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技术方案与测试报告（第五轮内部验证版）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第五轮证据日期：2026-09-07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边界：Windows/V11公开合成回归五项达标；原生模型、独立盲测及赛事验收未完成。INCOMPLETE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版本：第五轮（逐请求与双环境内部验证）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更新时间：2026-09-07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当前仓库已形成标准库原型、增量 SQLite 持久化、统一生命周期服务、本地场景演示、分区评测和规模基准，并支持Markdown/YAML授权记忆、按需召回、逐项确认遗忘、50轮行动评测框架与真实Embedding C ABI诊断。第五轮在Windows和已安装的V11虚拟机上执行冻结逐请求评测；原始证据见 artifacts/verification/round5/，第三、四轮数据保留为历史内部回归。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部署为银河麒麟V11；目标为偏好准确率≥85%、知识召回率≥85%、冲突正确率≥88%、检索P95≤500ms、敏感识别F1≥90%，每项至少50独立请求。SDK属于推荐项。五项内部回归已满足数值和请求数要求；标签由开发者持有，行动替身自检不能替代真实Agent或独立Judge成绩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Windows/V11的10,000条服务查询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原生模型复测与赛事部署认可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缓存文档向量并建立词法、汉字及有符号向量维度倒排。查询先按作用域、状态、有效期和场景过滤，合并词法、汉字、近似语义三路候选，查询向量只编码一次后重排；近似语义召回可能引入干扰，需要对照实验。中文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0.25 × semantic + 0.25 × lexical + 0.45 × character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无中文证据时使用原向量 0.65、词法 0.30、权威度 0.05 配方。低于 min_score（默认 0.265）不返回，允许明确无答案。向量随 SQLite v2 持久化，遗忘时同步清理全部索引和向量。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客户端以计划 ID、tenant_id、user_id 确认；过期或作用域不匹配拒绝，已成功确认的同作用域请求返回原回执。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保存偏好、历史、知识、向量、审计、决策以及阶段证据和去重摘要；主键差异增量提交，服务失败回滚，单进程读写串行，重启恢复阶段证据。MemoryService 提供接入、检索、冲突、遗忘、概览与专属租户演示接口。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保留为通用Python模块适配支架；新增kylin-native依据公开C ABI调用真实共享库，使用独立子进程限制超时和崩溃，校验维度及有限非零向量，最终释放会话与结果。不会静默回退为HashEmbedding。向量数据库公开接口是C++客户端，当前真实服务桥接未完成。环境严格识别银河麒麟V11，库存在、Embedding连通、向量数据库连通及正式就绪分别报告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V11已在隔离VMware客户机中完成磁盘安装、系统识别、全量测试和五项请求评测，见 docs/31_麒麟V11客户机实测.md。已安装的旧ABI在有界启动AI Runtime后返回768维有限非零向量，单次13390.615ms；新ABI所需符号缺失，模型身份和版本未验证。该探针不进入业务provider自动回退，不证明原生P95或质量达标。向量服务active不等于已完成数据库往返；匹配开发依赖、真实Agent/容器/独立Judge及赛事部署认可继续待验收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当前验收使用 request_regression_v1.json，原始字节摘要冻结。偏好68请求按完整键值集合评分，多报和漏报都计错；60个知识正例以Recall@3评分，另查12个无答案及8个跨作用域请求；60组冲突联合检查检测与最终状态；敏感识别50请求使用实体类型及精确值的微平均F1。长期持久化授权、入库、无答案、跨域和脱敏泄漏分别作为安全硬门槛，不通过放松生命周期提高分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公开合成冻结回归，不是第三方盲测或官方认证；两个环境均为 HashEmbedding 256 维、10,000 条记录、top_k=3、阈值 0.265，实际调用 MemoryService.search。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门槛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麒麟 V11 虚拟机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请求数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偏好逐请求准确率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&lt;=500ms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67.320ms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111.626ms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敏感实体 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自动化测试：Windows 146 项（通过）；V11 134 项（通过）。两个报告各自绑定被测版本，最终交付需核对源码摘要。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五项及附加安全门槛：Windows True；V11 True。敏感识别为实体级微平均，Windows TP/FP/FN=30/0/0。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ABI 原生单探针返回 768 维向量，耗时 13390.615ms；模型身份未验证，不是原生 P95 或质量达标证据。向量数据库往返、真实 Agent/容器和独立 Judge 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数据原始 SHA256：51ce224491a4252b69d282138785b28f4a9b8a64212b512f587dd48bfbcd1a98。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原始报告：artifacts/verification/round5/requests_windows.json、artifacts/verification/round5/kylin/requests.json；完整来源摘要见 artifacts/verification/round5/evidence_summary.json。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延迟来自80个不同查询的nearest-rank P95，覆盖实际MemoryService.search的服务锁、检索和序列化；不预热，不含HTTP传输及Agent推理。10,000条合成记录不代表真实业务分布。冻结基线、偏好及敏感识别失败与修复过程均保留，见 docs/30_逐请求评测与冻结基线.md，未修改标签或复制请求以改变分母。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保留为历史标签诊断：标签含单条低证据输入，按当前晋升门槛有未达项，不能沿用旧满分。v3内容/模板族隔离及dev阈值校准继续作为独立检索回归，不替代上述五项。四档规模基准与HTTP/SQLite混合负载另报，不把热p99改称逐请求P95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请出题方确认V11虚拟机部署形式、匹配的SDK模型/向量资源和正式评测口径。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在获认可环境执行真实Agent/容器/独立Judge以及同一冻结五项，不沿用HashEmbedding原生性能。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准确状态为“Windows/V11虚拟机公开合成内部回归五项达标，旧ABI单探针成功；原生完整集成、独立盲测和赛事验收未完成”。正式交付保持INCOMPLETE，不自动提交或发送邮件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第五轮逐请求与双环境验收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生成时间（UTC）：2026-09-07T11:35:11+00:00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公开合成冻结回归，不是第三方盲测或官方认证；两个环境均为 HashEmbedding 256 维、10,000 条记录、top_k=3、阈值 0.265，实际调用 MemoryService.search。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门槛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麒麟 V11 虚拟机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请求数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偏好逐请求准确率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&lt;=500ms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67.320ms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111.626ms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敏感实体 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自动化测试：Windows 146 项（通过）；V11 134 项（通过）。两个报告各自绑定被测版本，最终交付需核对源码摘要。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五项及附加安全门槛：Windows True；V11 True。敏感识别为实体级微平均，Windows TP/FP/FN=30/0/0。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ABI 原生单探针返回 768 维向量，耗时 13390.615ms；模型身份未验证，不是原生 P95 或质量达标证据。向量数据库往返、真实 Agent/容器和独立 Judge 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数据原始 SHA256：51ce224491a4252b69d282138785b28f4a9b8a64212b512f587dd48bfbcd1a98。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原始报告：artifacts/verification/round5/requests_windows.json、artifacts/verification/round5/kylin/requests.json；完整来源摘要见 artifacts/verification/round5/evidence_summary.json。</w:t>
      </w:r>
    </w:p>
    <w:p>
      <w:pPr>
        <w:pStyle w:val="Heading2"/>
      </w:pPr>
      <w:r>
        <w:t>评分口径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偏好按每个请求的完整键值集合评分，多报或漏报都算错；提取和长期持久化授权分开。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召回为60个不同正例请求的 Recall@3；另有12个无答案、8个跨作用域请求，不能通过乱答提高召回。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冲突为60组独立存储上的检测与最终状态联合评分，包含应冲突及不应冲突的反例。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P95取80个不同查询的 nearest-rank，不预热、不调整单条阈值；含服务锁及结果序列化，不含HTTP传输或Agent推理。填充语料为合成干扰项，不代表真实业务分布。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敏感识别为50请求上的实体类型及精确值多重集；重复检测计FP，漏检计FN，另查脱敏泄漏。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持久化、入库、无答案、作用域和脱敏泄漏分别作为硬门槛；不降低授权或生命周期要求。</w:t>
      </w:r>
    </w:p>
    <w:p>
      <w:pPr>
        <w:pStyle w:val="Heading2"/>
      </w:pPr>
      <w:r>
        <w:t>迭代与证据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冻结基线见 docs/30_逐请求评测与冻结基线.md。首轮偏好70.59%、敏感F1 70.59%的失败、偏好迭代和后续全量质量迭代均保留在 round5；没有改标签、复制请求或更换分母。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V11磁盘安装、根文件系统、虚拟化和首轮临时目录失败详见 docs/31_麒麟V11客户机实测.md；SDK新旧ABI和真实探针详见 docs/27_真实SDK接入与证据边界.md。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v1/v2旧标签诊断及v3历史检索数据继续保留，不沿用旧满分宣称，也不为绿灯削弱晋升门槛。</w:t>
      </w:r>
    </w:p>
    <w:p>
      <w:pPr>
        <w:pStyle w:val="Heading2"/>
      </w:pPr>
      <w:r>
        <w:t>复现</w:t>
      </w:r>
    </w:p>
    <w:p>
      <w:pPr>
        <w:pStyle w:val="NoSpacing"/>
      </w:pPr>
      <w:r>
        <w:rPr>
          <w:rFonts w:ascii="Consolas" w:hAnsi="Consolas"/>
          <w:sz w:val="16"/>
        </w:rPr>
        <w:t>python -S -m unittest discover -s tests -v</w:t>
        <w:br/>
        <w:t>python -S scripts/evaluate_requests.py --size 10000 --require-targets --output artifacts/runtime/requests.json</w:t>
        <w:br/>
        <w:t>python -S scripts/verify_release.py --artifact-dir artifacts/runtime/release --sizes 100,1000,5000,10000 --rounds 30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实际V11客户机使用 env TMPDIR=/var/tmp python3 -S scripts/verify_kylin_guest.py --output &lt;新目录&gt;。不能在Windows执行后把报告名改成麒麟结果。</w:t>
      </w:r>
    </w:p>
    <w:p>
      <w:pPr>
        <w:pStyle w:val="Heading2"/>
      </w:pPr>
      <w:r>
        <w:t>外部未完成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银河麒麟V11，SDK为推荐项；V11虚拟机实测不等于出题方认可部署形式。第三方盲测、正式Agent/Judge、匹配原生模型/向量资源、授权案例、不超过7分钟的最终视频复核、平台审核、盖章报名表和提交回执仍需完成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本地发布总验收：None（null表示尚未运行最终验收）。正式提交保持 INCOMPLETE，competition_ready=false，不自动发送邮件。</w:t>
      </w:r>
    </w:p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第五轮内部验证 · 结论边界见正文</w:t>
    </w:r>
    <w:r>
      <w:rPr>
        <w:rFonts w:ascii="Microsoft YaHei" w:hAnsi="Microsoft YaHei" w:eastAsia="Microsoft YaHei"/>
        <w:sz w:val="16"/>
      </w:rPr>
      <w:t>OS Agent 记忆优化 · 第五轮内部验证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第五轮内部验证材料</dc:subject>
  <dc:creator/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