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bookmarkStart w:id="0" w:name="_GoBack"/>
      <w:bookmarkEnd w:id="0"/>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family owned business that conducts human transport from the bus terminal of Ozamiz City to the province of Ma. Evenia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 could not track where there drop of point is or could be. Conductors could lie about the right payment because they know these people (tourist) have no idea of the right payment. There are some passengers that want to monitor the route to their destination and their current location. </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Give the passenger the necessary information like the van’s plate number and the driver’s personal information.</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Allow the passenger to monitor his/her current location and the current route taken by the van.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Pin point the passengers designated drop off point. </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Present the passenger with the exact amount he/she has to pay for the trip.</w:t>
      </w:r>
    </w:p>
    <w:p>
      <w:pPr>
        <w:pStyle w:val="3"/>
        <w:spacing w:line="480" w:lineRule="auto"/>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general, the android application aims to guide the passenger of his/her whereabouts to prevent any security lapses. The android application also seeks to promote honesty and modesty towards the payment and dropping off point of each passenger. With the applications map feature, the passenger can assure his/her safety towards reaching and arriving at his/her designated drop off point while also being able to know the places they’ve passed by. </w:t>
      </w:r>
    </w:p>
    <w:p>
      <w:pPr>
        <w:pStyle w:val="3"/>
        <w:spacing w:line="480" w:lineRule="auto"/>
        <w:ind w:left="0" w:firstLine="142"/>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b/>
          <w:sz w:val="24"/>
        </w:rPr>
      </w:pPr>
      <w:r>
        <w:rPr>
          <w:rFonts w:ascii="Times New Roman" w:hAnsi="Times New Roman" w:cs="Times New Roman"/>
          <w:b/>
          <w:sz w:val="24"/>
        </w:rPr>
        <w:t xml:space="preserve"> It specifically aims to:</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secure the passenger pays the right amount</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track the passengers route and current location</w:t>
      </w:r>
    </w:p>
    <w:p>
      <w:pPr>
        <w:pStyle w:val="3"/>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Provide the passenger with the van’s and the driver’s basic information</w:t>
      </w:r>
    </w:p>
    <w:p>
      <w:pPr>
        <w:pStyle w:val="3"/>
        <w:spacing w:line="480" w:lineRule="auto"/>
        <w:ind w:left="1800"/>
        <w:jc w:val="both"/>
        <w:rPr>
          <w:rFonts w:ascii="Times New Roman" w:hAnsi="Times New Roman" w:cs="Times New Roman"/>
          <w:b/>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Conductor’s:  </w:t>
      </w:r>
      <w:r>
        <w:rPr>
          <w:rFonts w:ascii="Times New Roman" w:hAnsi="Times New Roman" w:eastAsia="Lucida Sans Unicode" w:cs="Times New Roman"/>
          <w:kern w:val="1"/>
          <w:sz w:val="24"/>
          <w:szCs w:val="24"/>
        </w:rPr>
        <w:t>people responsible for collecting the fee for the trip. Are often members of the company or just people around premises. Get a little extra income depending on their agreement with the driver.</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Leisure: </w:t>
      </w:r>
      <w:r>
        <w:rPr>
          <w:rFonts w:ascii="Times New Roman" w:hAnsi="Times New Roman" w:eastAsia="Lucida Sans Unicode" w:cs="Times New Roman"/>
          <w:kern w:val="1"/>
          <w:sz w:val="24"/>
          <w:szCs w:val="24"/>
        </w:rPr>
        <w:t>opportunity afforded by free time to do something.</w:t>
      </w:r>
    </w:p>
    <w:p>
      <w:pPr>
        <w:spacing w:line="480" w:lineRule="auto"/>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Route: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Ma.Evenia: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DD14A2F"/>
    <w:multiLevelType w:val="multilevel"/>
    <w:tmpl w:val="3DD14A2F"/>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AC4AC0"/>
    <w:rsid w:val="00B11F86"/>
    <w:rsid w:val="00BD03CE"/>
    <w:rsid w:val="00C32D54"/>
    <w:rsid w:val="00DA0BC1"/>
    <w:rsid w:val="00E200BF"/>
    <w:rsid w:val="00E20A93"/>
    <w:rsid w:val="00EB13C8"/>
    <w:rsid w:val="00FB0FF2"/>
    <w:rsid w:val="0B12145C"/>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7"/>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6"/>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character" w:customStyle="1" w:styleId="6">
    <w:name w:val="Body Text Char"/>
    <w:basedOn w:val="4"/>
    <w:link w:val="3"/>
    <w:uiPriority w:val="0"/>
    <w:rPr>
      <w:rFonts w:ascii="Arial" w:hAnsi="Arial" w:eastAsia="Lucida Sans Unicode" w:cs="Arial"/>
      <w:kern w:val="1"/>
      <w:sz w:val="20"/>
      <w:szCs w:val="24"/>
      <w:lang w:val="en-US"/>
    </w:rPr>
  </w:style>
  <w:style w:type="character" w:customStyle="1" w:styleId="7">
    <w:name w:val="Heading 1 Char"/>
    <w:basedOn w:val="4"/>
    <w:link w:val="2"/>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8">
    <w:name w:val="List Paragraph"/>
    <w:basedOn w:val="1"/>
    <w:qFormat/>
    <w:uiPriority w:val="34"/>
    <w:pPr>
      <w:spacing w:after="200" w:line="27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770</Words>
  <Characters>4390</Characters>
  <Lines>36</Lines>
  <Paragraphs>10</Paragraphs>
  <ScaleCrop>false</ScaleCrop>
  <LinksUpToDate>false</LinksUpToDate>
  <CharactersWithSpaces>5150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dcterms:modified xsi:type="dcterms:W3CDTF">2017-11-22T04:23:32Z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