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2288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"/>
        <w:gridCol w:w="1212"/>
        <w:gridCol w:w="1924"/>
        <w:gridCol w:w="1420"/>
        <w:gridCol w:w="1980"/>
        <w:gridCol w:w="1494"/>
      </w:tblGrid>
      <w:tr w14:paraId="47DC6E73">
        <w:tc>
          <w:tcPr>
            <w:tcW w:w="473" w:type="dxa"/>
            <w:vAlign w:val="center"/>
          </w:tcPr>
          <w:p w14:paraId="638D100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No.</w:t>
            </w:r>
          </w:p>
        </w:tc>
        <w:tc>
          <w:tcPr>
            <w:tcW w:w="1146" w:type="dxa"/>
            <w:vAlign w:val="center"/>
          </w:tcPr>
          <w:p w14:paraId="290A84C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Website</w:t>
            </w:r>
          </w:p>
        </w:tc>
        <w:tc>
          <w:tcPr>
            <w:tcW w:w="1811" w:type="dxa"/>
            <w:vAlign w:val="center"/>
          </w:tcPr>
          <w:p w14:paraId="1BB9697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URL</w:t>
            </w:r>
          </w:p>
        </w:tc>
        <w:tc>
          <w:tcPr>
            <w:tcW w:w="1340" w:type="dxa"/>
            <w:vAlign w:val="center"/>
          </w:tcPr>
          <w:p w14:paraId="2CAB0DA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Category</w:t>
            </w:r>
          </w:p>
        </w:tc>
        <w:tc>
          <w:tcPr>
            <w:tcW w:w="1863" w:type="dxa"/>
            <w:vAlign w:val="center"/>
          </w:tcPr>
          <w:p w14:paraId="2C1857D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Selection Basis</w:t>
            </w:r>
          </w:p>
        </w:tc>
        <w:tc>
          <w:tcPr>
            <w:tcW w:w="1409" w:type="dxa"/>
            <w:vAlign w:val="center"/>
          </w:tcPr>
          <w:p w14:paraId="7A3C1D2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Representative Pages Collected</w:t>
            </w:r>
          </w:p>
        </w:tc>
      </w:tr>
      <w:tr w14:paraId="41C2548D">
        <w:tc>
          <w:tcPr>
            <w:tcW w:w="473" w:type="dxa"/>
            <w:vAlign w:val="center"/>
          </w:tcPr>
          <w:p w14:paraId="7BF1191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</w:t>
            </w:r>
          </w:p>
        </w:tc>
        <w:tc>
          <w:tcPr>
            <w:tcW w:w="1146" w:type="dxa"/>
            <w:vAlign w:val="center"/>
          </w:tcPr>
          <w:p w14:paraId="6E8F5C2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Amazon</w:t>
            </w:r>
          </w:p>
        </w:tc>
        <w:tc>
          <w:tcPr>
            <w:tcW w:w="1811" w:type="dxa"/>
            <w:vAlign w:val="center"/>
          </w:tcPr>
          <w:p w14:paraId="089E1EF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amazon.com</w:t>
            </w:r>
          </w:p>
        </w:tc>
        <w:tc>
          <w:tcPr>
            <w:tcW w:w="1340" w:type="dxa"/>
            <w:vAlign w:val="center"/>
          </w:tcPr>
          <w:p w14:paraId="460A51C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E-commerce</w:t>
            </w:r>
          </w:p>
        </w:tc>
        <w:tc>
          <w:tcPr>
            <w:tcW w:w="1863" w:type="dxa"/>
            <w:vAlign w:val="center"/>
          </w:tcPr>
          <w:p w14:paraId="30159B0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Global traffic leader; mature merchandising UI and highly standardized product presentation</w:t>
            </w:r>
          </w:p>
        </w:tc>
        <w:tc>
          <w:tcPr>
            <w:tcW w:w="1409" w:type="dxa"/>
            <w:vAlign w:val="center"/>
          </w:tcPr>
          <w:p w14:paraId="7413F55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category/listing, product detail</w:t>
            </w:r>
          </w:p>
        </w:tc>
      </w:tr>
      <w:tr w14:paraId="4441ECE9">
        <w:tc>
          <w:tcPr>
            <w:tcW w:w="473" w:type="dxa"/>
            <w:vAlign w:val="center"/>
          </w:tcPr>
          <w:p w14:paraId="4F1E9A3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</w:t>
            </w:r>
          </w:p>
        </w:tc>
        <w:tc>
          <w:tcPr>
            <w:tcW w:w="1146" w:type="dxa"/>
            <w:vAlign w:val="center"/>
          </w:tcPr>
          <w:p w14:paraId="2515B46A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Walmart</w:t>
            </w:r>
          </w:p>
        </w:tc>
        <w:tc>
          <w:tcPr>
            <w:tcW w:w="1811" w:type="dxa"/>
            <w:vAlign w:val="center"/>
          </w:tcPr>
          <w:p w14:paraId="2805006A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walmart.com</w:t>
            </w:r>
          </w:p>
        </w:tc>
        <w:tc>
          <w:tcPr>
            <w:tcW w:w="1340" w:type="dxa"/>
            <w:vAlign w:val="center"/>
          </w:tcPr>
          <w:p w14:paraId="3FF8517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E-commerce</w:t>
            </w:r>
          </w:p>
        </w:tc>
        <w:tc>
          <w:tcPr>
            <w:tcW w:w="1863" w:type="dxa"/>
            <w:vAlign w:val="center"/>
          </w:tcPr>
          <w:p w14:paraId="5C00968A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Large-scale retail interface with strong information hierarchy and omnichannel shopping flow</w:t>
            </w:r>
          </w:p>
        </w:tc>
        <w:tc>
          <w:tcPr>
            <w:tcW w:w="1409" w:type="dxa"/>
            <w:vAlign w:val="center"/>
          </w:tcPr>
          <w:p w14:paraId="034C06E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 xml:space="preserve">Home, category/listing, product detail </w:t>
            </w:r>
          </w:p>
        </w:tc>
      </w:tr>
      <w:tr w14:paraId="79ACAD48">
        <w:tc>
          <w:tcPr>
            <w:tcW w:w="473" w:type="dxa"/>
            <w:vAlign w:val="center"/>
          </w:tcPr>
          <w:p w14:paraId="1C309252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3</w:t>
            </w:r>
          </w:p>
        </w:tc>
        <w:tc>
          <w:tcPr>
            <w:tcW w:w="1146" w:type="dxa"/>
            <w:vAlign w:val="center"/>
          </w:tcPr>
          <w:p w14:paraId="6EA7726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Temu</w:t>
            </w:r>
          </w:p>
        </w:tc>
        <w:tc>
          <w:tcPr>
            <w:tcW w:w="1811" w:type="dxa"/>
            <w:vAlign w:val="center"/>
          </w:tcPr>
          <w:p w14:paraId="0F42E8D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temu.com</w:t>
            </w:r>
          </w:p>
        </w:tc>
        <w:tc>
          <w:tcPr>
            <w:tcW w:w="1340" w:type="dxa"/>
            <w:vAlign w:val="center"/>
          </w:tcPr>
          <w:p w14:paraId="1FB69ED2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E-commerce</w:t>
            </w:r>
          </w:p>
        </w:tc>
        <w:tc>
          <w:tcPr>
            <w:tcW w:w="1863" w:type="dxa"/>
            <w:vAlign w:val="center"/>
          </w:tcPr>
          <w:p w14:paraId="63520D8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Fast-growing high-traffic marketplace with promotion-heavy layout -first commerce patterns</w:t>
            </w:r>
          </w:p>
        </w:tc>
        <w:tc>
          <w:tcPr>
            <w:tcW w:w="1409" w:type="dxa"/>
            <w:vAlign w:val="center"/>
          </w:tcPr>
          <w:p w14:paraId="338F36C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listing, product detail</w:t>
            </w:r>
          </w:p>
        </w:tc>
      </w:tr>
      <w:tr w14:paraId="5E2B9CCE">
        <w:tc>
          <w:tcPr>
            <w:tcW w:w="473" w:type="dxa"/>
            <w:vAlign w:val="center"/>
          </w:tcPr>
          <w:p w14:paraId="1786FB5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4</w:t>
            </w:r>
          </w:p>
        </w:tc>
        <w:tc>
          <w:tcPr>
            <w:tcW w:w="1146" w:type="dxa"/>
            <w:vAlign w:val="center"/>
          </w:tcPr>
          <w:p w14:paraId="2A86E6F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Salesforce</w:t>
            </w:r>
          </w:p>
        </w:tc>
        <w:tc>
          <w:tcPr>
            <w:tcW w:w="1811" w:type="dxa"/>
            <w:vAlign w:val="center"/>
          </w:tcPr>
          <w:p w14:paraId="653C70FA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salesforce.com</w:t>
            </w:r>
          </w:p>
        </w:tc>
        <w:tc>
          <w:tcPr>
            <w:tcW w:w="1340" w:type="dxa"/>
            <w:vAlign w:val="center"/>
          </w:tcPr>
          <w:p w14:paraId="5D00535A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Tech/SaaS</w:t>
            </w:r>
          </w:p>
        </w:tc>
        <w:tc>
          <w:tcPr>
            <w:tcW w:w="1863" w:type="dxa"/>
            <w:vAlign w:val="center"/>
          </w:tcPr>
          <w:p w14:paraId="56E0ABB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Enterprise SaaS benchmark with mature service architecture and dashboard-oriented product communication</w:t>
            </w:r>
          </w:p>
        </w:tc>
        <w:tc>
          <w:tcPr>
            <w:tcW w:w="1409" w:type="dxa"/>
            <w:vAlign w:val="center"/>
          </w:tcPr>
          <w:p w14:paraId="6032C41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product/service page, feature/detail page</w:t>
            </w:r>
          </w:p>
        </w:tc>
      </w:tr>
      <w:tr w14:paraId="18EA1AF2">
        <w:tc>
          <w:tcPr>
            <w:tcW w:w="473" w:type="dxa"/>
            <w:vAlign w:val="center"/>
          </w:tcPr>
          <w:p w14:paraId="538334A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5</w:t>
            </w:r>
          </w:p>
        </w:tc>
        <w:tc>
          <w:tcPr>
            <w:tcW w:w="1146" w:type="dxa"/>
            <w:vAlign w:val="center"/>
          </w:tcPr>
          <w:p w14:paraId="2947EFB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Shopify</w:t>
            </w:r>
          </w:p>
        </w:tc>
        <w:tc>
          <w:tcPr>
            <w:tcW w:w="1811" w:type="dxa"/>
            <w:vAlign w:val="center"/>
          </w:tcPr>
          <w:p w14:paraId="52E96BD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shopify.com</w:t>
            </w:r>
          </w:p>
        </w:tc>
        <w:tc>
          <w:tcPr>
            <w:tcW w:w="1340" w:type="dxa"/>
            <w:vAlign w:val="center"/>
          </w:tcPr>
          <w:p w14:paraId="26ECFB0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Tech/SaaS</w:t>
            </w:r>
          </w:p>
        </w:tc>
        <w:tc>
          <w:tcPr>
            <w:tcW w:w="1863" w:type="dxa"/>
            <w:vAlign w:val="center"/>
          </w:tcPr>
          <w:p w14:paraId="7570429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Leading commerce SaaS platform combining product marketing, onboarding flow, and service-oriented UI</w:t>
            </w:r>
          </w:p>
        </w:tc>
        <w:tc>
          <w:tcPr>
            <w:tcW w:w="1409" w:type="dxa"/>
            <w:vAlign w:val="center"/>
          </w:tcPr>
          <w:p w14:paraId="0AE69C2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product/service page, feature/detail page</w:t>
            </w:r>
          </w:p>
        </w:tc>
      </w:tr>
      <w:tr w14:paraId="22027138">
        <w:tc>
          <w:tcPr>
            <w:tcW w:w="473" w:type="dxa"/>
            <w:vAlign w:val="center"/>
          </w:tcPr>
          <w:p w14:paraId="565A528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6</w:t>
            </w:r>
          </w:p>
        </w:tc>
        <w:tc>
          <w:tcPr>
            <w:tcW w:w="1146" w:type="dxa"/>
            <w:vAlign w:val="center"/>
          </w:tcPr>
          <w:p w14:paraId="42BD482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Cybozu</w:t>
            </w:r>
          </w:p>
        </w:tc>
        <w:tc>
          <w:tcPr>
            <w:tcW w:w="1811" w:type="dxa"/>
            <w:vAlign w:val="center"/>
          </w:tcPr>
          <w:p w14:paraId="75D3D51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cybozu.com</w:t>
            </w:r>
          </w:p>
        </w:tc>
        <w:tc>
          <w:tcPr>
            <w:tcW w:w="1340" w:type="dxa"/>
            <w:vAlign w:val="center"/>
          </w:tcPr>
          <w:p w14:paraId="3BA8A362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Tech/SaaS</w:t>
            </w:r>
          </w:p>
        </w:tc>
        <w:tc>
          <w:tcPr>
            <w:tcW w:w="1863" w:type="dxa"/>
            <w:vAlign w:val="center"/>
          </w:tcPr>
          <w:p w14:paraId="397CB97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Business cloud platform with structured enterprise interface and modular service presentation</w:t>
            </w:r>
          </w:p>
        </w:tc>
        <w:tc>
          <w:tcPr>
            <w:tcW w:w="1409" w:type="dxa"/>
            <w:vAlign w:val="center"/>
          </w:tcPr>
          <w:p w14:paraId="2EDED7D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product/service page, feature/detail page</w:t>
            </w:r>
          </w:p>
        </w:tc>
      </w:tr>
      <w:tr w14:paraId="4A2A1465">
        <w:tc>
          <w:tcPr>
            <w:tcW w:w="473" w:type="dxa"/>
            <w:vAlign w:val="center"/>
          </w:tcPr>
          <w:p w14:paraId="7A94359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7</w:t>
            </w:r>
          </w:p>
        </w:tc>
        <w:tc>
          <w:tcPr>
            <w:tcW w:w="1146" w:type="dxa"/>
            <w:vAlign w:val="center"/>
          </w:tcPr>
          <w:p w14:paraId="7522570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Apple</w:t>
            </w:r>
          </w:p>
        </w:tc>
        <w:tc>
          <w:tcPr>
            <w:tcW w:w="1811" w:type="dxa"/>
            <w:vAlign w:val="center"/>
          </w:tcPr>
          <w:p w14:paraId="2B47AD12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apple.com</w:t>
            </w:r>
          </w:p>
        </w:tc>
        <w:tc>
          <w:tcPr>
            <w:tcW w:w="1340" w:type="dxa"/>
            <w:vAlign w:val="center"/>
          </w:tcPr>
          <w:p w14:paraId="63B3714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Corporate</w:t>
            </w:r>
          </w:p>
        </w:tc>
        <w:tc>
          <w:tcPr>
            <w:tcW w:w="1863" w:type="dxa"/>
            <w:vAlign w:val="center"/>
          </w:tcPr>
          <w:p w14:paraId="1462471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Global benchmark for minimalist corporate web design, premium branding, and visual consistency</w:t>
            </w:r>
          </w:p>
        </w:tc>
        <w:tc>
          <w:tcPr>
            <w:tcW w:w="1409" w:type="dxa"/>
            <w:vAlign w:val="center"/>
          </w:tcPr>
          <w:p w14:paraId="42263E21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product page, support/detail page</w:t>
            </w:r>
          </w:p>
        </w:tc>
      </w:tr>
      <w:tr w14:paraId="483BCB70">
        <w:tc>
          <w:tcPr>
            <w:tcW w:w="473" w:type="dxa"/>
            <w:vAlign w:val="center"/>
          </w:tcPr>
          <w:p w14:paraId="1F77C7CA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8</w:t>
            </w:r>
          </w:p>
        </w:tc>
        <w:tc>
          <w:tcPr>
            <w:tcW w:w="1146" w:type="dxa"/>
            <w:vAlign w:val="center"/>
          </w:tcPr>
          <w:p w14:paraId="7E4F7101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Microsoft</w:t>
            </w:r>
          </w:p>
        </w:tc>
        <w:tc>
          <w:tcPr>
            <w:tcW w:w="1811" w:type="dxa"/>
            <w:vAlign w:val="center"/>
          </w:tcPr>
          <w:p w14:paraId="4AE12D2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microsoft.com</w:t>
            </w:r>
          </w:p>
        </w:tc>
        <w:tc>
          <w:tcPr>
            <w:tcW w:w="1340" w:type="dxa"/>
            <w:vAlign w:val="center"/>
          </w:tcPr>
          <w:p w14:paraId="0DB4FFD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Corporate</w:t>
            </w:r>
          </w:p>
        </w:tc>
        <w:tc>
          <w:tcPr>
            <w:tcW w:w="1863" w:type="dxa"/>
            <w:vAlign w:val="center"/>
          </w:tcPr>
          <w:p w14:paraId="597F069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Representative corporate website integrating products, news, ecosystem links, and institutional communication</w:t>
            </w:r>
          </w:p>
        </w:tc>
        <w:tc>
          <w:tcPr>
            <w:tcW w:w="1409" w:type="dxa"/>
            <w:vAlign w:val="center"/>
          </w:tcPr>
          <w:p w14:paraId="6E6A451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product/service page, company/detail page</w:t>
            </w:r>
          </w:p>
        </w:tc>
      </w:tr>
      <w:tr w14:paraId="15D410F3">
        <w:tc>
          <w:tcPr>
            <w:tcW w:w="473" w:type="dxa"/>
            <w:vAlign w:val="center"/>
          </w:tcPr>
          <w:p w14:paraId="2E63677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9</w:t>
            </w:r>
          </w:p>
        </w:tc>
        <w:tc>
          <w:tcPr>
            <w:tcW w:w="1146" w:type="dxa"/>
            <w:vAlign w:val="center"/>
          </w:tcPr>
          <w:p w14:paraId="0E441A2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IKEA</w:t>
            </w:r>
          </w:p>
        </w:tc>
        <w:tc>
          <w:tcPr>
            <w:tcW w:w="1811" w:type="dxa"/>
            <w:vAlign w:val="center"/>
          </w:tcPr>
          <w:p w14:paraId="1D51F02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ikea.com</w:t>
            </w:r>
          </w:p>
        </w:tc>
        <w:tc>
          <w:tcPr>
            <w:tcW w:w="1340" w:type="dxa"/>
            <w:vAlign w:val="center"/>
          </w:tcPr>
          <w:p w14:paraId="623E587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Corporate</w:t>
            </w:r>
          </w:p>
        </w:tc>
        <w:tc>
          <w:tcPr>
            <w:tcW w:w="1863" w:type="dxa"/>
            <w:vAlign w:val="center"/>
          </w:tcPr>
          <w:p w14:paraId="3D6CC84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Strong example of digitally integrated global retail-corporate experience with consistent brand presentation</w:t>
            </w:r>
          </w:p>
        </w:tc>
        <w:tc>
          <w:tcPr>
            <w:tcW w:w="1409" w:type="dxa"/>
            <w:vAlign w:val="center"/>
          </w:tcPr>
          <w:p w14:paraId="764637A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product/category page, service/detail page</w:t>
            </w:r>
          </w:p>
        </w:tc>
      </w:tr>
      <w:tr w14:paraId="7C055618">
        <w:tc>
          <w:tcPr>
            <w:tcW w:w="473" w:type="dxa"/>
            <w:vAlign w:val="center"/>
          </w:tcPr>
          <w:p w14:paraId="1DAAD6C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10</w:t>
            </w:r>
          </w:p>
        </w:tc>
        <w:tc>
          <w:tcPr>
            <w:tcW w:w="1146" w:type="dxa"/>
            <w:vAlign w:val="center"/>
          </w:tcPr>
          <w:p w14:paraId="0627BBE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PayPal</w:t>
            </w:r>
          </w:p>
        </w:tc>
        <w:tc>
          <w:tcPr>
            <w:tcW w:w="1811" w:type="dxa"/>
            <w:vAlign w:val="center"/>
          </w:tcPr>
          <w:p w14:paraId="15ADED2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paypal.com</w:t>
            </w:r>
          </w:p>
        </w:tc>
        <w:tc>
          <w:tcPr>
            <w:tcW w:w="1340" w:type="dxa"/>
            <w:vAlign w:val="center"/>
          </w:tcPr>
          <w:p w14:paraId="04E18C7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Finance/Fintech</w:t>
            </w:r>
          </w:p>
        </w:tc>
        <w:tc>
          <w:tcPr>
            <w:tcW w:w="1863" w:type="dxa"/>
            <w:vAlign w:val="center"/>
          </w:tcPr>
          <w:p w14:paraId="77DD392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Global fintech platform with trust-oriented design, service clarity, and strong transactional credibility cues</w:t>
            </w:r>
          </w:p>
        </w:tc>
        <w:tc>
          <w:tcPr>
            <w:tcW w:w="1409" w:type="dxa"/>
            <w:vAlign w:val="center"/>
          </w:tcPr>
          <w:p w14:paraId="51D21501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product/service page, help/detail page</w:t>
            </w:r>
          </w:p>
        </w:tc>
      </w:tr>
      <w:tr w14:paraId="6086B53D">
        <w:tc>
          <w:tcPr>
            <w:tcW w:w="473" w:type="dxa"/>
            <w:vAlign w:val="center"/>
          </w:tcPr>
          <w:p w14:paraId="0CF7897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11</w:t>
            </w:r>
          </w:p>
        </w:tc>
        <w:tc>
          <w:tcPr>
            <w:tcW w:w="1146" w:type="dxa"/>
            <w:vAlign w:val="center"/>
          </w:tcPr>
          <w:p w14:paraId="295F4CB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TradingView</w:t>
            </w:r>
          </w:p>
        </w:tc>
        <w:tc>
          <w:tcPr>
            <w:tcW w:w="1811" w:type="dxa"/>
            <w:vAlign w:val="center"/>
          </w:tcPr>
          <w:p w14:paraId="28756CE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tradingview.com</w:t>
            </w:r>
          </w:p>
        </w:tc>
        <w:tc>
          <w:tcPr>
            <w:tcW w:w="1340" w:type="dxa"/>
            <w:vAlign w:val="center"/>
          </w:tcPr>
          <w:p w14:paraId="06DC8D3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Finance/Fintech</w:t>
            </w:r>
          </w:p>
        </w:tc>
        <w:tc>
          <w:tcPr>
            <w:tcW w:w="1863" w:type="dxa"/>
            <w:vAlign w:val="center"/>
          </w:tcPr>
          <w:p w14:paraId="11C42F4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Widely used trading platform with data-dense interface, chart-centered layout, and strong visual hierarchy</w:t>
            </w:r>
          </w:p>
        </w:tc>
        <w:tc>
          <w:tcPr>
            <w:tcW w:w="1409" w:type="dxa"/>
            <w:vAlign w:val="center"/>
          </w:tcPr>
          <w:p w14:paraId="01597CB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chart/feed page, product/detail page</w:t>
            </w:r>
          </w:p>
        </w:tc>
      </w:tr>
      <w:tr w14:paraId="2D765EA9">
        <w:tc>
          <w:tcPr>
            <w:tcW w:w="473" w:type="dxa"/>
            <w:vAlign w:val="center"/>
          </w:tcPr>
          <w:p w14:paraId="1659F5B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12</w:t>
            </w:r>
          </w:p>
        </w:tc>
        <w:tc>
          <w:tcPr>
            <w:tcW w:w="1146" w:type="dxa"/>
            <w:vAlign w:val="center"/>
          </w:tcPr>
          <w:p w14:paraId="30B35FD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Chase</w:t>
            </w:r>
          </w:p>
        </w:tc>
        <w:tc>
          <w:tcPr>
            <w:tcW w:w="1811" w:type="dxa"/>
            <w:vAlign w:val="center"/>
          </w:tcPr>
          <w:p w14:paraId="78BF83F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chase.com</w:t>
            </w:r>
          </w:p>
        </w:tc>
        <w:tc>
          <w:tcPr>
            <w:tcW w:w="1340" w:type="dxa"/>
            <w:vAlign w:val="center"/>
          </w:tcPr>
          <w:p w14:paraId="143BAEE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Finance/Fintech</w:t>
            </w:r>
          </w:p>
        </w:tc>
        <w:tc>
          <w:tcPr>
            <w:tcW w:w="1863" w:type="dxa"/>
            <w:vAlign w:val="center"/>
          </w:tcPr>
          <w:p w14:paraId="0B63FA8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Mature banking interface featuring structured navigation and credibility-focused financial service design</w:t>
            </w:r>
          </w:p>
        </w:tc>
        <w:tc>
          <w:tcPr>
            <w:tcW w:w="1409" w:type="dxa"/>
            <w:vAlign w:val="center"/>
          </w:tcPr>
          <w:p w14:paraId="46C3FBD2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product/service page, help/detail page</w:t>
            </w:r>
          </w:p>
        </w:tc>
      </w:tr>
      <w:tr w14:paraId="3BCF4699">
        <w:tc>
          <w:tcPr>
            <w:tcW w:w="473" w:type="dxa"/>
            <w:vAlign w:val="center"/>
          </w:tcPr>
          <w:p w14:paraId="250B9DC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13</w:t>
            </w:r>
          </w:p>
        </w:tc>
        <w:tc>
          <w:tcPr>
            <w:tcW w:w="1146" w:type="dxa"/>
            <w:vAlign w:val="center"/>
          </w:tcPr>
          <w:p w14:paraId="6C9D793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NIH</w:t>
            </w:r>
          </w:p>
        </w:tc>
        <w:tc>
          <w:tcPr>
            <w:tcW w:w="1811" w:type="dxa"/>
            <w:vAlign w:val="center"/>
          </w:tcPr>
          <w:p w14:paraId="5C87337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nih.gov</w:t>
            </w:r>
          </w:p>
        </w:tc>
        <w:tc>
          <w:tcPr>
            <w:tcW w:w="1340" w:type="dxa"/>
            <w:vAlign w:val="center"/>
          </w:tcPr>
          <w:p w14:paraId="346CA08A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Healthcare</w:t>
            </w:r>
          </w:p>
        </w:tc>
        <w:tc>
          <w:tcPr>
            <w:tcW w:w="1863" w:type="dxa"/>
            <w:vAlign w:val="center"/>
          </w:tcPr>
          <w:p w14:paraId="439CA3E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Authoritative medical source with content-rich, readability-focused layouts and public-service information design</w:t>
            </w:r>
          </w:p>
        </w:tc>
        <w:tc>
          <w:tcPr>
            <w:tcW w:w="1409" w:type="dxa"/>
            <w:vAlign w:val="center"/>
          </w:tcPr>
          <w:p w14:paraId="4868DC0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topic/listing page, article/detail page</w:t>
            </w:r>
          </w:p>
        </w:tc>
      </w:tr>
      <w:tr w14:paraId="2FF14BBA">
        <w:tc>
          <w:tcPr>
            <w:tcW w:w="473" w:type="dxa"/>
            <w:vAlign w:val="center"/>
          </w:tcPr>
          <w:p w14:paraId="1C86323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14</w:t>
            </w:r>
          </w:p>
        </w:tc>
        <w:tc>
          <w:tcPr>
            <w:tcW w:w="1146" w:type="dxa"/>
            <w:vAlign w:val="center"/>
          </w:tcPr>
          <w:p w14:paraId="4059416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Mayo Clinic</w:t>
            </w:r>
          </w:p>
        </w:tc>
        <w:tc>
          <w:tcPr>
            <w:tcW w:w="1811" w:type="dxa"/>
            <w:vAlign w:val="center"/>
          </w:tcPr>
          <w:p w14:paraId="09E9363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mayoclinic.org</w:t>
            </w:r>
          </w:p>
        </w:tc>
        <w:tc>
          <w:tcPr>
            <w:tcW w:w="1340" w:type="dxa"/>
            <w:vAlign w:val="center"/>
          </w:tcPr>
          <w:p w14:paraId="1BA8D5C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Healthcare</w:t>
            </w:r>
          </w:p>
        </w:tc>
        <w:tc>
          <w:tcPr>
            <w:tcW w:w="1863" w:type="dxa"/>
            <w:vAlign w:val="center"/>
          </w:tcPr>
          <w:p w14:paraId="103E708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High-credibility health information site with strong content hierarchy and user-centered medical guidance</w:t>
            </w:r>
          </w:p>
        </w:tc>
        <w:tc>
          <w:tcPr>
            <w:tcW w:w="1409" w:type="dxa"/>
            <w:vAlign w:val="center"/>
          </w:tcPr>
          <w:p w14:paraId="27D9DD6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disease/topic page, article/detail page</w:t>
            </w:r>
          </w:p>
        </w:tc>
      </w:tr>
      <w:tr w14:paraId="29ED609E">
        <w:tc>
          <w:tcPr>
            <w:tcW w:w="473" w:type="dxa"/>
            <w:vAlign w:val="center"/>
          </w:tcPr>
          <w:p w14:paraId="6EEE6291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15</w:t>
            </w:r>
          </w:p>
        </w:tc>
        <w:tc>
          <w:tcPr>
            <w:tcW w:w="1146" w:type="dxa"/>
            <w:vAlign w:val="center"/>
          </w:tcPr>
          <w:p w14:paraId="2AAE0FA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Cleveland Clinic</w:t>
            </w:r>
          </w:p>
        </w:tc>
        <w:tc>
          <w:tcPr>
            <w:tcW w:w="1811" w:type="dxa"/>
            <w:vAlign w:val="center"/>
          </w:tcPr>
          <w:p w14:paraId="60C57472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clevelandclinic.org</w:t>
            </w:r>
          </w:p>
        </w:tc>
        <w:tc>
          <w:tcPr>
            <w:tcW w:w="1340" w:type="dxa"/>
            <w:vAlign w:val="center"/>
          </w:tcPr>
          <w:p w14:paraId="5F02F23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Healthcare</w:t>
            </w:r>
          </w:p>
        </w:tc>
        <w:tc>
          <w:tcPr>
            <w:tcW w:w="1863" w:type="dxa"/>
            <w:vAlign w:val="center"/>
          </w:tcPr>
          <w:p w14:paraId="54B97D1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Major healthcare provider with accessible, text-heavy UI and structured service-information presentation</w:t>
            </w:r>
          </w:p>
        </w:tc>
        <w:tc>
          <w:tcPr>
            <w:tcW w:w="1409" w:type="dxa"/>
            <w:vAlign w:val="center"/>
          </w:tcPr>
          <w:p w14:paraId="7F0F700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service/topic page, article/detail page</w:t>
            </w:r>
          </w:p>
        </w:tc>
      </w:tr>
      <w:tr w14:paraId="1701FBB6">
        <w:tc>
          <w:tcPr>
            <w:tcW w:w="473" w:type="dxa"/>
            <w:vAlign w:val="center"/>
          </w:tcPr>
          <w:p w14:paraId="0509AF2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16</w:t>
            </w:r>
          </w:p>
        </w:tc>
        <w:tc>
          <w:tcPr>
            <w:tcW w:w="1146" w:type="dxa"/>
            <w:vAlign w:val="center"/>
          </w:tcPr>
          <w:p w14:paraId="00A56F1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Instructure (Canvas)</w:t>
            </w:r>
          </w:p>
        </w:tc>
        <w:tc>
          <w:tcPr>
            <w:tcW w:w="1811" w:type="dxa"/>
            <w:vAlign w:val="center"/>
          </w:tcPr>
          <w:p w14:paraId="414807C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instructure.com</w:t>
            </w:r>
          </w:p>
        </w:tc>
        <w:tc>
          <w:tcPr>
            <w:tcW w:w="1340" w:type="dxa"/>
            <w:vAlign w:val="center"/>
          </w:tcPr>
          <w:p w14:paraId="01A49C1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Education</w:t>
            </w:r>
          </w:p>
        </w:tc>
        <w:tc>
          <w:tcPr>
            <w:tcW w:w="1863" w:type="dxa"/>
            <w:vAlign w:val="center"/>
          </w:tcPr>
          <w:p w14:paraId="5B5A7E1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Mainstream education technology platform with structured learning-service UI and clear academic workflow emphasis</w:t>
            </w:r>
          </w:p>
        </w:tc>
        <w:tc>
          <w:tcPr>
            <w:tcW w:w="1409" w:type="dxa"/>
            <w:vAlign w:val="center"/>
          </w:tcPr>
          <w:p w14:paraId="2E48F3C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product/features page, detail/help page</w:t>
            </w:r>
          </w:p>
        </w:tc>
      </w:tr>
      <w:tr w14:paraId="34136948">
        <w:tc>
          <w:tcPr>
            <w:tcW w:w="473" w:type="dxa"/>
            <w:vAlign w:val="center"/>
          </w:tcPr>
          <w:p w14:paraId="27EC76F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17</w:t>
            </w:r>
          </w:p>
        </w:tc>
        <w:tc>
          <w:tcPr>
            <w:tcW w:w="1146" w:type="dxa"/>
            <w:vAlign w:val="center"/>
          </w:tcPr>
          <w:p w14:paraId="75960D4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Clever</w:t>
            </w:r>
          </w:p>
        </w:tc>
        <w:tc>
          <w:tcPr>
            <w:tcW w:w="1811" w:type="dxa"/>
            <w:vAlign w:val="center"/>
          </w:tcPr>
          <w:p w14:paraId="57CCC82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clever.com</w:t>
            </w:r>
          </w:p>
        </w:tc>
        <w:tc>
          <w:tcPr>
            <w:tcW w:w="1340" w:type="dxa"/>
            <w:vAlign w:val="center"/>
          </w:tcPr>
          <w:p w14:paraId="69C74761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Education</w:t>
            </w:r>
          </w:p>
        </w:tc>
        <w:tc>
          <w:tcPr>
            <w:tcW w:w="1863" w:type="dxa"/>
            <w:vAlign w:val="center"/>
          </w:tcPr>
          <w:p w14:paraId="49E98D1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Widely used education portal with clear instructional layout and school-oriented digital service presentation</w:t>
            </w:r>
          </w:p>
        </w:tc>
        <w:tc>
          <w:tcPr>
            <w:tcW w:w="1409" w:type="dxa"/>
            <w:vAlign w:val="center"/>
          </w:tcPr>
          <w:p w14:paraId="0413917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product/service page, help/detail page</w:t>
            </w:r>
          </w:p>
        </w:tc>
      </w:tr>
      <w:tr w14:paraId="04C8E141">
        <w:tc>
          <w:tcPr>
            <w:tcW w:w="473" w:type="dxa"/>
            <w:vAlign w:val="center"/>
          </w:tcPr>
          <w:p w14:paraId="52D3170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18</w:t>
            </w:r>
          </w:p>
        </w:tc>
        <w:tc>
          <w:tcPr>
            <w:tcW w:w="1146" w:type="dxa"/>
            <w:vAlign w:val="center"/>
          </w:tcPr>
          <w:p w14:paraId="6941D8B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PW.live</w:t>
            </w:r>
          </w:p>
        </w:tc>
        <w:tc>
          <w:tcPr>
            <w:tcW w:w="1811" w:type="dxa"/>
            <w:vAlign w:val="center"/>
          </w:tcPr>
          <w:p w14:paraId="2D50034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pw.live</w:t>
            </w:r>
          </w:p>
        </w:tc>
        <w:tc>
          <w:tcPr>
            <w:tcW w:w="1340" w:type="dxa"/>
            <w:vAlign w:val="center"/>
          </w:tcPr>
          <w:p w14:paraId="20E8709A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Education</w:t>
            </w:r>
          </w:p>
        </w:tc>
        <w:tc>
          <w:tcPr>
            <w:tcW w:w="1863" w:type="dxa"/>
            <w:vAlign w:val="center"/>
          </w:tcPr>
          <w:p w14:paraId="003BE4C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High-traffic online learning platform with visually prominent educational UI and course-driven information structure</w:t>
            </w:r>
          </w:p>
        </w:tc>
        <w:tc>
          <w:tcPr>
            <w:tcW w:w="1409" w:type="dxa"/>
            <w:vAlign w:val="center"/>
          </w:tcPr>
          <w:p w14:paraId="1BF27AD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course/listing page, detail page</w:t>
            </w:r>
          </w:p>
        </w:tc>
      </w:tr>
      <w:tr w14:paraId="09E252BC">
        <w:tc>
          <w:tcPr>
            <w:tcW w:w="473" w:type="dxa"/>
            <w:vAlign w:val="center"/>
          </w:tcPr>
          <w:p w14:paraId="1E2FD49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19</w:t>
            </w:r>
          </w:p>
        </w:tc>
        <w:tc>
          <w:tcPr>
            <w:tcW w:w="1146" w:type="dxa"/>
            <w:vAlign w:val="center"/>
          </w:tcPr>
          <w:p w14:paraId="7D532741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Yahoo</w:t>
            </w:r>
          </w:p>
        </w:tc>
        <w:tc>
          <w:tcPr>
            <w:tcW w:w="1811" w:type="dxa"/>
            <w:vAlign w:val="center"/>
          </w:tcPr>
          <w:p w14:paraId="0A9650B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yahoo.com</w:t>
            </w:r>
          </w:p>
        </w:tc>
        <w:tc>
          <w:tcPr>
            <w:tcW w:w="1340" w:type="dxa"/>
            <w:vAlign w:val="center"/>
          </w:tcPr>
          <w:p w14:paraId="29F6734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News/Media</w:t>
            </w:r>
          </w:p>
        </w:tc>
        <w:tc>
          <w:tcPr>
            <w:tcW w:w="1863" w:type="dxa"/>
            <w:vAlign w:val="center"/>
          </w:tcPr>
          <w:p w14:paraId="54834B8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High-visibility media portal with dense content aggregation and multifunctional front-page information architecture</w:t>
            </w:r>
          </w:p>
        </w:tc>
        <w:tc>
          <w:tcPr>
            <w:tcW w:w="1409" w:type="dxa"/>
            <w:vAlign w:val="center"/>
          </w:tcPr>
          <w:p w14:paraId="682F600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news listing page, article detail page</w:t>
            </w:r>
          </w:p>
        </w:tc>
      </w:tr>
      <w:tr w14:paraId="4641FF6B">
        <w:tc>
          <w:tcPr>
            <w:tcW w:w="473" w:type="dxa"/>
            <w:vAlign w:val="center"/>
          </w:tcPr>
          <w:p w14:paraId="5369A9E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20</w:t>
            </w:r>
          </w:p>
        </w:tc>
        <w:tc>
          <w:tcPr>
            <w:tcW w:w="1146" w:type="dxa"/>
            <w:vAlign w:val="center"/>
          </w:tcPr>
          <w:p w14:paraId="7C1F97F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Yahoo! Japan News</w:t>
            </w:r>
          </w:p>
        </w:tc>
        <w:tc>
          <w:tcPr>
            <w:tcW w:w="1811" w:type="dxa"/>
            <w:vAlign w:val="center"/>
          </w:tcPr>
          <w:p w14:paraId="79C3590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news.yahoo.co.jp</w:t>
            </w:r>
          </w:p>
        </w:tc>
        <w:tc>
          <w:tcPr>
            <w:tcW w:w="1340" w:type="dxa"/>
            <w:vAlign w:val="center"/>
          </w:tcPr>
          <w:p w14:paraId="553D25F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News/Media</w:t>
            </w:r>
          </w:p>
        </w:tc>
        <w:tc>
          <w:tcPr>
            <w:tcW w:w="1863" w:type="dxa"/>
            <w:vAlign w:val="center"/>
          </w:tcPr>
          <w:p w14:paraId="20B7169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Large-scale Asian news portal with content-dense layout and strong editorial hierarchy</w:t>
            </w:r>
          </w:p>
        </w:tc>
        <w:tc>
          <w:tcPr>
            <w:tcW w:w="1409" w:type="dxa"/>
            <w:vAlign w:val="center"/>
          </w:tcPr>
          <w:p w14:paraId="435FD611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news listing page, article detail page</w:t>
            </w:r>
          </w:p>
        </w:tc>
      </w:tr>
      <w:tr w14:paraId="60EAF0A4">
        <w:tc>
          <w:tcPr>
            <w:tcW w:w="473" w:type="dxa"/>
            <w:vAlign w:val="center"/>
          </w:tcPr>
          <w:p w14:paraId="110C38D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21</w:t>
            </w:r>
          </w:p>
        </w:tc>
        <w:tc>
          <w:tcPr>
            <w:tcW w:w="1146" w:type="dxa"/>
            <w:vAlign w:val="center"/>
          </w:tcPr>
          <w:p w14:paraId="5E38546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Globo</w:t>
            </w:r>
          </w:p>
        </w:tc>
        <w:tc>
          <w:tcPr>
            <w:tcW w:w="1811" w:type="dxa"/>
            <w:vAlign w:val="center"/>
          </w:tcPr>
          <w:p w14:paraId="062823C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globo.com</w:t>
            </w:r>
          </w:p>
        </w:tc>
        <w:tc>
          <w:tcPr>
            <w:tcW w:w="1340" w:type="dxa"/>
            <w:vAlign w:val="center"/>
          </w:tcPr>
          <w:p w14:paraId="7FE11F4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News/Media</w:t>
            </w:r>
          </w:p>
        </w:tc>
        <w:tc>
          <w:tcPr>
            <w:tcW w:w="1863" w:type="dxa"/>
            <w:vAlign w:val="center"/>
          </w:tcPr>
          <w:p w14:paraId="17737FF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Major media portal with varied editorial hierarchy and broad public-facing content organization</w:t>
            </w:r>
          </w:p>
        </w:tc>
        <w:tc>
          <w:tcPr>
            <w:tcW w:w="1409" w:type="dxa"/>
            <w:vAlign w:val="center"/>
          </w:tcPr>
          <w:p w14:paraId="796AD78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news listing page, article detail page</w:t>
            </w:r>
          </w:p>
        </w:tc>
      </w:tr>
      <w:tr w14:paraId="614DCCA8">
        <w:tc>
          <w:tcPr>
            <w:tcW w:w="473" w:type="dxa"/>
            <w:vAlign w:val="center"/>
          </w:tcPr>
          <w:p w14:paraId="3AB8ABD2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22</w:t>
            </w:r>
          </w:p>
        </w:tc>
        <w:tc>
          <w:tcPr>
            <w:tcW w:w="1146" w:type="dxa"/>
            <w:vAlign w:val="center"/>
          </w:tcPr>
          <w:p w14:paraId="6173C7B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Facebook</w:t>
            </w:r>
          </w:p>
        </w:tc>
        <w:tc>
          <w:tcPr>
            <w:tcW w:w="1811" w:type="dxa"/>
            <w:vAlign w:val="center"/>
          </w:tcPr>
          <w:p w14:paraId="3281E95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facebook.com</w:t>
            </w:r>
          </w:p>
        </w:tc>
        <w:tc>
          <w:tcPr>
            <w:tcW w:w="1340" w:type="dxa"/>
            <w:vAlign w:val="center"/>
          </w:tcPr>
          <w:p w14:paraId="4D09112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Social Media</w:t>
            </w:r>
          </w:p>
        </w:tc>
        <w:tc>
          <w:tcPr>
            <w:tcW w:w="1863" w:type="dxa"/>
            <w:vAlign w:val="center"/>
          </w:tcPr>
          <w:p w14:paraId="7C56C25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Global mainstream social platform representing core feed, profile, and engagement interface conventions</w:t>
            </w:r>
          </w:p>
        </w:tc>
        <w:tc>
          <w:tcPr>
            <w:tcW w:w="1409" w:type="dxa"/>
            <w:vAlign w:val="center"/>
          </w:tcPr>
          <w:p w14:paraId="5B9F49E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Landing/login page, feed/page listing, profile/detail page</w:t>
            </w:r>
          </w:p>
        </w:tc>
      </w:tr>
      <w:tr w14:paraId="4CE1255A">
        <w:tc>
          <w:tcPr>
            <w:tcW w:w="473" w:type="dxa"/>
            <w:vAlign w:val="center"/>
          </w:tcPr>
          <w:p w14:paraId="5E8692D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23</w:t>
            </w:r>
          </w:p>
        </w:tc>
        <w:tc>
          <w:tcPr>
            <w:tcW w:w="1146" w:type="dxa"/>
            <w:vAlign w:val="center"/>
          </w:tcPr>
          <w:p w14:paraId="46872962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WhatsApp</w:t>
            </w:r>
          </w:p>
        </w:tc>
        <w:tc>
          <w:tcPr>
            <w:tcW w:w="1811" w:type="dxa"/>
            <w:vAlign w:val="center"/>
          </w:tcPr>
          <w:p w14:paraId="1236304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whatsapp.com</w:t>
            </w:r>
          </w:p>
        </w:tc>
        <w:tc>
          <w:tcPr>
            <w:tcW w:w="1340" w:type="dxa"/>
            <w:vAlign w:val="center"/>
          </w:tcPr>
          <w:p w14:paraId="2361CD4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Social Media</w:t>
            </w:r>
          </w:p>
        </w:tc>
        <w:tc>
          <w:tcPr>
            <w:tcW w:w="1863" w:type="dxa"/>
            <w:vAlign w:val="center"/>
          </w:tcPr>
          <w:p w14:paraId="66DBC03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Globally dominant communication platform with simple, trust-oriented interface and strong cross-device identity</w:t>
            </w:r>
          </w:p>
        </w:tc>
        <w:tc>
          <w:tcPr>
            <w:tcW w:w="1409" w:type="dxa"/>
            <w:vAlign w:val="center"/>
          </w:tcPr>
          <w:p w14:paraId="527BA551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Landing page, features/security page, help/detail page</w:t>
            </w:r>
          </w:p>
        </w:tc>
      </w:tr>
      <w:tr w14:paraId="5E975B48">
        <w:tc>
          <w:tcPr>
            <w:tcW w:w="473" w:type="dxa"/>
            <w:vAlign w:val="center"/>
          </w:tcPr>
          <w:p w14:paraId="2819AA1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24</w:t>
            </w:r>
          </w:p>
        </w:tc>
        <w:tc>
          <w:tcPr>
            <w:tcW w:w="1146" w:type="dxa"/>
            <w:vAlign w:val="center"/>
          </w:tcPr>
          <w:p w14:paraId="7271727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Instagram</w:t>
            </w:r>
          </w:p>
        </w:tc>
        <w:tc>
          <w:tcPr>
            <w:tcW w:w="1811" w:type="dxa"/>
            <w:vAlign w:val="center"/>
          </w:tcPr>
          <w:p w14:paraId="71C58401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instagram.com</w:t>
            </w:r>
          </w:p>
        </w:tc>
        <w:tc>
          <w:tcPr>
            <w:tcW w:w="1340" w:type="dxa"/>
            <w:vAlign w:val="center"/>
          </w:tcPr>
          <w:p w14:paraId="10C206D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Social Media</w:t>
            </w:r>
          </w:p>
        </w:tc>
        <w:tc>
          <w:tcPr>
            <w:tcW w:w="1863" w:type="dxa"/>
            <w:vAlign w:val="center"/>
          </w:tcPr>
          <w:p w14:paraId="4D69597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Highly recognizable visual-first social platform with strong brand consistency and image-led hierarchy</w:t>
            </w:r>
          </w:p>
        </w:tc>
        <w:tc>
          <w:tcPr>
            <w:tcW w:w="1409" w:type="dxa"/>
            <w:vAlign w:val="center"/>
          </w:tcPr>
          <w:p w14:paraId="2A5C318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Landing/login page, explore/feed page, post/profile detail page</w:t>
            </w:r>
          </w:p>
        </w:tc>
      </w:tr>
      <w:tr w14:paraId="05541CFB">
        <w:tc>
          <w:tcPr>
            <w:tcW w:w="473" w:type="dxa"/>
            <w:vAlign w:val="center"/>
          </w:tcPr>
          <w:p w14:paraId="75B0302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25</w:t>
            </w:r>
          </w:p>
        </w:tc>
        <w:tc>
          <w:tcPr>
            <w:tcW w:w="1146" w:type="dxa"/>
            <w:vAlign w:val="center"/>
          </w:tcPr>
          <w:p w14:paraId="6ECFB1B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YouTube</w:t>
            </w:r>
          </w:p>
        </w:tc>
        <w:tc>
          <w:tcPr>
            <w:tcW w:w="1811" w:type="dxa"/>
            <w:vAlign w:val="center"/>
          </w:tcPr>
          <w:p w14:paraId="733909E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youtube.com</w:t>
            </w:r>
          </w:p>
        </w:tc>
        <w:tc>
          <w:tcPr>
            <w:tcW w:w="1340" w:type="dxa"/>
            <w:vAlign w:val="center"/>
          </w:tcPr>
          <w:p w14:paraId="3146679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Entertainment</w:t>
            </w:r>
          </w:p>
        </w:tc>
        <w:tc>
          <w:tcPr>
            <w:tcW w:w="1863" w:type="dxa"/>
            <w:vAlign w:val="center"/>
          </w:tcPr>
          <w:p w14:paraId="195A360A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Global high-traffic media platform with video-centric interaction patterns and recommendation-heavy interface design</w:t>
            </w:r>
          </w:p>
        </w:tc>
        <w:tc>
          <w:tcPr>
            <w:tcW w:w="1409" w:type="dxa"/>
            <w:vAlign w:val="center"/>
          </w:tcPr>
          <w:p w14:paraId="6A4F064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Home/feed page, content listing page, watch/detail page</w:t>
            </w:r>
          </w:p>
        </w:tc>
      </w:tr>
      <w:tr w14:paraId="2361BA1D">
        <w:tc>
          <w:tcPr>
            <w:tcW w:w="473" w:type="dxa"/>
            <w:vAlign w:val="center"/>
          </w:tcPr>
          <w:p w14:paraId="7B02798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26</w:t>
            </w:r>
          </w:p>
        </w:tc>
        <w:tc>
          <w:tcPr>
            <w:tcW w:w="1146" w:type="dxa"/>
            <w:vAlign w:val="center"/>
          </w:tcPr>
          <w:p w14:paraId="69AFE03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Netflix</w:t>
            </w:r>
          </w:p>
        </w:tc>
        <w:tc>
          <w:tcPr>
            <w:tcW w:w="1811" w:type="dxa"/>
            <w:vAlign w:val="center"/>
          </w:tcPr>
          <w:p w14:paraId="762D8C9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netflix.com</w:t>
            </w:r>
          </w:p>
        </w:tc>
        <w:tc>
          <w:tcPr>
            <w:tcW w:w="1340" w:type="dxa"/>
            <w:vAlign w:val="center"/>
          </w:tcPr>
          <w:p w14:paraId="4933B6C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Entertainment</w:t>
            </w:r>
          </w:p>
        </w:tc>
        <w:tc>
          <w:tcPr>
            <w:tcW w:w="1863" w:type="dxa"/>
            <w:vAlign w:val="center"/>
          </w:tcPr>
          <w:p w14:paraId="08BEF2E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Streaming platform with strong branding, immersive visual browsing, and curated content discovery structure</w:t>
            </w:r>
          </w:p>
        </w:tc>
        <w:tc>
          <w:tcPr>
            <w:tcW w:w="1409" w:type="dxa"/>
            <w:vAlign w:val="center"/>
          </w:tcPr>
          <w:p w14:paraId="458A298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 page, content listing page, detail/watch page</w:t>
            </w:r>
          </w:p>
        </w:tc>
      </w:tr>
      <w:tr w14:paraId="2F6B994A">
        <w:tc>
          <w:tcPr>
            <w:tcW w:w="473" w:type="dxa"/>
            <w:vAlign w:val="center"/>
          </w:tcPr>
          <w:p w14:paraId="7E313B0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27</w:t>
            </w:r>
          </w:p>
        </w:tc>
        <w:tc>
          <w:tcPr>
            <w:tcW w:w="1146" w:type="dxa"/>
            <w:vAlign w:val="center"/>
          </w:tcPr>
          <w:p w14:paraId="0763A3D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TikTok</w:t>
            </w:r>
          </w:p>
        </w:tc>
        <w:tc>
          <w:tcPr>
            <w:tcW w:w="1811" w:type="dxa"/>
            <w:vAlign w:val="center"/>
          </w:tcPr>
          <w:p w14:paraId="1E519C7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tiktok.com</w:t>
            </w:r>
          </w:p>
        </w:tc>
        <w:tc>
          <w:tcPr>
            <w:tcW w:w="1340" w:type="dxa"/>
            <w:vAlign w:val="center"/>
          </w:tcPr>
          <w:p w14:paraId="179E1D4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Entertainment</w:t>
            </w:r>
          </w:p>
        </w:tc>
        <w:tc>
          <w:tcPr>
            <w:tcW w:w="1863" w:type="dxa"/>
            <w:vAlign w:val="center"/>
          </w:tcPr>
          <w:p w14:paraId="61FD6E0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High-traffic short-video platform with feed-oriented media interface and trend-driven content presentation</w:t>
            </w:r>
          </w:p>
        </w:tc>
        <w:tc>
          <w:tcPr>
            <w:tcW w:w="1409" w:type="dxa"/>
            <w:vAlign w:val="center"/>
          </w:tcPr>
          <w:p w14:paraId="4230DA3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Landing page, feed/explore page, detail/profile page</w:t>
            </w:r>
          </w:p>
        </w:tc>
      </w:tr>
      <w:tr w14:paraId="0521B217">
        <w:tc>
          <w:tcPr>
            <w:tcW w:w="473" w:type="dxa"/>
            <w:vAlign w:val="center"/>
          </w:tcPr>
          <w:p w14:paraId="0DE84FB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28</w:t>
            </w:r>
          </w:p>
        </w:tc>
        <w:tc>
          <w:tcPr>
            <w:tcW w:w="1146" w:type="dxa"/>
            <w:vAlign w:val="center"/>
          </w:tcPr>
          <w:p w14:paraId="34F77261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Vogue</w:t>
            </w:r>
          </w:p>
        </w:tc>
        <w:tc>
          <w:tcPr>
            <w:tcW w:w="1811" w:type="dxa"/>
            <w:vAlign w:val="center"/>
          </w:tcPr>
          <w:p w14:paraId="70B601D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vogue.com</w:t>
            </w:r>
          </w:p>
        </w:tc>
        <w:tc>
          <w:tcPr>
            <w:tcW w:w="1340" w:type="dxa"/>
            <w:vAlign w:val="center"/>
          </w:tcPr>
          <w:p w14:paraId="384E09E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Blog/Fashion</w:t>
            </w:r>
          </w:p>
        </w:tc>
        <w:tc>
          <w:tcPr>
            <w:tcW w:w="1863" w:type="dxa"/>
            <w:vAlign w:val="center"/>
          </w:tcPr>
          <w:p w14:paraId="1E478F4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Iconic fashion media website representing luxury editorial design and image-led cultural presentation</w:t>
            </w:r>
          </w:p>
        </w:tc>
        <w:tc>
          <w:tcPr>
            <w:tcW w:w="1409" w:type="dxa"/>
            <w:vAlign w:val="center"/>
          </w:tcPr>
          <w:p w14:paraId="7BC601D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article/listing page, article/detail page</w:t>
            </w:r>
          </w:p>
        </w:tc>
      </w:tr>
      <w:tr w14:paraId="76429740">
        <w:tc>
          <w:tcPr>
            <w:tcW w:w="473" w:type="dxa"/>
            <w:vAlign w:val="center"/>
          </w:tcPr>
          <w:p w14:paraId="13157B5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29</w:t>
            </w:r>
          </w:p>
        </w:tc>
        <w:tc>
          <w:tcPr>
            <w:tcW w:w="1146" w:type="dxa"/>
            <w:vAlign w:val="center"/>
          </w:tcPr>
          <w:p w14:paraId="775AE76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Hypebeast</w:t>
            </w:r>
          </w:p>
        </w:tc>
        <w:tc>
          <w:tcPr>
            <w:tcW w:w="1811" w:type="dxa"/>
            <w:vAlign w:val="center"/>
          </w:tcPr>
          <w:p w14:paraId="6B01487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hypebeast.com</w:t>
            </w:r>
          </w:p>
        </w:tc>
        <w:tc>
          <w:tcPr>
            <w:tcW w:w="1340" w:type="dxa"/>
            <w:vAlign w:val="center"/>
          </w:tcPr>
          <w:p w14:paraId="7D9C2C12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Blog/Fashion</w:t>
            </w:r>
          </w:p>
        </w:tc>
        <w:tc>
          <w:tcPr>
            <w:tcW w:w="1863" w:type="dxa"/>
            <w:vAlign w:val="center"/>
          </w:tcPr>
          <w:p w14:paraId="6D8BAFD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Highly influential streetwear and youth-culture platform with strong visual storytelling and editorial hierarchy</w:t>
            </w:r>
          </w:p>
        </w:tc>
        <w:tc>
          <w:tcPr>
            <w:tcW w:w="1409" w:type="dxa"/>
            <w:vAlign w:val="center"/>
          </w:tcPr>
          <w:p w14:paraId="24CAD14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article/listing page, article/detail page</w:t>
            </w:r>
          </w:p>
        </w:tc>
      </w:tr>
      <w:tr w14:paraId="49FE4D5B">
        <w:tc>
          <w:tcPr>
            <w:tcW w:w="473" w:type="dxa"/>
            <w:vAlign w:val="center"/>
          </w:tcPr>
          <w:p w14:paraId="6120A1B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30</w:t>
            </w:r>
          </w:p>
        </w:tc>
        <w:tc>
          <w:tcPr>
            <w:tcW w:w="1146" w:type="dxa"/>
            <w:vAlign w:val="center"/>
          </w:tcPr>
          <w:p w14:paraId="7521E57C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Business of Fashion</w:t>
            </w:r>
          </w:p>
        </w:tc>
        <w:tc>
          <w:tcPr>
            <w:tcW w:w="1811" w:type="dxa"/>
            <w:vAlign w:val="center"/>
          </w:tcPr>
          <w:p w14:paraId="7A94FD3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businessoffashion.com</w:t>
            </w:r>
          </w:p>
        </w:tc>
        <w:tc>
          <w:tcPr>
            <w:tcW w:w="1340" w:type="dxa"/>
            <w:vAlign w:val="center"/>
          </w:tcPr>
          <w:p w14:paraId="6622AD2D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Blog/Fashion</w:t>
            </w:r>
          </w:p>
        </w:tc>
        <w:tc>
          <w:tcPr>
            <w:tcW w:w="1863" w:type="dxa"/>
            <w:vAlign w:val="center"/>
          </w:tcPr>
          <w:p w14:paraId="001BCDF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Industry-focused fashion analysis platform combining editorial reporting with professional content structuring</w:t>
            </w:r>
          </w:p>
        </w:tc>
        <w:tc>
          <w:tcPr>
            <w:tcW w:w="1409" w:type="dxa"/>
            <w:vAlign w:val="center"/>
          </w:tcPr>
          <w:p w14:paraId="0D8A1AA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article/listing page, article/detail page</w:t>
            </w:r>
          </w:p>
        </w:tc>
      </w:tr>
      <w:bookmarkEnd w:id="0"/>
      <w:tr w14:paraId="1E0685F1">
        <w:tc>
          <w:tcPr>
            <w:tcW w:w="473" w:type="dxa"/>
            <w:vAlign w:val="center"/>
          </w:tcPr>
          <w:p w14:paraId="212F637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31</w:t>
            </w:r>
          </w:p>
        </w:tc>
        <w:tc>
          <w:tcPr>
            <w:tcW w:w="1146" w:type="dxa"/>
            <w:vAlign w:val="center"/>
          </w:tcPr>
          <w:p w14:paraId="3E4BE23F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Gagosian</w:t>
            </w:r>
          </w:p>
        </w:tc>
        <w:tc>
          <w:tcPr>
            <w:tcW w:w="1811" w:type="dxa"/>
            <w:vAlign w:val="center"/>
          </w:tcPr>
          <w:p w14:paraId="342E308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gagosian.com</w:t>
            </w:r>
          </w:p>
        </w:tc>
        <w:tc>
          <w:tcPr>
            <w:tcW w:w="1340" w:type="dxa"/>
            <w:vAlign w:val="center"/>
          </w:tcPr>
          <w:p w14:paraId="0910D78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Gallery</w:t>
            </w:r>
          </w:p>
        </w:tc>
        <w:tc>
          <w:tcPr>
            <w:tcW w:w="1863" w:type="dxa"/>
            <w:vAlign w:val="center"/>
          </w:tcPr>
          <w:p w14:paraId="1B7F326B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Prestigious gallery website featuring high-quality artist pages, exhibition presentation, and refined visual composition</w:t>
            </w:r>
          </w:p>
        </w:tc>
        <w:tc>
          <w:tcPr>
            <w:tcW w:w="1409" w:type="dxa"/>
            <w:vAlign w:val="center"/>
          </w:tcPr>
          <w:p w14:paraId="72CF2E38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exhibition/listing page, artwork/detail page</w:t>
            </w:r>
          </w:p>
        </w:tc>
      </w:tr>
      <w:tr w14:paraId="1538DEAE">
        <w:tc>
          <w:tcPr>
            <w:tcW w:w="473" w:type="dxa"/>
            <w:vAlign w:val="center"/>
          </w:tcPr>
          <w:p w14:paraId="22099E3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32</w:t>
            </w:r>
          </w:p>
        </w:tc>
        <w:tc>
          <w:tcPr>
            <w:tcW w:w="1146" w:type="dxa"/>
            <w:vAlign w:val="center"/>
          </w:tcPr>
          <w:p w14:paraId="772D0F1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Hauser &amp; Wirth</w:t>
            </w:r>
          </w:p>
        </w:tc>
        <w:tc>
          <w:tcPr>
            <w:tcW w:w="1811" w:type="dxa"/>
            <w:vAlign w:val="center"/>
          </w:tcPr>
          <w:p w14:paraId="7A85DA1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hauserwirth.com</w:t>
            </w:r>
          </w:p>
        </w:tc>
        <w:tc>
          <w:tcPr>
            <w:tcW w:w="1340" w:type="dxa"/>
            <w:vAlign w:val="center"/>
          </w:tcPr>
          <w:p w14:paraId="723B7E8E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Gallery</w:t>
            </w:r>
          </w:p>
        </w:tc>
        <w:tc>
          <w:tcPr>
            <w:tcW w:w="1863" w:type="dxa"/>
            <w:vAlign w:val="center"/>
          </w:tcPr>
          <w:p w14:paraId="6725F407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Representative gallery site integrating art, architecture, and immersive digital exhibition experience</w:t>
            </w:r>
          </w:p>
        </w:tc>
        <w:tc>
          <w:tcPr>
            <w:tcW w:w="1409" w:type="dxa"/>
            <w:vAlign w:val="center"/>
          </w:tcPr>
          <w:p w14:paraId="03617523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exhibition/listing page, artwork/detail page</w:t>
            </w:r>
          </w:p>
        </w:tc>
      </w:tr>
      <w:tr w14:paraId="155FE7BC">
        <w:tc>
          <w:tcPr>
            <w:tcW w:w="473" w:type="dxa"/>
            <w:vAlign w:val="center"/>
          </w:tcPr>
          <w:p w14:paraId="4C37B51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33</w:t>
            </w:r>
          </w:p>
        </w:tc>
        <w:tc>
          <w:tcPr>
            <w:tcW w:w="1146" w:type="dxa"/>
            <w:vAlign w:val="center"/>
          </w:tcPr>
          <w:p w14:paraId="0B29A046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David Zwirner</w:t>
            </w:r>
          </w:p>
        </w:tc>
        <w:tc>
          <w:tcPr>
            <w:tcW w:w="1811" w:type="dxa"/>
            <w:vAlign w:val="center"/>
          </w:tcPr>
          <w:p w14:paraId="2A943AA5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davidzwirner.com</w:t>
            </w:r>
          </w:p>
        </w:tc>
        <w:tc>
          <w:tcPr>
            <w:tcW w:w="1340" w:type="dxa"/>
            <w:vAlign w:val="center"/>
          </w:tcPr>
          <w:p w14:paraId="4222A8C9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Gallery</w:t>
            </w:r>
          </w:p>
        </w:tc>
        <w:tc>
          <w:tcPr>
            <w:tcW w:w="1863" w:type="dxa"/>
            <w:vAlign w:val="center"/>
          </w:tcPr>
          <w:p w14:paraId="174E7024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Digitally progressive gallery platform known for online exhibitions, publishing, and multimedia extensions</w:t>
            </w:r>
          </w:p>
        </w:tc>
        <w:tc>
          <w:tcPr>
            <w:tcW w:w="1409" w:type="dxa"/>
            <w:vAlign w:val="center"/>
          </w:tcPr>
          <w:p w14:paraId="2EF368B0">
            <w:pPr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lang w:eastAsia="zh-CN"/>
              </w:rPr>
              <w:t>Home, exhibition/listing page, artwork/detail page</w:t>
            </w:r>
          </w:p>
        </w:tc>
      </w:tr>
    </w:tbl>
    <w:p w14:paraId="35F8FFE6"/>
    <w:p w14:paraId="64C9B5C0"/>
    <w:p w14:paraId="11F2A1EC"/>
    <w:p w14:paraId="6C8DC61B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558"/>
        <w:gridCol w:w="1883"/>
        <w:gridCol w:w="1525"/>
        <w:gridCol w:w="2122"/>
      </w:tblGrid>
      <w:tr w14:paraId="247E5B0F">
        <w:tc>
          <w:tcPr>
            <w:tcW w:w="1608" w:type="dxa"/>
          </w:tcPr>
          <w:p w14:paraId="4F6D7A86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No.</w:t>
            </w:r>
          </w:p>
        </w:tc>
        <w:tc>
          <w:tcPr>
            <w:tcW w:w="1608" w:type="dxa"/>
          </w:tcPr>
          <w:p w14:paraId="709796BF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Source</w:t>
            </w:r>
          </w:p>
        </w:tc>
        <w:tc>
          <w:tcPr>
            <w:tcW w:w="1608" w:type="dxa"/>
          </w:tcPr>
          <w:p w14:paraId="329D706F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URL</w:t>
            </w:r>
          </w:p>
        </w:tc>
        <w:tc>
          <w:tcPr>
            <w:tcW w:w="1609" w:type="dxa"/>
          </w:tcPr>
          <w:p w14:paraId="67C28685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Source Type</w:t>
            </w:r>
          </w:p>
        </w:tc>
        <w:tc>
          <w:tcPr>
            <w:tcW w:w="1609" w:type="dxa"/>
          </w:tcPr>
          <w:p w14:paraId="29CB9819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Role in the Dataset</w:t>
            </w:r>
          </w:p>
        </w:tc>
      </w:tr>
      <w:tr w14:paraId="47D901B7">
        <w:tc>
          <w:tcPr>
            <w:tcW w:w="1608" w:type="dxa"/>
          </w:tcPr>
          <w:p w14:paraId="12A831FC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1</w:t>
            </w:r>
          </w:p>
        </w:tc>
        <w:tc>
          <w:tcPr>
            <w:tcW w:w="1608" w:type="dxa"/>
          </w:tcPr>
          <w:p w14:paraId="66724921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Awwwards</w:t>
            </w:r>
          </w:p>
        </w:tc>
        <w:tc>
          <w:tcPr>
            <w:tcW w:w="1608" w:type="dxa"/>
          </w:tcPr>
          <w:p w14:paraId="60C0C9B8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awwwards.com</w:t>
            </w:r>
          </w:p>
        </w:tc>
        <w:tc>
          <w:tcPr>
            <w:tcW w:w="1609" w:type="dxa"/>
          </w:tcPr>
          <w:p w14:paraId="44AFB41E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Curated Design Platform</w:t>
            </w:r>
          </w:p>
        </w:tc>
        <w:tc>
          <w:tcPr>
            <w:tcW w:w="1609" w:type="dxa"/>
          </w:tcPr>
          <w:p w14:paraId="2953C7D5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Primary curated source of professionally recognized website design cases</w:t>
            </w:r>
          </w:p>
        </w:tc>
      </w:tr>
      <w:tr w14:paraId="1232AD42">
        <w:tc>
          <w:tcPr>
            <w:tcW w:w="1608" w:type="dxa"/>
          </w:tcPr>
          <w:p w14:paraId="5D21FD5E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2</w:t>
            </w:r>
          </w:p>
        </w:tc>
        <w:tc>
          <w:tcPr>
            <w:tcW w:w="1608" w:type="dxa"/>
          </w:tcPr>
          <w:p w14:paraId="0A4A0AE5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Behance</w:t>
            </w:r>
          </w:p>
        </w:tc>
        <w:tc>
          <w:tcPr>
            <w:tcW w:w="1608" w:type="dxa"/>
          </w:tcPr>
          <w:p w14:paraId="518FA61D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behance.net</w:t>
            </w:r>
          </w:p>
        </w:tc>
        <w:tc>
          <w:tcPr>
            <w:tcW w:w="1609" w:type="dxa"/>
          </w:tcPr>
          <w:p w14:paraId="50101B0A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Curated Design Platform</w:t>
            </w:r>
          </w:p>
        </w:tc>
        <w:tc>
          <w:tcPr>
            <w:tcW w:w="1609" w:type="dxa"/>
          </w:tcPr>
          <w:p w14:paraId="033DE898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Primary curated source of portfolio-based UI/UX projects and design case studies</w:t>
            </w:r>
          </w:p>
        </w:tc>
      </w:tr>
      <w:tr w14:paraId="14AB4812">
        <w:tc>
          <w:tcPr>
            <w:tcW w:w="1608" w:type="dxa"/>
          </w:tcPr>
          <w:p w14:paraId="2ECFDDF4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3</w:t>
            </w:r>
          </w:p>
        </w:tc>
        <w:tc>
          <w:tcPr>
            <w:tcW w:w="1608" w:type="dxa"/>
          </w:tcPr>
          <w:p w14:paraId="5A4259A7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Dribbble</w:t>
            </w:r>
          </w:p>
        </w:tc>
        <w:tc>
          <w:tcPr>
            <w:tcW w:w="1608" w:type="dxa"/>
          </w:tcPr>
          <w:p w14:paraId="626FCAE6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dribbble.com</w:t>
            </w:r>
          </w:p>
        </w:tc>
        <w:tc>
          <w:tcPr>
            <w:tcW w:w="1609" w:type="dxa"/>
          </w:tcPr>
          <w:p w14:paraId="5AFAFAF1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Curated Design Platform</w:t>
            </w:r>
          </w:p>
        </w:tc>
        <w:tc>
          <w:tcPr>
            <w:tcW w:w="1609" w:type="dxa"/>
          </w:tcPr>
          <w:p w14:paraId="4B85B419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Supplementary source of polished UI concepts and interface shots</w:t>
            </w:r>
          </w:p>
        </w:tc>
      </w:tr>
      <w:tr w14:paraId="7CA18F52">
        <w:tc>
          <w:tcPr>
            <w:tcW w:w="1608" w:type="dxa"/>
          </w:tcPr>
          <w:p w14:paraId="036A1D0D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4</w:t>
            </w:r>
          </w:p>
        </w:tc>
        <w:tc>
          <w:tcPr>
            <w:tcW w:w="1608" w:type="dxa"/>
          </w:tcPr>
          <w:p w14:paraId="74D5C9D8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Mobbin</w:t>
            </w:r>
          </w:p>
        </w:tc>
        <w:tc>
          <w:tcPr>
            <w:tcW w:w="1608" w:type="dxa"/>
          </w:tcPr>
          <w:p w14:paraId="6BDE1A32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mobbin.com</w:t>
            </w:r>
          </w:p>
        </w:tc>
        <w:tc>
          <w:tcPr>
            <w:tcW w:w="1609" w:type="dxa"/>
          </w:tcPr>
          <w:p w14:paraId="646A9A36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Curated Design Platform</w:t>
            </w:r>
          </w:p>
        </w:tc>
        <w:tc>
          <w:tcPr>
            <w:tcW w:w="1609" w:type="dxa"/>
          </w:tcPr>
          <w:p w14:paraId="083A1C5F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Auxiliary curated source of searchable web UI screenshots for broader pattern coverage</w:t>
            </w:r>
          </w:p>
        </w:tc>
      </w:tr>
      <w:tr w14:paraId="2FAF66FC">
        <w:tc>
          <w:tcPr>
            <w:tcW w:w="1608" w:type="dxa"/>
          </w:tcPr>
          <w:p w14:paraId="17A2E3FC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5</w:t>
            </w:r>
          </w:p>
        </w:tc>
        <w:tc>
          <w:tcPr>
            <w:tcW w:w="1608" w:type="dxa"/>
          </w:tcPr>
          <w:p w14:paraId="27D0E382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Google Fonts</w:t>
            </w:r>
          </w:p>
        </w:tc>
        <w:tc>
          <w:tcPr>
            <w:tcW w:w="1608" w:type="dxa"/>
          </w:tcPr>
          <w:p w14:paraId="469917E3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fonts.google.com / Google Fonts API</w:t>
            </w:r>
          </w:p>
        </w:tc>
        <w:tc>
          <w:tcPr>
            <w:tcW w:w="1609" w:type="dxa"/>
          </w:tcPr>
          <w:p w14:paraId="144ABF73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Official Design Resource</w:t>
            </w:r>
          </w:p>
        </w:tc>
        <w:tc>
          <w:tcPr>
            <w:tcW w:w="1609" w:type="dxa"/>
          </w:tcPr>
          <w:p w14:paraId="2C1E96CE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Structured font metadata, including family, category, weights, and style variants</w:t>
            </w:r>
          </w:p>
        </w:tc>
      </w:tr>
      <w:tr w14:paraId="2FAB8AC5">
        <w:tc>
          <w:tcPr>
            <w:tcW w:w="1608" w:type="dxa"/>
          </w:tcPr>
          <w:p w14:paraId="23D39D48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6</w:t>
            </w:r>
          </w:p>
        </w:tc>
        <w:tc>
          <w:tcPr>
            <w:tcW w:w="1608" w:type="dxa"/>
          </w:tcPr>
          <w:p w14:paraId="7CDB5603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Material Design</w:t>
            </w:r>
          </w:p>
        </w:tc>
        <w:tc>
          <w:tcPr>
            <w:tcW w:w="1608" w:type="dxa"/>
          </w:tcPr>
          <w:p w14:paraId="3955BC82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m3.material.io</w:t>
            </w:r>
          </w:p>
        </w:tc>
        <w:tc>
          <w:tcPr>
            <w:tcW w:w="1609" w:type="dxa"/>
          </w:tcPr>
          <w:p w14:paraId="6184B13B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Official Design Resource</w:t>
            </w:r>
          </w:p>
        </w:tc>
        <w:tc>
          <w:tcPr>
            <w:tcW w:w="1609" w:type="dxa"/>
          </w:tcPr>
          <w:p w14:paraId="390E818A">
            <w:pPr>
              <w:bidi w:val="0"/>
              <w:ind w:left="0" w:leftChars="0" w:firstLine="0" w:firstLineChars="0"/>
            </w:pPr>
            <w:r>
              <w:rPr>
                <w:rFonts w:hint="eastAsia"/>
                <w:i w:val="0"/>
                <w:iCs w:val="0"/>
                <w:lang w:eastAsia="zh-CN"/>
              </w:rPr>
              <w:t>Accessibility-aware design guidance, especially for contrast, hierarchy, and consistency</w:t>
            </w:r>
          </w:p>
        </w:tc>
      </w:tr>
    </w:tbl>
    <w:p w14:paraId="3443E3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firstLine="480"/>
      </w:pPr>
      <w:r>
        <w:separator/>
      </w:r>
    </w:p>
  </w:footnote>
  <w:footnote w:type="continuationSeparator" w:id="1">
    <w:p>
      <w:pPr>
        <w:spacing w:line="48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9A5FE"/>
    <w:rsid w:val="F7E9A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562" w:firstLineChars="200"/>
      <w:jc w:val="left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831</Words>
  <Characters>6340</Characters>
  <Lines>0</Lines>
  <Paragraphs>0</Paragraphs>
  <TotalTime>771</TotalTime>
  <ScaleCrop>false</ScaleCrop>
  <LinksUpToDate>false</LinksUpToDate>
  <CharactersWithSpaces>6933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2026-05-07T17:21:00Z</dcterms:created>
  <dc:creator>霍格沃茨</dc:creator>
  <cp:lastModifiedBy>霍格沃茨</cp:lastModifiedBy>
  <dcterms:modified xsi:type="dcterms:W3CDTF">2026-05-12T11:04:44Z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79C94193EBD0105F8C59FC696FB2FDB2_41</vt:lpwstr>
  </property>
</Properties>
</file>