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bidi w:val="0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>七</w:t>
      </w:r>
      <w:r>
        <w:rPr>
          <w:rFonts w:hint="eastAsia"/>
          <w:sz w:val="21"/>
          <w:szCs w:val="21"/>
        </w:rPr>
        <w:t>、复杂性和安全性分析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42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本节介绍了提出的图加密模型Connor的复杂性和安全性分析。</w:t>
      </w:r>
    </w:p>
    <w:p>
      <w:pPr>
        <w:pStyle w:val="6"/>
        <w:numPr>
          <w:ilvl w:val="0"/>
          <w:numId w:val="1"/>
        </w:numPr>
        <w:bidi w:val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复杂性分析 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42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各过程复杂度主要影响因素分析：建立算法时间和空间复杂度：O (nμ)，n-顶点数，μ-总草图；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42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查询算法过程：查询令牌生成+云服务端CSD查询。时间复杂度：</w:t>
      </w:r>
      <w:r>
        <w:rPr>
          <w:color w:val="FF0000"/>
          <w:sz w:val="21"/>
          <w:szCs w:val="21"/>
        </w:rPr>
        <w:t>O(ηdθ)</w:t>
      </w:r>
      <w:r>
        <w:rPr>
          <w:rFonts w:hint="eastAsia" w:ascii="宋体" w:hAnsi="宋体" w:eastAsia="宋体" w:cs="宋体"/>
          <w:sz w:val="21"/>
          <w:szCs w:val="21"/>
        </w:rPr>
        <w:t>，空间负责度：</w:t>
      </w:r>
      <w:r>
        <w:rPr>
          <w:color w:val="FF0000"/>
          <w:sz w:val="21"/>
          <w:szCs w:val="21"/>
        </w:rPr>
        <w:t xml:space="preserve"> O (</w:t>
      </w:r>
      <m:oMath>
        <m:r>
          <m:rPr>
            <m:sty m:val="b"/>
          </m:rPr>
          <w:rPr>
            <w:rFonts w:ascii="Cambria Math" w:hAnsi="Cambria Math"/>
            <w:color w:val="FF0000"/>
            <w:sz w:val="21"/>
            <w:szCs w:val="21"/>
          </w:rPr>
          <m:t>η+</m:t>
        </m:r>
        <m:sSup>
          <m:sSupPr>
            <m:ctrlPr>
              <w:rPr>
                <w:rFonts w:ascii="Cambria Math" w:hAnsi="Cambria Math"/>
                <w:color w:val="FF0000"/>
                <w:sz w:val="21"/>
                <w:szCs w:val="21"/>
              </w:rPr>
            </m:ctrlPr>
          </m:sSupPr>
          <m:e>
            <m:r>
              <m:rPr>
                <m:sty m:val="b"/>
              </m:rPr>
              <w:rPr>
                <w:rFonts w:hint="eastAsia" w:ascii="Cambria Math" w:hAnsi="Cambria Math"/>
                <w:color w:val="FF0000"/>
                <w:sz w:val="21"/>
                <w:szCs w:val="21"/>
              </w:rPr>
              <m:t>2</m:t>
            </m:r>
            <m:ctrlPr>
              <w:rPr>
                <w:rFonts w:ascii="Cambria Math" w:hAnsi="Cambria Math"/>
                <w:color w:val="FF0000"/>
                <w:sz w:val="21"/>
                <w:szCs w:val="21"/>
              </w:rPr>
            </m:ctrlPr>
          </m:e>
          <m:sup>
            <m:r>
              <m:rPr>
                <m:sty m:val="b"/>
              </m:rPr>
              <w:rPr>
                <w:rFonts w:hint="eastAsia" w:ascii="Cambria Math" w:hAnsi="Cambria Math"/>
                <w:color w:val="FF0000"/>
                <w:sz w:val="21"/>
                <w:szCs w:val="21"/>
              </w:rPr>
              <m:t>d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sz w:val="21"/>
                <w:szCs w:val="21"/>
              </w:rPr>
              <m:t>θ</m:t>
            </m:r>
            <m:ctrlPr>
              <w:rPr>
                <w:rFonts w:ascii="Cambria Math" w:hAnsi="Cambria Math"/>
                <w:color w:val="FF0000"/>
                <w:sz w:val="21"/>
                <w:szCs w:val="21"/>
              </w:rPr>
            </m:ctrlPr>
          </m:sup>
        </m:sSup>
      </m:oMath>
      <w:r>
        <w:rPr>
          <w:color w:val="FF0000"/>
          <w:sz w:val="21"/>
          <w:szCs w:val="21"/>
        </w:rPr>
        <w:t>)</w:t>
      </w:r>
      <w:r>
        <w:rPr>
          <w:rFonts w:hint="eastAsia" w:ascii="宋体" w:hAnsi="宋体" w:eastAsia="宋体" w:cs="宋体"/>
          <w:sz w:val="21"/>
          <w:szCs w:val="21"/>
        </w:rPr>
        <w:t xml:space="preserve">。 </w:t>
      </w:r>
      <w:r>
        <w:rPr>
          <w:rFonts w:hint="eastAsia"/>
          <w:color w:val="FF0000"/>
          <w:sz w:val="21"/>
          <w:szCs w:val="21"/>
        </w:rPr>
        <w:t xml:space="preserve"> </w:t>
      </w:r>
      <m:oMath>
        <m:r>
          <m:rPr>
            <m:sty m:val="b"/>
          </m:rPr>
          <w:rPr>
            <w:rFonts w:ascii="Cambria Math" w:hAnsi="Cambria Math"/>
            <w:color w:val="FF0000"/>
            <w:sz w:val="21"/>
            <w:szCs w:val="21"/>
          </w:rPr>
          <m:t>η</m:t>
        </m:r>
      </m:oMath>
      <w:r>
        <w:rPr>
          <w:color w:val="FF0000"/>
          <w:sz w:val="21"/>
          <w:szCs w:val="21"/>
        </w:rPr>
        <w:t>-G</w:t>
      </w:r>
      <w:r>
        <w:rPr>
          <w:rFonts w:hint="eastAsia" w:ascii="宋体" w:hAnsi="宋体" w:eastAsia="宋体" w:cs="宋体"/>
          <w:sz w:val="21"/>
          <w:szCs w:val="21"/>
        </w:rPr>
        <w:t>每个顶点关联最大值，dθ-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？</w:t>
      </w:r>
      <w:r>
        <w:rPr>
          <w:rFonts w:hint="eastAsia" w:ascii="宋体" w:hAnsi="宋体" w:eastAsia="宋体" w:cs="宋体"/>
          <w:sz w:val="21"/>
          <w:szCs w:val="21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420" w:firstLineChars="0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Connor主要由建立和查询算法组成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420" w:firstLineChars="0"/>
        <w:textAlignment w:val="auto"/>
        <w:rPr>
          <w:rFonts w:hint="eastAsia" w:ascii="宋体" w:hAnsi="宋体" w:cs="宋体" w:eastAsiaTheme="minorEastAsia"/>
          <w:sz w:val="21"/>
          <w:szCs w:val="21"/>
          <w:lang w:eastAsia="zh-CN"/>
        </w:rPr>
      </w:pPr>
      <w:r>
        <w:rPr>
          <w:rFonts w:hint="eastAsia"/>
          <w:color w:val="FF0000"/>
          <w:sz w:val="21"/>
          <w:szCs w:val="21"/>
        </w:rPr>
        <w:t>对图G生成的</w:t>
      </w:r>
      <w:r>
        <w:rPr>
          <w:color w:val="FF0000"/>
          <w:sz w:val="21"/>
          <w:szCs w:val="21"/>
        </w:rPr>
        <w:t>2</w:t>
      </w:r>
      <w:r>
        <w:rPr>
          <w:rFonts w:hint="eastAsia"/>
          <w:color w:val="FF0000"/>
          <w:sz w:val="21"/>
          <w:szCs w:val="21"/>
        </w:rPr>
        <w:t>HCLI进行加密</w:t>
      </w:r>
      <w:r>
        <w:rPr>
          <w:color w:val="FF0000"/>
          <w:sz w:val="21"/>
          <w:szCs w:val="21"/>
        </w:rPr>
        <w:t xml:space="preserve"> .让μ</w:t>
      </w:r>
      <w:r>
        <w:rPr>
          <w:rFonts w:hint="eastAsia"/>
          <w:color w:val="FF0000"/>
          <w:sz w:val="21"/>
          <w:szCs w:val="21"/>
        </w:rPr>
        <w:t>成为</w:t>
      </w:r>
      <w:r>
        <w:rPr>
          <w:color w:val="FF0000"/>
          <w:sz w:val="21"/>
          <w:szCs w:val="21"/>
        </w:rPr>
        <w:t>G中所有顶点的总草图,然后时间和空间复杂度都是O (nμ),其中n是G的顶点数</w:t>
      </w:r>
      <w:r>
        <w:rPr>
          <w:rFonts w:hint="eastAsia"/>
          <w:color w:val="FF0000"/>
          <w:sz w:val="21"/>
          <w:szCs w:val="21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42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查询算法包括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42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用户端的查询令牌生成过程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42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云服务器端的CSD查询过程。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42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Η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是</w:t>
      </w:r>
      <w:r>
        <w:rPr>
          <w:rFonts w:hint="eastAsia" w:ascii="宋体" w:hAnsi="宋体" w:eastAsia="宋体" w:cs="宋体"/>
          <w:sz w:val="21"/>
          <w:szCs w:val="21"/>
        </w:rPr>
        <w:t>与G中的每个顶点关联的最大值。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42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查询令牌生成过程的复杂度主要是由构建成本约束树决定，时间复杂度和空间复杂度都是</w:t>
      </w:r>
      <w:r>
        <w:rPr>
          <w:color w:val="FF0000"/>
          <w:sz w:val="21"/>
          <w:szCs w:val="21"/>
        </w:rPr>
        <w:t>O (</w:t>
      </w:r>
      <m:oMath>
        <m:sSup>
          <m:sSupPr>
            <m:ctrlPr>
              <w:rPr>
                <w:rFonts w:ascii="Cambria Math" w:hAnsi="Cambria Math"/>
                <w:color w:val="FF0000"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/>
                <w:color w:val="FF0000"/>
                <w:sz w:val="21"/>
                <w:szCs w:val="21"/>
              </w:rPr>
              <m:t>2</m:t>
            </m:r>
            <m:ctrlPr>
              <w:rPr>
                <w:rFonts w:ascii="Cambria Math" w:hAnsi="Cambria Math"/>
                <w:color w:val="FF0000"/>
                <w:sz w:val="21"/>
                <w:szCs w:val="21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/>
                <w:color w:val="FF0000"/>
                <w:sz w:val="21"/>
                <w:szCs w:val="21"/>
              </w:rPr>
              <m:t>d</m:t>
            </m:r>
            <m:r>
              <w:rPr>
                <w:rFonts w:ascii="Cambria Math" w:hAnsi="Cambria Math"/>
                <w:color w:val="FF0000"/>
                <w:sz w:val="21"/>
                <w:szCs w:val="21"/>
              </w:rPr>
              <m:t>θ</m:t>
            </m:r>
            <m:ctrlPr>
              <w:rPr>
                <w:rFonts w:ascii="Cambria Math" w:hAnsi="Cambria Math"/>
                <w:color w:val="FF0000"/>
                <w:sz w:val="21"/>
                <w:szCs w:val="21"/>
              </w:rPr>
            </m:ctrlPr>
          </m:sup>
        </m:sSup>
      </m:oMath>
      <w:r>
        <w:rPr>
          <w:color w:val="FF0000"/>
          <w:sz w:val="21"/>
          <w:szCs w:val="21"/>
        </w:rPr>
        <w:t>)</w:t>
      </w:r>
      <w:r>
        <w:rPr>
          <w:rFonts w:hint="eastAsia" w:ascii="宋体" w:hAnsi="宋体" w:eastAsia="宋体" w:cs="宋体"/>
          <w:sz w:val="21"/>
          <w:szCs w:val="21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42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CSD查询过程,获取Ls和Lt、执行成本约束过滤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进行距离计算的时间复杂度分别是O(η)，O(ηdθ)和O(η)；上面三个组件的空间复杂度分别是</w:t>
      </w:r>
      <w:r>
        <w:rPr>
          <w:sz w:val="21"/>
          <w:szCs w:val="21"/>
        </w:rPr>
        <w:t>O(η)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O(η+ 2 dθ)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sz w:val="21"/>
          <w:szCs w:val="21"/>
        </w:rPr>
        <w:t>和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sz w:val="21"/>
          <w:szCs w:val="21"/>
        </w:rPr>
        <w:t>O(η)</w:t>
      </w:r>
      <w:r>
        <w:rPr>
          <w:rFonts w:hint="eastAsia" w:ascii="宋体" w:hAnsi="宋体" w:eastAsia="宋体" w:cs="宋体"/>
          <w:sz w:val="21"/>
          <w:szCs w:val="21"/>
        </w:rPr>
        <w:t>。因此,CSD查询过程总的时间复杂度和空间复杂度分别是</w:t>
      </w:r>
      <w:r>
        <w:rPr>
          <w:color w:val="FF0000"/>
          <w:sz w:val="21"/>
          <w:szCs w:val="21"/>
        </w:rPr>
        <w:t>O(ηdθ)和O(η+ 2 dθ)</w:t>
      </w:r>
    </w:p>
    <w:p>
      <w:pPr>
        <w:pStyle w:val="6"/>
        <w:bidi w:val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B .安全分析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42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接着</w:t>
      </w:r>
      <w:r>
        <w:rPr>
          <w:rFonts w:hint="eastAsia" w:ascii="宋体" w:hAnsi="宋体" w:eastAsia="宋体" w:cs="宋体"/>
          <w:sz w:val="21"/>
          <w:szCs w:val="21"/>
        </w:rPr>
        <w:t>介绍Connor的安全分析。首先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说一下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泄漏函数</w:t>
      </w:r>
      <w:r>
        <w:rPr>
          <w:rFonts w:hint="eastAsia" w:ascii="宋体" w:hAnsi="宋体" w:eastAsia="宋体" w:cs="宋体"/>
          <w:sz w:val="21"/>
          <w:szCs w:val="21"/>
        </w:rPr>
        <w:t>，然后证明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Connor在CQA2 安全模型下是安全的</w:t>
      </w:r>
      <w:r>
        <w:rPr>
          <w:rFonts w:hint="eastAsia" w:ascii="宋体" w:hAnsi="宋体" w:eastAsia="宋体" w:cs="宋体"/>
          <w:sz w:val="21"/>
          <w:szCs w:val="21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420" w:firstLineChars="0"/>
        <w:textAlignment w:val="auto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1)设置泄漏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42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我们构造的泄漏函数LSetup揭示了从图G安全2HCLI中可以推导出的信息，包括图n中顶点总数，所有示意图上的最大距离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420" w:firstLineChars="200"/>
        <w:textAlignment w:val="auto"/>
        <w:rPr>
          <w:color w:val="FF0000"/>
          <w:sz w:val="21"/>
          <w:szCs w:val="24"/>
        </w:rPr>
      </w:pPr>
      <w:r>
        <w:rPr>
          <w:color w:val="FF0000"/>
          <w:sz w:val="21"/>
          <w:szCs w:val="24"/>
        </w:rPr>
        <w:t>B = maxu</w:t>
      </w:r>
      <w:r>
        <w:rPr>
          <w:rFonts w:hint="eastAsia" w:ascii="宋体" w:hAnsi="宋体" w:cs="宋体"/>
          <w:color w:val="FF0000"/>
          <w:sz w:val="21"/>
          <w:szCs w:val="24"/>
        </w:rPr>
        <w:t>∈</w:t>
      </w:r>
      <w:r>
        <w:rPr>
          <w:color w:val="FF0000"/>
          <w:sz w:val="21"/>
          <w:szCs w:val="24"/>
        </w:rPr>
        <w:t>vmax {(V, du, V,</w:t>
      </w:r>
      <w:r>
        <w:rPr>
          <w:rFonts w:hint="eastAsia"/>
          <w:color w:val="FF0000"/>
          <w:sz w:val="21"/>
          <w:szCs w:val="24"/>
        </w:rPr>
        <w:t>Cu</w:t>
      </w:r>
      <w:r>
        <w:rPr>
          <w:color w:val="FF0000"/>
          <w:sz w:val="21"/>
          <w:szCs w:val="24"/>
        </w:rPr>
        <w:t>、V)</w:t>
      </w:r>
      <w:r>
        <w:rPr>
          <w:rFonts w:hint="eastAsia" w:ascii="宋体" w:hAnsi="宋体" w:cs="宋体"/>
          <w:color w:val="FF0000"/>
          <w:sz w:val="21"/>
          <w:szCs w:val="24"/>
        </w:rPr>
        <w:t>∈</w:t>
      </w:r>
      <w:r>
        <w:rPr>
          <w:rFonts w:hint="eastAsia"/>
          <w:color w:val="FF0000"/>
          <w:sz w:val="21"/>
          <w:szCs w:val="24"/>
        </w:rPr>
        <w:t>△</w:t>
      </w:r>
      <w:r>
        <w:rPr>
          <w:color w:val="FF0000"/>
          <w:sz w:val="21"/>
          <w:szCs w:val="24"/>
        </w:rPr>
        <w:t>out(V, du, V,</w:t>
      </w:r>
      <w:r>
        <w:rPr>
          <w:rFonts w:hint="eastAsia"/>
          <w:color w:val="FF0000"/>
          <w:sz w:val="21"/>
          <w:szCs w:val="24"/>
        </w:rPr>
        <w:t>C</w:t>
      </w:r>
      <w:r>
        <w:rPr>
          <w:color w:val="FF0000"/>
          <w:sz w:val="21"/>
          <w:szCs w:val="24"/>
        </w:rPr>
        <w:t>u、V)</w:t>
      </w:r>
      <w:r>
        <w:rPr>
          <w:rFonts w:hint="eastAsia" w:ascii="宋体" w:hAnsi="宋体" w:cs="宋体"/>
          <w:color w:val="FF0000"/>
          <w:sz w:val="21"/>
          <w:szCs w:val="24"/>
        </w:rPr>
        <w:t>∈</w:t>
      </w:r>
      <w:r>
        <w:rPr>
          <w:rFonts w:hint="eastAsia"/>
          <w:color w:val="FF0000"/>
          <w:sz w:val="21"/>
          <w:szCs w:val="24"/>
        </w:rPr>
        <w:t>△i</w:t>
      </w:r>
      <w:r>
        <w:rPr>
          <w:color w:val="FF0000"/>
          <w:sz w:val="21"/>
          <w:szCs w:val="24"/>
        </w:rPr>
        <w:t>n}du, V,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420" w:firstLineChars="200"/>
        <w:textAlignment w:val="auto"/>
        <w:rPr>
          <w:sz w:val="21"/>
          <w:szCs w:val="24"/>
        </w:rPr>
      </w:pPr>
      <w:r>
        <w:rPr>
          <w:sz w:val="21"/>
          <w:szCs w:val="24"/>
        </w:rPr>
        <w:t>和</w:t>
      </w:r>
      <m:oMath>
        <m:acc>
          <m:accPr>
            <m:chr m:val="̃"/>
            <m:ctrlPr>
              <w:rPr>
                <w:rFonts w:ascii="Cambria Math" w:hAnsi="Cambria Math"/>
                <w:sz w:val="21"/>
                <w:szCs w:val="24"/>
              </w:rPr>
            </m:ctrlPr>
          </m:accPr>
          <m:e>
            <m:r>
              <m:rPr>
                <m:sty m:val="p"/>
              </m:rPr>
              <w:rPr>
                <w:rFonts w:hint="eastAsia" w:ascii="Cambria Math" w:hAnsi="Cambria Math"/>
                <w:sz w:val="21"/>
                <w:szCs w:val="24"/>
              </w:rPr>
              <m:t>△</m:t>
            </m:r>
            <m:ctrlPr>
              <w:rPr>
                <w:rFonts w:ascii="Cambria Math" w:hAnsi="Cambria Math"/>
                <w:sz w:val="21"/>
                <w:szCs w:val="24"/>
              </w:rPr>
            </m:ctrlPr>
          </m:e>
        </m:acc>
      </m:oMath>
      <w:r>
        <w:rPr>
          <w:rFonts w:hint="eastAsia"/>
          <w:sz w:val="21"/>
          <w:szCs w:val="24"/>
        </w:rPr>
        <w:t>的</w:t>
      </w:r>
      <w:r>
        <w:rPr>
          <w:sz w:val="21"/>
          <w:szCs w:val="24"/>
        </w:rPr>
        <w:t>大小</w:t>
      </w:r>
      <w:r>
        <w:rPr>
          <w:rFonts w:hint="eastAsia" w:ascii="宋体" w:hAnsi="宋体" w:eastAsia="宋体" w:cs="宋体"/>
          <w:sz w:val="21"/>
          <w:szCs w:val="21"/>
        </w:rPr>
        <w:t>。更准确地说，</w:t>
      </w:r>
      <m:oMath>
        <m:acc>
          <m:accPr>
            <m:chr m:val="̃"/>
            <m:ctrlPr>
              <w:rPr>
                <w:rFonts w:ascii="Cambria Math" w:hAnsi="Cambria Math"/>
                <w:sz w:val="21"/>
                <w:szCs w:val="24"/>
              </w:rPr>
            </m:ctrlPr>
          </m:accPr>
          <m:e>
            <m:r>
              <m:rPr>
                <m:sty m:val="p"/>
              </m:rPr>
              <w:rPr>
                <w:rFonts w:hint="eastAsia" w:ascii="Cambria Math" w:hAnsi="Cambria Math"/>
                <w:sz w:val="21"/>
                <w:szCs w:val="24"/>
              </w:rPr>
              <m:t>△</m:t>
            </m:r>
            <m:ctrlPr>
              <w:rPr>
                <w:rFonts w:ascii="Cambria Math" w:hAnsi="Cambria Math"/>
                <w:sz w:val="21"/>
                <w:szCs w:val="24"/>
              </w:rPr>
            </m:ctrlPr>
          </m:e>
        </m:acc>
      </m:oMath>
      <w:r>
        <w:rPr>
          <w:rFonts w:hint="eastAsia"/>
          <w:sz w:val="21"/>
          <w:szCs w:val="24"/>
        </w:rPr>
        <w:t>的</w:t>
      </w:r>
      <w:r>
        <w:rPr>
          <w:sz w:val="21"/>
          <w:szCs w:val="24"/>
        </w:rPr>
        <w:t>大小由</w:t>
      </w:r>
      <m:oMath>
        <m:sSub>
          <m:sSubPr>
            <m:ctrlPr>
              <w:rPr>
                <w:rFonts w:ascii="Cambria Math" w:hAnsi="Cambria Math"/>
                <w:sz w:val="21"/>
                <w:szCs w:val="24"/>
              </w:rPr>
            </m:ctrlPr>
          </m:sSubPr>
          <m:e>
            <m:r>
              <w:rPr>
                <w:rFonts w:ascii="Cambria Math" w:hAnsi="Cambria Math"/>
                <w:sz w:val="21"/>
                <w:szCs w:val="24"/>
              </w:rPr>
              <m:t>I</m:t>
            </m:r>
            <m:ctrlPr>
              <w:rPr>
                <w:rFonts w:ascii="Cambria Math" w:hAnsi="Cambria Math"/>
                <w:sz w:val="21"/>
                <w:szCs w:val="24"/>
              </w:rPr>
            </m:ctrlPr>
          </m:e>
          <m:sub>
            <m:r>
              <w:rPr>
                <w:rFonts w:ascii="Cambria Math" w:hAnsi="Cambria Math"/>
                <w:sz w:val="21"/>
                <w:szCs w:val="24"/>
              </w:rPr>
              <m:t>out</m:t>
            </m:r>
            <m:ctrlPr>
              <w:rPr>
                <w:rFonts w:ascii="Cambria Math" w:hAnsi="Cambria Math"/>
                <w:sz w:val="21"/>
                <w:szCs w:val="24"/>
              </w:rPr>
            </m:ctrlPr>
          </m:sub>
        </m:sSub>
      </m:oMath>
      <w:r>
        <w:rPr>
          <w:sz w:val="21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sz w:val="21"/>
                <w:szCs w:val="24"/>
              </w:rPr>
            </m:ctrlPr>
          </m:sSubPr>
          <m:e>
            <m:r>
              <w:rPr>
                <w:rFonts w:ascii="Cambria Math" w:hAnsi="Cambria Math"/>
                <w:sz w:val="21"/>
                <w:szCs w:val="24"/>
              </w:rPr>
              <m:t>I</m:t>
            </m:r>
            <m:ctrlPr>
              <w:rPr>
                <w:rFonts w:ascii="Cambria Math" w:hAnsi="Cambria Math"/>
                <w:sz w:val="21"/>
                <w:szCs w:val="24"/>
              </w:rPr>
            </m:ctrlPr>
          </m:e>
          <m:sub>
            <m:r>
              <w:rPr>
                <w:rFonts w:ascii="Cambria Math" w:hAnsi="Cambria Math"/>
                <w:sz w:val="21"/>
                <w:szCs w:val="24"/>
              </w:rPr>
              <m:t>in</m:t>
            </m:r>
            <m:ctrlPr>
              <w:rPr>
                <w:rFonts w:ascii="Cambria Math" w:hAnsi="Cambria Math"/>
                <w:sz w:val="21"/>
                <w:szCs w:val="24"/>
              </w:rPr>
            </m:ctrlPr>
          </m:sub>
        </m:sSub>
      </m:oMath>
      <w:r>
        <w:rPr>
          <w:sz w:val="21"/>
          <w:szCs w:val="24"/>
        </w:rPr>
        <w:t>中草图实体的总数组成</w:t>
      </w:r>
      <w:r>
        <w:rPr>
          <w:rFonts w:hint="eastAsia" w:ascii="宋体" w:hAnsi="宋体" w:eastAsia="宋体" w:cs="宋体"/>
          <w:sz w:val="21"/>
          <w:szCs w:val="21"/>
        </w:rPr>
        <w:t>，</w:t>
      </w:r>
      <w:r>
        <w:rPr>
          <w:sz w:val="21"/>
          <w:szCs w:val="24"/>
        </w:rPr>
        <w:t>分别用</w:t>
      </w:r>
      <m:oMath>
        <m:sSub>
          <m:sSubPr>
            <m:ctrlPr>
              <w:rPr>
                <w:rFonts w:ascii="Cambria Math" w:hAnsi="Cambria Math"/>
                <w:sz w:val="21"/>
                <w:szCs w:val="24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  <w:sz w:val="21"/>
                <w:szCs w:val="24"/>
              </w:rPr>
              <m:t>∩</m:t>
            </m:r>
            <m:ctrlPr>
              <w:rPr>
                <w:rFonts w:ascii="Cambria Math" w:hAnsi="Cambria Math"/>
                <w:sz w:val="21"/>
                <w:szCs w:val="24"/>
              </w:rPr>
            </m:ctrlPr>
          </m:e>
          <m:sub>
            <m:r>
              <w:rPr>
                <w:rFonts w:ascii="Cambria Math" w:hAnsi="Cambria Math"/>
                <w:sz w:val="21"/>
                <w:szCs w:val="24"/>
              </w:rPr>
              <m:t>out</m:t>
            </m:r>
            <m:ctrlPr>
              <w:rPr>
                <w:rFonts w:ascii="Cambria Math" w:hAnsi="Cambria Math"/>
                <w:sz w:val="21"/>
                <w:szCs w:val="24"/>
              </w:rPr>
            </m:ctrlPr>
          </m:sub>
        </m:sSub>
      </m:oMath>
      <w:r>
        <w:rPr>
          <w:sz w:val="21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sz w:val="21"/>
                <w:szCs w:val="24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  <w:sz w:val="21"/>
                <w:szCs w:val="24"/>
              </w:rPr>
              <m:t>∩</m:t>
            </m:r>
            <m:ctrlPr>
              <w:rPr>
                <w:rFonts w:ascii="Cambria Math" w:hAnsi="Cambria Math"/>
                <w:sz w:val="21"/>
                <w:szCs w:val="24"/>
              </w:rPr>
            </m:ctrlPr>
          </m:e>
          <m:sub>
            <m:r>
              <w:rPr>
                <w:rFonts w:ascii="Cambria Math" w:hAnsi="Cambria Math"/>
                <w:sz w:val="21"/>
                <w:szCs w:val="24"/>
              </w:rPr>
              <m:t>out</m:t>
            </m:r>
            <m:ctrlPr>
              <w:rPr>
                <w:rFonts w:ascii="Cambria Math" w:hAnsi="Cambria Math"/>
                <w:sz w:val="21"/>
                <w:szCs w:val="24"/>
              </w:rPr>
            </m:ctrlPr>
          </m:sub>
        </m:sSub>
      </m:oMath>
      <w:r>
        <w:rPr>
          <w:sz w:val="21"/>
          <w:szCs w:val="24"/>
        </w:rPr>
        <w:t>表示。因此，</w:t>
      </w:r>
      <w:r>
        <w:rPr>
          <w:color w:val="FF0000"/>
          <w:sz w:val="21"/>
          <w:szCs w:val="24"/>
        </w:rPr>
        <w:t xml:space="preserve">泄漏函数LSetup = (n,B, </w:t>
      </w:r>
      <m:oMath>
        <m:sSub>
          <m:sSubPr>
            <m:ctrlPr>
              <w:rPr>
                <w:rFonts w:ascii="Cambria Math" w:hAnsi="Cambria Math"/>
                <w:color w:val="FF0000"/>
                <w:sz w:val="21"/>
                <w:szCs w:val="24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  <w:color w:val="FF0000"/>
                <w:sz w:val="21"/>
                <w:szCs w:val="24"/>
              </w:rPr>
              <m:t>∩</m:t>
            </m:r>
            <m:ctrlPr>
              <w:rPr>
                <w:rFonts w:ascii="Cambria Math" w:hAnsi="Cambria Math"/>
                <w:color w:val="FF0000"/>
                <w:sz w:val="21"/>
                <w:szCs w:val="24"/>
              </w:rPr>
            </m:ctrlPr>
          </m:e>
          <m:sub>
            <m:r>
              <w:rPr>
                <w:rFonts w:ascii="Cambria Math" w:hAnsi="Cambria Math"/>
                <w:color w:val="FF0000"/>
                <w:sz w:val="21"/>
                <w:szCs w:val="24"/>
              </w:rPr>
              <m:t>out</m:t>
            </m:r>
            <m:ctrlPr>
              <w:rPr>
                <w:rFonts w:ascii="Cambria Math" w:hAnsi="Cambria Math"/>
                <w:color w:val="FF0000"/>
                <w:sz w:val="21"/>
                <w:szCs w:val="24"/>
              </w:rPr>
            </m:ctrlPr>
          </m:sub>
        </m:sSub>
      </m:oMath>
      <w:r>
        <w:rPr>
          <w:rFonts w:hint="eastAsia"/>
          <w:color w:val="FF0000"/>
          <w:sz w:val="21"/>
          <w:szCs w:val="24"/>
        </w:rPr>
        <w:t>,</w:t>
      </w:r>
      <w:r>
        <w:rPr>
          <w:color w:val="FF0000"/>
          <w:sz w:val="21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color w:val="FF0000"/>
                <w:sz w:val="21"/>
                <w:szCs w:val="24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  <w:color w:val="FF0000"/>
                <w:sz w:val="21"/>
                <w:szCs w:val="24"/>
              </w:rPr>
              <m:t>∩</m:t>
            </m:r>
            <m:ctrlPr>
              <w:rPr>
                <w:rFonts w:ascii="Cambria Math" w:hAnsi="Cambria Math"/>
                <w:color w:val="FF0000"/>
                <w:sz w:val="21"/>
                <w:szCs w:val="24"/>
              </w:rPr>
            </m:ctrlPr>
          </m:e>
          <m:sub>
            <m:r>
              <w:rPr>
                <w:rFonts w:ascii="Cambria Math" w:hAnsi="Cambria Math"/>
                <w:color w:val="FF0000"/>
                <w:sz w:val="21"/>
                <w:szCs w:val="24"/>
              </w:rPr>
              <m:t>out</m:t>
            </m:r>
            <m:ctrlPr>
              <w:rPr>
                <w:rFonts w:ascii="Cambria Math" w:hAnsi="Cambria Math"/>
                <w:color w:val="FF0000"/>
                <w:sz w:val="21"/>
                <w:szCs w:val="24"/>
              </w:rPr>
            </m:ctrlPr>
          </m:sub>
        </m:sSub>
      </m:oMath>
      <w:r>
        <w:rPr>
          <w:color w:val="FF0000"/>
          <w:sz w:val="21"/>
          <w:szCs w:val="24"/>
        </w:rPr>
        <w:t>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42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注意，成对成本的顺序关系和成本与成本约束之间的顺序关系不包括在LSetup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中</w:t>
      </w:r>
      <w:r>
        <w:rPr>
          <w:rFonts w:hint="eastAsia" w:ascii="宋体" w:hAnsi="宋体" w:eastAsia="宋体" w:cs="宋体"/>
          <w:sz w:val="21"/>
          <w:szCs w:val="21"/>
        </w:rPr>
        <w:t>。每个实体的草图，加密后使用唯一的整数值进行XOR操作,这使每个实体在草图是无法区分的。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420" w:firstLineChars="200"/>
        <w:textAlignment w:val="auto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查询泄漏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42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（个人理解：泄露函数组成：查询模式泄漏、草图模式泄漏、成本模式，分别将其形式化进行分析，模拟器S构造伪加密查询列表，敌手对于输出结果无法区分真假。）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</w:rPr>
        <w:t>泄漏函数LQuery由查询模式泄漏、草图模式泄漏、成本模式泄漏组成。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分别来说</w:t>
      </w:r>
      <w:r>
        <w:rPr>
          <w:rFonts w:hint="eastAsia" w:ascii="宋体" w:hAnsi="宋体" w:eastAsia="宋体" w:cs="宋体"/>
          <w:sz w:val="21"/>
          <w:szCs w:val="21"/>
        </w:rPr>
        <w:t>，查询模式泄漏揭示了以前是否出现过查询，草图模式泄漏揭示了与查询顶点关联的草图、两个不同草图之间的公共顶点以及查询顶点的草图的大小。成本模式泄漏揭示了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42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成本之间的顺序关系，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42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查询过程中成本与成本约束之间的顺序关系。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42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我们将这些泄漏函数形式化如下。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420" w:firstLineChars="200"/>
        <w:textAlignment w:val="auto"/>
        <w:rPr>
          <w:sz w:val="21"/>
          <w:szCs w:val="24"/>
        </w:rPr>
      </w:pPr>
      <w:r>
        <w:rPr>
          <w:sz w:val="21"/>
          <w:szCs w:val="24"/>
        </w:rPr>
        <w:t>定义4(查询模式泄漏):设q = (q1, q2，…， qm)是一个非空的查询序列。每个查询</w:t>
      </w:r>
      <w:r>
        <w:rPr>
          <w:rFonts w:hint="eastAsia"/>
          <w:sz w:val="21"/>
          <w:szCs w:val="24"/>
        </w:rPr>
        <w:t>q</w:t>
      </w:r>
      <w:r>
        <w:rPr>
          <w:sz w:val="21"/>
          <w:szCs w:val="24"/>
        </w:rPr>
        <w:t>i指定一个元组(ui、vi、θi)。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420" w:firstLineChars="200"/>
        <w:textAlignment w:val="auto"/>
        <w:rPr>
          <w:sz w:val="21"/>
          <w:szCs w:val="24"/>
        </w:rPr>
      </w:pPr>
      <w:r>
        <w:rPr>
          <w:sz w:val="21"/>
          <w:szCs w:val="24"/>
        </w:rPr>
        <w:t>对于任何两个查询qi和q j,定义Sim(</w:t>
      </w:r>
      <w:r>
        <w:rPr>
          <w:rFonts w:hint="eastAsia"/>
          <w:sz w:val="21"/>
          <w:szCs w:val="24"/>
        </w:rPr>
        <w:t>q</w:t>
      </w:r>
      <w:r>
        <w:rPr>
          <w:sz w:val="21"/>
          <w:szCs w:val="24"/>
        </w:rPr>
        <w:t>i,qj) = (ui = u j, vi = v j,θi =θj),  i.e.,  即</w:t>
      </w:r>
      <w:r>
        <w:rPr>
          <w:rFonts w:hint="eastAsia"/>
          <w:sz w:val="21"/>
          <w:szCs w:val="24"/>
        </w:rPr>
        <w:t>对于</w:t>
      </w:r>
      <w:r>
        <w:rPr>
          <w:sz w:val="21"/>
          <w:szCs w:val="24"/>
        </w:rPr>
        <w:t>每个元素qj= (ui、vi、θi)是</w:t>
      </w:r>
      <w:r>
        <w:rPr>
          <w:rFonts w:hint="eastAsia"/>
          <w:sz w:val="21"/>
          <w:szCs w:val="24"/>
        </w:rPr>
        <w:t>否成立</w:t>
      </w:r>
      <w:r>
        <w:rPr>
          <w:sz w:val="21"/>
          <w:szCs w:val="24"/>
        </w:rPr>
        <w:t>。</w:t>
      </w:r>
      <w:r>
        <w:rPr>
          <w:rFonts w:hint="eastAsia"/>
          <w:sz w:val="21"/>
          <w:szCs w:val="24"/>
        </w:rPr>
        <w:t xml:space="preserve"> </w:t>
      </w:r>
      <w:r>
        <w:rPr>
          <w:sz w:val="21"/>
          <w:szCs w:val="24"/>
        </w:rPr>
        <w:t xml:space="preserve"> 然后，查询模式泄漏函数L</w:t>
      </w:r>
      <w:r>
        <w:rPr>
          <w:rFonts w:hint="eastAsia"/>
          <w:sz w:val="21"/>
          <w:szCs w:val="24"/>
        </w:rPr>
        <w:t>QP</w:t>
      </w:r>
      <w:r>
        <w:rPr>
          <w:sz w:val="21"/>
          <w:szCs w:val="24"/>
        </w:rPr>
        <w:t xml:space="preserve"> (q)返回一个m×m(对称)矩阵，其中每个条目(i, j)等于Sim(qi, q j)。注意，LQP (q)不会泄漏查询顶点的标识。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420" w:firstLineChars="200"/>
        <w:textAlignment w:val="auto"/>
        <w:rPr>
          <w:sz w:val="21"/>
          <w:szCs w:val="24"/>
        </w:rPr>
      </w:pPr>
      <w:r>
        <w:rPr>
          <w:sz w:val="21"/>
          <w:szCs w:val="24"/>
        </w:rPr>
        <w:t xml:space="preserve">定义5(草图模式泄漏):给定一个图G的安全2 HCLI </w:t>
      </w:r>
      <m:oMath>
        <m:acc>
          <m:accPr>
            <m:chr m:val="̃"/>
            <m:ctrlPr>
              <w:rPr>
                <w:rFonts w:ascii="Cambria Math" w:hAnsi="Cambria Math"/>
                <w:sz w:val="21"/>
                <w:szCs w:val="24"/>
              </w:rPr>
            </m:ctrlPr>
          </m:accPr>
          <m:e>
            <m:r>
              <m:rPr>
                <m:sty m:val="p"/>
              </m:rPr>
              <w:rPr>
                <w:rFonts w:hint="eastAsia" w:ascii="Cambria Math" w:hAnsi="Cambria Math"/>
                <w:sz w:val="21"/>
                <w:szCs w:val="24"/>
              </w:rPr>
              <m:t>△</m:t>
            </m:r>
            <m:ctrlPr>
              <w:rPr>
                <w:rFonts w:ascii="Cambria Math" w:hAnsi="Cambria Math"/>
                <w:sz w:val="21"/>
                <w:szCs w:val="24"/>
              </w:rPr>
            </m:ctrlPr>
          </m:e>
        </m:acc>
      </m:oMath>
      <w:r>
        <w:rPr>
          <w:sz w:val="21"/>
          <w:szCs w:val="24"/>
        </w:rPr>
        <w:t>和查询q = (u, v,θ),素描泄漏模式函数LSP（</w:t>
      </w:r>
      <m:oMath>
        <m:acc>
          <m:accPr>
            <m:chr m:val="̃"/>
            <m:ctrlPr>
              <w:rPr>
                <w:rFonts w:ascii="Cambria Math" w:hAnsi="Cambria Math"/>
                <w:sz w:val="21"/>
                <w:szCs w:val="24"/>
              </w:rPr>
            </m:ctrlPr>
          </m:accPr>
          <m:e>
            <m:r>
              <m:rPr>
                <m:sty m:val="p"/>
              </m:rPr>
              <w:rPr>
                <w:rFonts w:hint="eastAsia" w:ascii="Cambria Math" w:hAnsi="Cambria Math"/>
                <w:sz w:val="21"/>
                <w:szCs w:val="24"/>
              </w:rPr>
              <m:t>△</m:t>
            </m:r>
            <m:ctrlPr>
              <w:rPr>
                <w:rFonts w:ascii="Cambria Math" w:hAnsi="Cambria Math"/>
                <w:sz w:val="21"/>
                <w:szCs w:val="24"/>
              </w:rPr>
            </m:ctrlPr>
          </m:e>
        </m:acc>
      </m:oMath>
      <w:r>
        <w:rPr>
          <w:sz w:val="21"/>
          <w:szCs w:val="24"/>
        </w:rPr>
        <w:t>，q)被定义为(</w:t>
      </w:r>
      <w:r>
        <w:rPr>
          <w:rFonts w:hint="eastAsia"/>
          <w:sz w:val="21"/>
          <w:szCs w:val="24"/>
        </w:rPr>
        <w:t>∑</w:t>
      </w:r>
      <w:r>
        <w:rPr>
          <w:sz w:val="21"/>
          <w:szCs w:val="24"/>
        </w:rPr>
        <w:t>,</w:t>
      </w:r>
      <m:oMath>
        <m:r>
          <m:rPr>
            <m:sty m:val="b"/>
          </m:rPr>
          <w:rPr>
            <w:rFonts w:ascii="Cambria Math" w:hAnsi="Cambria Math"/>
            <w:sz w:val="21"/>
            <w:szCs w:val="24"/>
          </w:rPr>
          <m:t>γ</m:t>
        </m:r>
      </m:oMath>
      <w:r>
        <w:rPr>
          <w:sz w:val="21"/>
          <w:szCs w:val="24"/>
        </w:rPr>
        <w:t>)。</w:t>
      </w:r>
      <w:r>
        <w:rPr>
          <w:rFonts w:hint="eastAsia"/>
          <w:sz w:val="21"/>
          <w:szCs w:val="24"/>
        </w:rPr>
        <w:t>∑</w:t>
      </w:r>
      <w:r>
        <w:rPr>
          <w:sz w:val="21"/>
          <w:szCs w:val="24"/>
        </w:rPr>
        <w:t>是一个列表,其中的每个元素都是与顶点相关联的草图,ϒ是一对(X, Z),其中X = h (v): (v,d,c)</w:t>
      </w:r>
      <w:r>
        <w:rPr>
          <w:rFonts w:hint="eastAsia" w:ascii="宋体" w:hAnsi="宋体" w:cs="宋体"/>
          <w:sz w:val="21"/>
          <w:szCs w:val="24"/>
        </w:rPr>
        <w:t>∈</w:t>
      </w:r>
      <w:r>
        <w:rPr>
          <w:sz w:val="21"/>
          <w:szCs w:val="24"/>
        </w:rPr>
        <w:t>Iout和Z = h (v): (v d c)</w:t>
      </w:r>
      <w:r>
        <w:rPr>
          <w:rFonts w:hint="eastAsia" w:ascii="宋体" w:hAnsi="宋体" w:cs="宋体"/>
          <w:sz w:val="21"/>
          <w:szCs w:val="24"/>
        </w:rPr>
        <w:t>∈</w:t>
      </w:r>
      <w:r>
        <w:rPr>
          <w:sz w:val="21"/>
          <w:szCs w:val="24"/>
        </w:rPr>
        <w:t>Iin是多重集合，h:{0,1}λ×{0,1}</w:t>
      </w:r>
      <w:r>
        <w:rPr>
          <w:rFonts w:hint="eastAsia" w:ascii="MS Gothic" w:hAnsi="MS Gothic" w:eastAsia="MS Gothic" w:cs="MS Gothic"/>
          <w:sz w:val="21"/>
          <w:szCs w:val="24"/>
        </w:rPr>
        <w:t>∗</w:t>
      </w:r>
      <w:r>
        <w:rPr>
          <w:rFonts w:hint="eastAsia"/>
          <w:sz w:val="21"/>
          <w:szCs w:val="24"/>
        </w:rPr>
        <w:t>→</w:t>
      </w:r>
      <w:r>
        <w:rPr>
          <w:sz w:val="21"/>
          <w:szCs w:val="24"/>
        </w:rPr>
        <w:t>{0,1}λ是一个特定的伪随机函数。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420" w:firstLineChars="200"/>
        <w:textAlignment w:val="auto"/>
        <w:rPr>
          <w:sz w:val="21"/>
          <w:szCs w:val="24"/>
        </w:rPr>
      </w:pPr>
      <w:r>
        <w:rPr>
          <w:sz w:val="21"/>
          <w:szCs w:val="24"/>
        </w:rPr>
        <w:t>定义6(成本模式泄漏):成本约束查询中θ基本上可以由一定数量的均匀间隔构成。让dθ成本约束树Tθ(由第六节)的深度。与θ相关联的间隔((i</w:t>
      </w:r>
      <w:r>
        <w:rPr>
          <w:rFonts w:hint="eastAsia" w:ascii="微软雅黑" w:hAnsi="微软雅黑" w:eastAsia="微软雅黑" w:cs="微软雅黑"/>
          <w:sz w:val="21"/>
          <w:szCs w:val="24"/>
        </w:rPr>
        <w:t>−</w:t>
      </w:r>
      <w:r>
        <w:rPr>
          <w:sz w:val="21"/>
          <w:szCs w:val="24"/>
        </w:rPr>
        <w:t>1)θ/ 2 dθiθ/ 2 dθ],</w:t>
      </w:r>
      <w:r>
        <w:rPr>
          <w:rFonts w:hint="eastAsia"/>
          <w:sz w:val="21"/>
          <w:szCs w:val="24"/>
        </w:rPr>
        <w:t>当</w:t>
      </w:r>
      <w:r>
        <w:rPr>
          <w:sz w:val="21"/>
          <w:szCs w:val="24"/>
        </w:rPr>
        <w:t>1≤≤2 dθ。分配每个区间μ列表。,第i个间隔和μi有关。</w:t>
      </w:r>
      <w:r>
        <w:rPr>
          <w:rFonts w:hint="eastAsia"/>
          <w:sz w:val="21"/>
          <w:szCs w:val="24"/>
        </w:rPr>
        <w:t xml:space="preserve"> </w:t>
      </w:r>
      <w:r>
        <w:rPr>
          <w:sz w:val="21"/>
          <w:szCs w:val="24"/>
        </w:rPr>
        <w:t>它存储这个区间的所有成本值。泄露间隔信息形式的Arr数组,其中第i个间隔是μi 元素(即。,Arr[i]=μi)。此外，假设z是被查询顶点的草图中的条目总数。对于每一对cost ci和cj，其大于、相等和小于的顺序关系分别可以表示为1、0和- 1。泄露的订单信息的成本是一个z×z(对称)矩阵</w:t>
      </w:r>
      <w:r>
        <w:rPr>
          <w:rFonts w:ascii="Cambria Math" w:hAnsi="Cambria Math" w:cs="Cambria Math"/>
          <w:sz w:val="21"/>
          <w:szCs w:val="24"/>
        </w:rPr>
        <w:t>∇</w:t>
      </w:r>
      <w:r>
        <w:rPr>
          <w:sz w:val="21"/>
          <w:szCs w:val="24"/>
        </w:rPr>
        <w:t>每个条目(i, j)是1,0,或者</w:t>
      </w:r>
      <w:r>
        <w:rPr>
          <w:rFonts w:hint="eastAsia" w:ascii="微软雅黑" w:hAnsi="微软雅黑" w:eastAsia="微软雅黑" w:cs="微软雅黑"/>
          <w:sz w:val="21"/>
          <w:szCs w:val="24"/>
        </w:rPr>
        <w:t>−</w:t>
      </w:r>
      <w:r>
        <w:rPr>
          <w:sz w:val="21"/>
          <w:szCs w:val="24"/>
        </w:rPr>
        <w:t>1。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420" w:firstLineChars="200"/>
        <w:textAlignment w:val="auto"/>
        <w:rPr>
          <w:sz w:val="21"/>
          <w:szCs w:val="24"/>
        </w:rPr>
      </w:pPr>
      <w:r>
        <w:rPr>
          <w:sz w:val="21"/>
          <w:szCs w:val="24"/>
        </w:rPr>
        <w:t>因此,成本模式泄漏函数 Lcp (</w:t>
      </w:r>
      <m:oMath>
        <m:acc>
          <m:accPr>
            <m:chr m:val="̃"/>
            <m:ctrlPr>
              <w:rPr>
                <w:rFonts w:ascii="Cambria Math" w:hAnsi="Cambria Math"/>
                <w:sz w:val="21"/>
                <w:szCs w:val="24"/>
              </w:rPr>
            </m:ctrlPr>
          </m:accPr>
          <m:e>
            <m:r>
              <m:rPr>
                <m:sty m:val="p"/>
              </m:rPr>
              <w:rPr>
                <w:rFonts w:hint="eastAsia" w:ascii="Cambria Math" w:hAnsi="Cambria Math"/>
                <w:sz w:val="21"/>
                <w:szCs w:val="24"/>
              </w:rPr>
              <m:t>△</m:t>
            </m:r>
            <m:ctrlPr>
              <w:rPr>
                <w:rFonts w:ascii="Cambria Math" w:hAnsi="Cambria Math"/>
                <w:sz w:val="21"/>
                <w:szCs w:val="24"/>
              </w:rPr>
            </m:ctrlPr>
          </m:e>
        </m:acc>
      </m:oMath>
      <w:r>
        <w:rPr>
          <w:rFonts w:hint="eastAsia"/>
          <w:sz w:val="21"/>
          <w:szCs w:val="24"/>
        </w:rPr>
        <w:t>,</w:t>
      </w:r>
      <w:r>
        <w:rPr>
          <w:sz w:val="21"/>
          <w:szCs w:val="24"/>
        </w:rPr>
        <w:t xml:space="preserve"> q) = (Arr</w:t>
      </w:r>
      <w:r>
        <w:rPr>
          <w:rFonts w:ascii="Cambria Math" w:hAnsi="Cambria Math" w:cs="Cambria Math"/>
          <w:sz w:val="21"/>
          <w:szCs w:val="24"/>
        </w:rPr>
        <w:t>∇</w:t>
      </w:r>
      <w:r>
        <w:rPr>
          <w:sz w:val="21"/>
          <w:szCs w:val="24"/>
        </w:rPr>
        <w:t>)。</w:t>
      </w:r>
      <w:r>
        <w:rPr>
          <w:rFonts w:hint="eastAsia"/>
          <w:sz w:val="21"/>
          <w:szCs w:val="24"/>
        </w:rPr>
        <w:t xml:space="preserve"> </w:t>
      </w:r>
      <w:r>
        <w:rPr>
          <w:sz w:val="21"/>
          <w:szCs w:val="24"/>
        </w:rPr>
        <w:t xml:space="preserve"> </w:t>
      </w:r>
      <w:bookmarkStart w:id="0" w:name="_GoBack"/>
      <w:bookmarkEnd w:id="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420" w:firstLineChars="200"/>
        <w:textAlignment w:val="auto"/>
        <w:rPr>
          <w:sz w:val="21"/>
          <w:szCs w:val="24"/>
        </w:rPr>
      </w:pPr>
      <w:r>
        <w:rPr>
          <w:sz w:val="21"/>
          <w:szCs w:val="24"/>
        </w:rPr>
        <w:t>因此，LQuery = (LQP(q)，LS P(， q)，LC P(</w:t>
      </w:r>
      <m:oMath>
        <m:acc>
          <m:accPr>
            <m:chr m:val="̃"/>
            <m:ctrlPr>
              <w:rPr>
                <w:rFonts w:ascii="Cambria Math" w:hAnsi="Cambria Math"/>
                <w:sz w:val="21"/>
                <w:szCs w:val="24"/>
              </w:rPr>
            </m:ctrlPr>
          </m:accPr>
          <m:e>
            <m:r>
              <m:rPr>
                <m:sty m:val="p"/>
              </m:rPr>
              <w:rPr>
                <w:rFonts w:hint="eastAsia" w:ascii="Cambria Math" w:hAnsi="Cambria Math"/>
                <w:sz w:val="21"/>
                <w:szCs w:val="24"/>
              </w:rPr>
              <m:t>△</m:t>
            </m:r>
            <m:ctrlPr>
              <w:rPr>
                <w:rFonts w:ascii="Cambria Math" w:hAnsi="Cambria Math"/>
                <w:sz w:val="21"/>
                <w:szCs w:val="24"/>
              </w:rPr>
            </m:ctrlPr>
          </m:e>
        </m:acc>
      </m:oMath>
      <w:r>
        <w:rPr>
          <w:rFonts w:hint="eastAsia"/>
          <w:sz w:val="21"/>
          <w:szCs w:val="24"/>
        </w:rPr>
        <w:t>,</w:t>
      </w:r>
      <w:r>
        <w:rPr>
          <w:sz w:val="21"/>
          <w:szCs w:val="24"/>
        </w:rPr>
        <w:t xml:space="preserve"> q))。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42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泄漏函数是在2HCLI上定义的，而不是在原始图上定义的。事实上，原始图的信息泄漏仅限于被查询的源-目标顶点的最小路径数。定义为一个n×n(对称)矩阵，其中n是图中顶点的个数。其中的每个元素为NULL、0或正整数，表示不确定状态(拓扑结构得到很好保护)、断开连接或两个查询顶点的最小路径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42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对于2HCLI成本值，引入一个使用者放大系数φ来扩大明文和密文空间。因此，服务器不能仅从泄漏函数LC P(，q)所显示的订单信息来推断真实的成本值。对于2HCLI中的距离值，使用SWHE加密来保护它们的真实值不受服务器的影响。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420" w:firstLineChars="200"/>
        <w:textAlignment w:val="auto"/>
        <w:rPr>
          <w:sz w:val="21"/>
          <w:szCs w:val="24"/>
        </w:rPr>
      </w:pPr>
      <w:r>
        <w:rPr>
          <w:sz w:val="21"/>
          <w:szCs w:val="24"/>
        </w:rPr>
        <w:t>定理1:如果加密原语g、h、ORE和SWHE是安全的，那么所提议的图形加密方案= (K eyGen、Setup、Query)是(LSetup、LQuery)-在自适应选择查询攻击情形下是安全的。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420" w:firstLineChars="200"/>
        <w:textAlignment w:val="auto"/>
        <w:rPr>
          <w:sz w:val="21"/>
          <w:szCs w:val="24"/>
        </w:rPr>
      </w:pPr>
      <w:r>
        <w:rPr>
          <w:sz w:val="21"/>
          <w:szCs w:val="24"/>
        </w:rPr>
        <w:t>证明:关键思想是构造一个模拟器S。给定泄漏函数LSetup和LQuery, S构造一个伪加密的2HCLI结构</w:t>
      </w:r>
      <w:r>
        <w:rPr>
          <w:rFonts w:hint="eastAsia"/>
          <w:sz w:val="21"/>
          <w:szCs w:val="24"/>
        </w:rPr>
        <w:t>△</w:t>
      </w:r>
      <w:r>
        <w:rPr>
          <w:rFonts w:hint="eastAsia" w:ascii="MS Gothic" w:hAnsi="MS Gothic" w:eastAsia="MS Gothic" w:cs="MS Gothic"/>
          <w:sz w:val="21"/>
          <w:szCs w:val="24"/>
        </w:rPr>
        <w:t>∗</w:t>
      </w:r>
      <w:r>
        <w:rPr>
          <w:sz w:val="21"/>
          <w:szCs w:val="24"/>
        </w:rPr>
        <w:t>= {I*out, I*in}和一个查询*列表。如果对于所有的PPT敌手A来说，他们无法区分这两款游戏的真假，我们可以说我们的图形加密方案(LSetup,LQuery)是安全的，可以抵抗自适应的选择查询攻击。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422" w:firstLineChars="200"/>
        <w:textAlignment w:val="auto"/>
        <w:rPr>
          <w:rFonts w:hint="eastAsia"/>
          <w:sz w:val="21"/>
          <w:szCs w:val="28"/>
        </w:rPr>
      </w:pPr>
      <w:r>
        <w:rPr>
          <w:sz w:val="21"/>
          <w:szCs w:val="28"/>
        </w:rPr>
        <w:t>3) 仿真</w:t>
      </w:r>
      <m:oMath>
        <m:acc>
          <m:accPr>
            <m:chr m:val="̃"/>
            <m:ctrlPr>
              <w:rPr>
                <w:rFonts w:ascii="Cambria Math" w:hAnsi="Cambria Math"/>
                <w:sz w:val="21"/>
                <w:szCs w:val="28"/>
              </w:rPr>
            </m:ctrlPr>
          </m:accPr>
          <m:e>
            <m:r>
              <m:rPr>
                <m:sty m:val="b"/>
              </m:rPr>
              <w:rPr>
                <w:rFonts w:hint="eastAsia" w:ascii="Cambria Math" w:hAnsi="Cambria Math"/>
                <w:sz w:val="21"/>
                <w:szCs w:val="28"/>
              </w:rPr>
              <m:t>△</m:t>
            </m:r>
            <m:ctrlPr>
              <w:rPr>
                <w:rFonts w:ascii="Cambria Math" w:hAnsi="Cambria Math"/>
                <w:sz w:val="21"/>
                <w:szCs w:val="28"/>
              </w:rPr>
            </m:ctrlPr>
          </m:e>
        </m:acc>
      </m:oMath>
      <w:r>
        <w:rPr>
          <w:rFonts w:hint="eastAsia"/>
          <w:sz w:val="21"/>
          <w:szCs w:val="28"/>
        </w:rPr>
        <w:t xml:space="preserve"> </w:t>
      </w:r>
      <w:r>
        <w:rPr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（</w:t>
      </w:r>
      <w:r>
        <w:rPr>
          <w:rFonts w:hint="eastAsia"/>
          <w:color w:val="FF0000"/>
          <w:sz w:val="21"/>
          <w:szCs w:val="28"/>
        </w:rPr>
        <w:t>个人理解：对于敌手攻击，先从已有查询结果查询是否存在，有就用以前的生成，没有就根据定理公式生成</w:t>
      </w:r>
      <w:r>
        <w:rPr>
          <w:rFonts w:hint="eastAsia"/>
          <w:sz w:val="21"/>
          <w:szCs w:val="28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420" w:firstLineChars="200"/>
        <w:textAlignment w:val="auto"/>
        <w:rPr>
          <w:sz w:val="21"/>
          <w:szCs w:val="24"/>
        </w:rPr>
      </w:pPr>
      <w:r>
        <w:rPr>
          <w:sz w:val="21"/>
          <w:szCs w:val="24"/>
        </w:rPr>
        <w:t>S处理每一个顶点的ui(1≤i≤n)，生成一个基于泄漏函数LSetup在2HCLI中假的I out。S随机选择wi ui n 1 wi =,和样品Ii←{0,1}λ和ηi←{0,1}λ均匀无重复。对于所有的0≤i&lt; wi,</w:t>
      </w:r>
      <w:r>
        <w:rPr>
          <w:rFonts w:hint="eastAsia"/>
          <w:sz w:val="21"/>
          <w:szCs w:val="24"/>
        </w:rPr>
        <w:t xml:space="preserve"> </w:t>
      </w:r>
      <w:r>
        <w:rPr>
          <w:sz w:val="21"/>
          <w:szCs w:val="24"/>
        </w:rPr>
        <w:t xml:space="preserve"> S</w:t>
      </w:r>
      <w:r>
        <w:rPr>
          <w:rFonts w:hint="eastAsia"/>
          <w:sz w:val="21"/>
          <w:szCs w:val="24"/>
        </w:rPr>
        <w:t>会采取</w:t>
      </w:r>
      <w:r>
        <w:rPr>
          <w:sz w:val="21"/>
          <w:szCs w:val="24"/>
        </w:rPr>
        <w:t>以下步骤来模拟每个素描:S计算lwi = h (li wi)和ηwi = h(ηi wi), h是一个特定的伪随机函数。然后，它通过计算v</w:t>
      </w:r>
      <w:r>
        <w:rPr>
          <w:rFonts w:hint="eastAsia" w:ascii="MS Gothic" w:hAnsi="MS Gothic" w:eastAsia="MS Gothic" w:cs="MS Gothic"/>
          <w:sz w:val="21"/>
          <w:szCs w:val="24"/>
        </w:rPr>
        <w:t>∗</w:t>
      </w:r>
      <w:r>
        <w:rPr>
          <w:sz w:val="21"/>
          <w:szCs w:val="24"/>
        </w:rPr>
        <w:t>= h(K</w:t>
      </w:r>
      <w:r>
        <w:rPr>
          <w:rFonts w:hint="eastAsia" w:ascii="MS Gothic" w:hAnsi="MS Gothic" w:eastAsia="MS Gothic" w:cs="MS Gothic"/>
          <w:sz w:val="21"/>
          <w:szCs w:val="24"/>
        </w:rPr>
        <w:t>∗</w:t>
      </w:r>
      <w:r>
        <w:rPr>
          <w:sz w:val="21"/>
          <w:szCs w:val="24"/>
        </w:rPr>
        <w:t>，v||0)</w:t>
      </w:r>
      <w:r>
        <w:rPr>
          <w:rFonts w:hint="eastAsia"/>
          <w:sz w:val="21"/>
          <w:szCs w:val="24"/>
        </w:rPr>
        <w:t>来</w:t>
      </w:r>
      <w:r>
        <w:rPr>
          <w:sz w:val="21"/>
          <w:szCs w:val="24"/>
        </w:rPr>
        <w:t>加密ui草图中的每个顶点v，其中K</w:t>
      </w:r>
      <w:r>
        <w:rPr>
          <w:rFonts w:hint="eastAsia" w:ascii="MS Gothic" w:hAnsi="MS Gothic" w:eastAsia="MS Gothic" w:cs="MS Gothic"/>
          <w:sz w:val="21"/>
          <w:szCs w:val="24"/>
        </w:rPr>
        <w:t>∗</w:t>
      </w:r>
      <w:r>
        <w:rPr>
          <w:sz w:val="21"/>
          <w:szCs w:val="24"/>
        </w:rPr>
        <w:t>是一个伪密匙。它随机生成两个整数d和c，并使用SWHE和ORE方案对2N - d (N = 2B + 1)和c进行加密，得到密文D*和C*。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420" w:firstLineChars="200"/>
        <w:textAlignment w:val="auto"/>
        <w:rPr>
          <w:sz w:val="21"/>
          <w:szCs w:val="24"/>
        </w:rPr>
      </w:pPr>
      <w:r>
        <w:rPr>
          <w:sz w:val="21"/>
          <w:szCs w:val="24"/>
        </w:rPr>
        <w:t>让</w:t>
      </w:r>
      <m:oMath>
        <m:func>
          <m:funcPr>
            <m:ctrlPr>
              <w:rPr>
                <w:rFonts w:ascii="Cambria Math" w:hAnsi="Cambria Math"/>
                <w:sz w:val="21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21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4"/>
                  </w:rPr>
                  <m:t>ω</m:t>
                </m:r>
                <m:ctrlPr>
                  <w:rPr>
                    <w:rFonts w:ascii="Cambria Math" w:hAnsi="Cambria Math"/>
                    <w:sz w:val="21"/>
                    <w:szCs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4"/>
                  </w:rPr>
                  <m:t>*</m:t>
                </m:r>
                <m:ctrlPr>
                  <w:rPr>
                    <w:rFonts w:ascii="Cambria Math" w:hAnsi="Cambria Math"/>
                    <w:sz w:val="21"/>
                    <w:szCs w:val="24"/>
                  </w:rPr>
                </m:ctrlPr>
              </m:sub>
            </m:sSub>
            <m:ctrlPr>
              <w:rPr>
                <w:rFonts w:ascii="Cambria Math" w:hAnsi="Cambria Math"/>
                <w:sz w:val="21"/>
                <w:szCs w:val="24"/>
              </w:rPr>
            </m:ctrlPr>
          </m:fName>
          <m:e>
            <m:r>
              <w:rPr>
                <w:rFonts w:ascii="Cambria Math" w:hAnsi="Cambria Math"/>
                <w:sz w:val="21"/>
                <w:szCs w:val="24"/>
              </w:rPr>
              <m:t>i</m:t>
            </m:r>
            <m:ctrlPr>
              <w:rPr>
                <w:rFonts w:ascii="Cambria Math" w:hAnsi="Cambria Math"/>
                <w:sz w:val="21"/>
                <w:szCs w:val="24"/>
              </w:rPr>
            </m:ctrlPr>
          </m:e>
        </m:func>
      </m:oMath>
      <w:r>
        <w:rPr>
          <w:sz w:val="21"/>
          <w:szCs w:val="24"/>
        </w:rPr>
        <w:t>=ηwi</w:t>
      </w:r>
      <w:r>
        <w:rPr>
          <w:rFonts w:hint="eastAsia" w:ascii="宋体" w:hAnsi="宋体" w:cs="宋体"/>
          <w:sz w:val="21"/>
          <w:szCs w:val="24"/>
        </w:rPr>
        <w:t>⊕</w:t>
      </w:r>
      <w:r>
        <w:rPr>
          <w:sz w:val="21"/>
          <w:szCs w:val="24"/>
        </w:rPr>
        <w:t>(V</w:t>
      </w:r>
      <w:r>
        <w:rPr>
          <w:rFonts w:hint="eastAsia" w:ascii="MS Gothic" w:hAnsi="MS Gothic" w:eastAsia="MS Gothic" w:cs="MS Gothic"/>
          <w:sz w:val="21"/>
          <w:szCs w:val="24"/>
        </w:rPr>
        <w:t>∗</w:t>
      </w:r>
      <w:r>
        <w:rPr>
          <w:sz w:val="21"/>
          <w:szCs w:val="24"/>
        </w:rPr>
        <w:t>| | D</w:t>
      </w:r>
      <w:r>
        <w:rPr>
          <w:rFonts w:hint="eastAsia" w:ascii="MS Gothic" w:hAnsi="MS Gothic" w:eastAsia="MS Gothic" w:cs="MS Gothic"/>
          <w:sz w:val="21"/>
          <w:szCs w:val="24"/>
        </w:rPr>
        <w:t>∗</w:t>
      </w:r>
      <w:r>
        <w:rPr>
          <w:sz w:val="21"/>
          <w:szCs w:val="24"/>
        </w:rPr>
        <w:t>| | C</w:t>
      </w:r>
      <w:r>
        <w:rPr>
          <w:rFonts w:hint="eastAsia" w:ascii="MS Gothic" w:hAnsi="MS Gothic" w:eastAsia="MS Gothic" w:cs="MS Gothic"/>
          <w:sz w:val="21"/>
          <w:szCs w:val="24"/>
        </w:rPr>
        <w:t>∗</w:t>
      </w:r>
      <w:r>
        <w:rPr>
          <w:sz w:val="21"/>
          <w:szCs w:val="24"/>
        </w:rPr>
        <w:t>)。S将W*存在Iout*索引中，I*out显示在索引外。也就是说，I*out [lwi] =</w:t>
      </w:r>
      <m:oMath>
        <m:r>
          <m:rPr>
            <m:sty m:val="p"/>
          </m:rPr>
          <w:rPr>
            <w:rFonts w:ascii="Cambria Math" w:hAnsi="Cambria Math"/>
            <w:sz w:val="21"/>
            <w:szCs w:val="24"/>
          </w:rPr>
          <m:t>ωi*</m:t>
        </m:r>
      </m:oMath>
      <w:r>
        <w:rPr>
          <w:sz w:val="21"/>
          <w:szCs w:val="24"/>
        </w:rPr>
        <w:t>。类似地，S生成一个伪I</w:t>
      </w:r>
      <w:r>
        <w:rPr>
          <w:rFonts w:hint="eastAsia" w:ascii="MS Gothic" w:hAnsi="MS Gothic" w:eastAsia="MS Gothic" w:cs="MS Gothic"/>
          <w:sz w:val="21"/>
          <w:szCs w:val="24"/>
        </w:rPr>
        <w:t>∗</w:t>
      </w:r>
      <w:r>
        <w:rPr>
          <w:sz w:val="21"/>
          <w:szCs w:val="24"/>
        </w:rPr>
        <w:t>in，最后得到伪2HCLI</w:t>
      </w:r>
      <w:r>
        <w:rPr>
          <w:rFonts w:hint="eastAsia" w:ascii="MS Gothic" w:hAnsi="MS Gothic" w:eastAsia="MS Gothic" w:cs="MS Gothic"/>
          <w:sz w:val="21"/>
          <w:szCs w:val="24"/>
        </w:rPr>
        <w:t>∗</w:t>
      </w:r>
      <w:r>
        <w:rPr>
          <w:sz w:val="21"/>
          <w:szCs w:val="24"/>
        </w:rPr>
        <w:t>= {I</w:t>
      </w:r>
      <w:r>
        <w:rPr>
          <w:rFonts w:hint="eastAsia" w:ascii="MS Gothic" w:hAnsi="MS Gothic" w:eastAsia="MS Gothic" w:cs="MS Gothic"/>
          <w:sz w:val="21"/>
          <w:szCs w:val="24"/>
        </w:rPr>
        <w:t>∗</w:t>
      </w:r>
      <w:r>
        <w:rPr>
          <w:sz w:val="21"/>
          <w:szCs w:val="24"/>
        </w:rPr>
        <w:t>out, I</w:t>
      </w:r>
      <w:r>
        <w:rPr>
          <w:rFonts w:hint="eastAsia" w:ascii="MS Gothic" w:hAnsi="MS Gothic" w:eastAsia="MS Gothic" w:cs="MS Gothic"/>
          <w:sz w:val="21"/>
          <w:szCs w:val="24"/>
        </w:rPr>
        <w:t>∗</w:t>
      </w:r>
      <w:r>
        <w:rPr>
          <w:sz w:val="21"/>
          <w:szCs w:val="24"/>
        </w:rPr>
        <w:t>in}。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420" w:firstLineChars="200"/>
        <w:textAlignment w:val="auto"/>
        <w:rPr>
          <w:sz w:val="21"/>
          <w:szCs w:val="24"/>
        </w:rPr>
      </w:pPr>
      <w:r>
        <w:rPr>
          <w:sz w:val="21"/>
          <w:szCs w:val="24"/>
        </w:rPr>
        <w:t>模拟q</w:t>
      </w:r>
      <w:r>
        <w:rPr>
          <w:rFonts w:hint="eastAsia" w:ascii="MS Gothic" w:hAnsi="MS Gothic" w:eastAsia="MS Gothic" w:cs="MS Gothic"/>
          <w:sz w:val="21"/>
          <w:szCs w:val="24"/>
        </w:rPr>
        <w:t>∗</w:t>
      </w:r>
      <w:r>
        <w:rPr>
          <w:sz w:val="21"/>
          <w:szCs w:val="24"/>
        </w:rPr>
        <w:t>：给定泄漏函数LQuery = (LQP(q)，LS P(</w:t>
      </w:r>
      <w:r>
        <w:rPr>
          <w:rFonts w:hint="eastAsia"/>
          <w:sz w:val="21"/>
          <w:szCs w:val="24"/>
        </w:rPr>
        <w:t>△,</w:t>
      </w:r>
      <w:r>
        <w:rPr>
          <w:sz w:val="21"/>
          <w:szCs w:val="24"/>
        </w:rPr>
        <w:t>q)，LCP(q))， S模拟查询令牌如下。S首先检查被查询的顶点S和t是否出现在之前的任何查询中。如果s之前出现过，s就会将S</w:t>
      </w:r>
      <w:r>
        <w:rPr>
          <w:rFonts w:hint="eastAsia" w:ascii="MS Gothic" w:hAnsi="MS Gothic" w:eastAsia="MS Gothic" w:cs="MS Gothic"/>
          <w:sz w:val="21"/>
          <w:szCs w:val="24"/>
        </w:rPr>
        <w:t>∗</w:t>
      </w:r>
      <w:r>
        <w:rPr>
          <w:sz w:val="21"/>
          <w:szCs w:val="24"/>
        </w:rPr>
        <w:t>out s和T</w:t>
      </w:r>
      <w:r>
        <w:rPr>
          <w:rFonts w:hint="eastAsia" w:ascii="MS Gothic" w:hAnsi="MS Gothic" w:eastAsia="MS Gothic" w:cs="MS Gothic"/>
          <w:sz w:val="21"/>
          <w:szCs w:val="24"/>
        </w:rPr>
        <w:t>∗</w:t>
      </w:r>
      <w:r>
        <w:rPr>
          <w:sz w:val="21"/>
          <w:szCs w:val="24"/>
        </w:rPr>
        <w:t>out 设置为之前使用的值。否则,它会T</w:t>
      </w:r>
      <w:r>
        <w:rPr>
          <w:rFonts w:hint="eastAsia" w:ascii="MS Gothic" w:hAnsi="MS Gothic" w:eastAsia="MS Gothic" w:cs="MS Gothic"/>
          <w:sz w:val="21"/>
          <w:szCs w:val="24"/>
        </w:rPr>
        <w:t>∗</w:t>
      </w:r>
      <w:r>
        <w:rPr>
          <w:rFonts w:hint="eastAsia"/>
          <w:sz w:val="21"/>
          <w:szCs w:val="24"/>
        </w:rPr>
        <w:t>out</w:t>
      </w:r>
      <w:r>
        <w:rPr>
          <w:sz w:val="21"/>
          <w:szCs w:val="24"/>
        </w:rPr>
        <w:t xml:space="preserve"> =li和</w:t>
      </w:r>
      <w:r>
        <w:rPr>
          <w:rFonts w:hint="eastAsia"/>
          <w:sz w:val="21"/>
          <w:szCs w:val="24"/>
        </w:rPr>
        <w:t>S</w:t>
      </w:r>
      <w:r>
        <w:rPr>
          <w:rFonts w:hint="eastAsia" w:ascii="MS Gothic" w:hAnsi="MS Gothic" w:eastAsia="MS Gothic" w:cs="MS Gothic"/>
          <w:sz w:val="21"/>
          <w:szCs w:val="24"/>
        </w:rPr>
        <w:t>∗</w:t>
      </w:r>
      <w:r>
        <w:rPr>
          <w:rFonts w:hint="eastAsia"/>
          <w:sz w:val="21"/>
          <w:szCs w:val="24"/>
        </w:rPr>
        <w:t>o</w:t>
      </w:r>
      <w:r>
        <w:rPr>
          <w:sz w:val="21"/>
          <w:szCs w:val="24"/>
        </w:rPr>
        <w:t>ut,s =ηi一些以前未使用的</w:t>
      </w:r>
      <w:r>
        <w:rPr>
          <w:rFonts w:hint="eastAsia"/>
          <w:sz w:val="21"/>
          <w:szCs w:val="24"/>
        </w:rPr>
        <w:t>l</w:t>
      </w:r>
      <w:r>
        <w:rPr>
          <w:sz w:val="21"/>
          <w:szCs w:val="24"/>
        </w:rPr>
        <w:t>i和ηi。然后记得ηi之间的</w:t>
      </w:r>
      <w:r>
        <w:rPr>
          <w:rFonts w:hint="eastAsia"/>
          <w:sz w:val="21"/>
          <w:szCs w:val="24"/>
          <w:lang w:eastAsia="zh-CN"/>
        </w:rPr>
        <w:t>协议</w:t>
      </w:r>
      <w:r>
        <w:rPr>
          <w:sz w:val="21"/>
          <w:szCs w:val="24"/>
        </w:rPr>
        <w:t>。查询顶点t，S会采取相同的步骤:设置S</w:t>
      </w:r>
      <w:r>
        <w:rPr>
          <w:rFonts w:hint="eastAsia" w:ascii="MS Gothic" w:hAnsi="MS Gothic" w:eastAsia="MS Gothic" w:cs="MS Gothic"/>
          <w:sz w:val="21"/>
          <w:szCs w:val="24"/>
        </w:rPr>
        <w:t>∗</w:t>
      </w:r>
      <w:r>
        <w:rPr>
          <w:rFonts w:hint="eastAsia"/>
          <w:sz w:val="21"/>
          <w:szCs w:val="24"/>
        </w:rPr>
        <w:t>i</w:t>
      </w:r>
      <w:r>
        <w:rPr>
          <w:sz w:val="21"/>
          <w:szCs w:val="24"/>
        </w:rPr>
        <w:t>n,t和T</w:t>
      </w:r>
      <w:r>
        <w:rPr>
          <w:rFonts w:hint="eastAsia" w:ascii="MS Gothic" w:hAnsi="MS Gothic" w:eastAsia="MS Gothic" w:cs="MS Gothic"/>
          <w:sz w:val="21"/>
          <w:szCs w:val="24"/>
        </w:rPr>
        <w:t>∗</w:t>
      </w:r>
      <w:r>
        <w:rPr>
          <w:rFonts w:hint="eastAsia"/>
          <w:sz w:val="21"/>
          <w:szCs w:val="24"/>
        </w:rPr>
        <w:t>i</w:t>
      </w:r>
      <w:r>
        <w:rPr>
          <w:sz w:val="21"/>
          <w:szCs w:val="24"/>
        </w:rPr>
        <w:t>n,t,类似地,将t与所选ηi和</w:t>
      </w:r>
      <w:r>
        <w:rPr>
          <w:rFonts w:hint="eastAsia"/>
          <w:sz w:val="21"/>
          <w:szCs w:val="24"/>
        </w:rPr>
        <w:t>l</w:t>
      </w:r>
      <w:r>
        <w:rPr>
          <w:sz w:val="21"/>
          <w:szCs w:val="24"/>
        </w:rPr>
        <w:t>i联系起来。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42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模拟一个假成本约束树T∗θ,S首先检查如果θ出现在查询之前任何查询。如果θ出现，此前,S设置T∗θ以前使用的值。否则,构造一个完整的基于二叉树的θ和带有随机生成密钥的ORE模型加密每一个树节点。S返回这个加密树作为T∗θ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420" w:firstLineChars="200"/>
        <w:textAlignment w:val="auto"/>
        <w:rPr>
          <w:color w:val="FF0000"/>
          <w:sz w:val="21"/>
          <w:szCs w:val="24"/>
        </w:rPr>
      </w:pPr>
      <w:r>
        <w:rPr>
          <w:color w:val="FF0000"/>
          <w:sz w:val="21"/>
          <w:szCs w:val="24"/>
        </w:rPr>
        <w:t>S模拟查询过程，如下所示。给定查询令牌(S</w:t>
      </w:r>
      <w:r>
        <w:rPr>
          <w:rFonts w:hint="eastAsia" w:ascii="MS Gothic" w:hAnsi="MS Gothic" w:eastAsia="MS Gothic" w:cs="MS Gothic"/>
          <w:color w:val="FF0000"/>
          <w:sz w:val="21"/>
          <w:szCs w:val="24"/>
        </w:rPr>
        <w:t>∗</w:t>
      </w:r>
      <w:r>
        <w:rPr>
          <w:rFonts w:hint="eastAsia"/>
          <w:color w:val="FF0000"/>
          <w:sz w:val="21"/>
          <w:szCs w:val="24"/>
        </w:rPr>
        <w:t>out</w:t>
      </w:r>
      <w:r>
        <w:rPr>
          <w:color w:val="FF0000"/>
          <w:sz w:val="21"/>
          <w:szCs w:val="24"/>
        </w:rPr>
        <w:t>,T</w:t>
      </w:r>
      <w:r>
        <w:rPr>
          <w:rFonts w:hint="eastAsia" w:ascii="MS Gothic" w:hAnsi="MS Gothic" w:eastAsia="MS Gothic" w:cs="MS Gothic"/>
          <w:color w:val="FF0000"/>
          <w:sz w:val="21"/>
          <w:szCs w:val="24"/>
        </w:rPr>
        <w:t>∗</w:t>
      </w:r>
      <w:r>
        <w:rPr>
          <w:rFonts w:hint="eastAsia"/>
          <w:color w:val="FF0000"/>
          <w:sz w:val="21"/>
          <w:szCs w:val="24"/>
        </w:rPr>
        <w:t>out</w:t>
      </w:r>
      <w:r>
        <w:rPr>
          <w:color w:val="FF0000"/>
          <w:sz w:val="21"/>
          <w:szCs w:val="24"/>
        </w:rPr>
        <w:t>, s, S</w:t>
      </w:r>
      <w:r>
        <w:rPr>
          <w:rFonts w:hint="eastAsia" w:ascii="MS Gothic" w:hAnsi="MS Gothic" w:eastAsia="MS Gothic" w:cs="MS Gothic"/>
          <w:color w:val="FF0000"/>
          <w:sz w:val="21"/>
          <w:szCs w:val="24"/>
        </w:rPr>
        <w:t>∗</w:t>
      </w:r>
      <w:r>
        <w:rPr>
          <w:rFonts w:hint="eastAsia"/>
          <w:color w:val="FF0000"/>
          <w:sz w:val="21"/>
          <w:szCs w:val="24"/>
        </w:rPr>
        <w:t>in,t</w:t>
      </w:r>
      <w:r>
        <w:rPr>
          <w:color w:val="FF0000"/>
          <w:sz w:val="21"/>
          <w:szCs w:val="24"/>
        </w:rPr>
        <w:t>, T</w:t>
      </w:r>
      <w:r>
        <w:rPr>
          <w:rFonts w:hint="eastAsia" w:ascii="MS Gothic" w:hAnsi="MS Gothic" w:eastAsia="MS Gothic" w:cs="MS Gothic"/>
          <w:color w:val="FF0000"/>
          <w:sz w:val="21"/>
          <w:szCs w:val="24"/>
        </w:rPr>
        <w:t>∗</w:t>
      </w:r>
      <w:r>
        <w:rPr>
          <w:rFonts w:hint="eastAsia"/>
          <w:color w:val="FF0000"/>
          <w:sz w:val="21"/>
          <w:szCs w:val="24"/>
        </w:rPr>
        <w:t>i</w:t>
      </w:r>
      <w:r>
        <w:rPr>
          <w:color w:val="FF0000"/>
          <w:sz w:val="21"/>
          <w:szCs w:val="24"/>
        </w:rPr>
        <w:t>n,t,  T</w:t>
      </w:r>
      <w:r>
        <w:rPr>
          <w:rFonts w:hint="eastAsia" w:ascii="MS Gothic" w:hAnsi="MS Gothic" w:eastAsia="MS Gothic" w:cs="MS Gothic"/>
          <w:color w:val="FF0000"/>
          <w:sz w:val="21"/>
          <w:szCs w:val="24"/>
        </w:rPr>
        <w:t>∗</w:t>
      </w:r>
      <w:r>
        <w:rPr>
          <w:color w:val="FF0000"/>
          <w:sz w:val="21"/>
          <w:szCs w:val="24"/>
        </w:rPr>
        <w:t xml:space="preserve">θ), </w:t>
      </w:r>
      <w:r>
        <w:rPr>
          <w:rFonts w:hint="eastAsia"/>
          <w:color w:val="FF0000"/>
          <w:sz w:val="21"/>
          <w:szCs w:val="24"/>
        </w:rPr>
        <w:t>S</w:t>
      </w:r>
      <w:r>
        <w:rPr>
          <w:color w:val="FF0000"/>
          <w:sz w:val="21"/>
          <w:szCs w:val="24"/>
        </w:rPr>
        <w:t>首先检查</w:t>
      </w:r>
      <w:r>
        <w:rPr>
          <w:rFonts w:hint="eastAsia"/>
          <w:color w:val="FF0000"/>
          <w:sz w:val="21"/>
          <w:szCs w:val="24"/>
        </w:rPr>
        <w:t>先前</w:t>
      </w:r>
      <w:r>
        <w:rPr>
          <w:color w:val="FF0000"/>
          <w:sz w:val="21"/>
          <w:szCs w:val="24"/>
        </w:rPr>
        <w:t>查询查询结果是否存在。如果是，S返回以前用作查询结果的值。否则，S检查被查询的顶点S(或t)之前是否被查询过。如果查询顶点s在之前的查询中出现，s将Ls*设置为以前使用过的Lsp(f, q)的</w:t>
      </w:r>
      <w:r>
        <w:rPr>
          <w:rFonts w:hint="eastAsia"/>
          <w:color w:val="FF0000"/>
          <w:sz w:val="21"/>
          <w:szCs w:val="24"/>
        </w:rPr>
        <w:t>∑</w:t>
      </w:r>
      <w:r>
        <w:rPr>
          <w:color w:val="FF0000"/>
          <w:sz w:val="21"/>
          <w:szCs w:val="24"/>
        </w:rPr>
        <w:t>值。否则，对于新出现的顶点s, s将执行以下步骤:用s生成草图,首先初始化一组Ls</w:t>
      </w:r>
      <w:r>
        <w:rPr>
          <w:rFonts w:hint="eastAsia" w:ascii="MS Gothic" w:hAnsi="MS Gothic" w:eastAsia="MS Gothic" w:cs="MS Gothic"/>
          <w:color w:val="FF0000"/>
          <w:sz w:val="21"/>
          <w:szCs w:val="24"/>
        </w:rPr>
        <w:t>∗</w:t>
      </w:r>
      <w:r>
        <w:rPr>
          <w:color w:val="FF0000"/>
          <w:sz w:val="21"/>
          <w:szCs w:val="24"/>
        </w:rPr>
        <w:t>年代和计数器ω</w:t>
      </w:r>
      <w:r>
        <w:rPr>
          <w:rFonts w:hint="eastAsia" w:ascii="MS Gothic" w:hAnsi="MS Gothic" w:eastAsia="MS Gothic" w:cs="MS Gothic"/>
          <w:color w:val="FF0000"/>
          <w:sz w:val="21"/>
          <w:szCs w:val="24"/>
        </w:rPr>
        <w:t>∗</w:t>
      </w:r>
      <w:r>
        <w:rPr>
          <w:color w:val="FF0000"/>
          <w:sz w:val="21"/>
          <w:szCs w:val="24"/>
        </w:rPr>
        <w:t>= 0。</w:t>
      </w:r>
      <w:r>
        <w:rPr>
          <w:rFonts w:hint="eastAsia"/>
          <w:color w:val="FF0000"/>
          <w:sz w:val="21"/>
          <w:szCs w:val="24"/>
        </w:rPr>
        <w:t>(细节我也不太懂</w:t>
      </w:r>
      <w:r>
        <w:rPr>
          <w:color w:val="FF0000"/>
          <w:sz w:val="21"/>
          <w:szCs w:val="24"/>
        </w:rPr>
        <w:t>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420" w:firstLineChars="200"/>
        <w:textAlignment w:val="auto"/>
        <w:rPr>
          <w:sz w:val="21"/>
          <w:szCs w:val="24"/>
        </w:rPr>
      </w:pPr>
      <w:r>
        <w:rPr>
          <w:sz w:val="21"/>
          <w:szCs w:val="24"/>
        </w:rPr>
        <w:t>然后,它迭代计算T</w:t>
      </w:r>
      <w:r>
        <w:rPr>
          <w:rFonts w:hint="eastAsia" w:ascii="MS Gothic" w:hAnsi="MS Gothic" w:eastAsia="MS Gothic" w:cs="MS Gothic"/>
          <w:sz w:val="21"/>
          <w:szCs w:val="24"/>
        </w:rPr>
        <w:t>∗</w:t>
      </w:r>
      <w:r>
        <w:rPr>
          <w:sz w:val="21"/>
          <w:szCs w:val="24"/>
        </w:rPr>
        <w:t>out,s,v = h (T</w:t>
      </w:r>
      <w:r>
        <w:rPr>
          <w:rFonts w:hint="eastAsia" w:ascii="MS Gothic" w:hAnsi="MS Gothic" w:eastAsia="MS Gothic" w:cs="MS Gothic"/>
          <w:sz w:val="21"/>
          <w:szCs w:val="24"/>
        </w:rPr>
        <w:t>∗</w:t>
      </w:r>
      <w:r>
        <w:rPr>
          <w:sz w:val="21"/>
          <w:szCs w:val="24"/>
        </w:rPr>
        <w:t>out,s,w</w:t>
      </w:r>
      <w:r>
        <w:rPr>
          <w:rFonts w:hint="eastAsia" w:ascii="MS Gothic" w:hAnsi="MS Gothic" w:eastAsia="MS Gothic" w:cs="MS Gothic"/>
          <w:sz w:val="21"/>
          <w:szCs w:val="24"/>
        </w:rPr>
        <w:t>∗</w:t>
      </w:r>
      <w:r>
        <w:rPr>
          <w:sz w:val="21"/>
          <w:szCs w:val="24"/>
        </w:rPr>
        <w:t>)和S</w:t>
      </w:r>
      <w:r>
        <w:rPr>
          <w:rFonts w:hint="eastAsia" w:ascii="MS Gothic" w:hAnsi="MS Gothic" w:eastAsia="MS Gothic" w:cs="MS Gothic"/>
          <w:sz w:val="21"/>
          <w:szCs w:val="24"/>
        </w:rPr>
        <w:t>∗</w:t>
      </w:r>
      <w:r>
        <w:rPr>
          <w:rFonts w:hint="eastAsia"/>
          <w:sz w:val="21"/>
          <w:szCs w:val="24"/>
        </w:rPr>
        <w:t>o</w:t>
      </w:r>
      <w:r>
        <w:rPr>
          <w:sz w:val="21"/>
          <w:szCs w:val="24"/>
        </w:rPr>
        <w:t>ut,s,v = g (S</w:t>
      </w:r>
      <w:r>
        <w:rPr>
          <w:rFonts w:hint="eastAsia" w:ascii="MS Gothic" w:hAnsi="MS Gothic" w:eastAsia="MS Gothic" w:cs="MS Gothic"/>
          <w:sz w:val="21"/>
          <w:szCs w:val="24"/>
        </w:rPr>
        <w:t>∗</w:t>
      </w:r>
      <w:r>
        <w:rPr>
          <w:rFonts w:hint="eastAsia"/>
          <w:sz w:val="21"/>
          <w:szCs w:val="24"/>
        </w:rPr>
        <w:t>o</w:t>
      </w:r>
      <w:r>
        <w:rPr>
          <w:sz w:val="21"/>
          <w:szCs w:val="24"/>
        </w:rPr>
        <w:t>ut,w*),并添加元组(V</w:t>
      </w:r>
      <w:r>
        <w:rPr>
          <w:rFonts w:hint="eastAsia" w:ascii="MS Gothic" w:hAnsi="MS Gothic" w:eastAsia="MS Gothic" w:cs="MS Gothic"/>
          <w:sz w:val="21"/>
          <w:szCs w:val="24"/>
        </w:rPr>
        <w:t>∗</w:t>
      </w:r>
      <w:r>
        <w:rPr>
          <w:sz w:val="21"/>
          <w:szCs w:val="24"/>
        </w:rPr>
        <w:t>, D*s,d, C</w:t>
      </w:r>
      <w:r>
        <w:rPr>
          <w:rFonts w:hint="eastAsia" w:ascii="MS Gothic" w:hAnsi="MS Gothic" w:eastAsia="MS Gothic" w:cs="MS Gothic"/>
          <w:sz w:val="21"/>
          <w:szCs w:val="24"/>
        </w:rPr>
        <w:t>∗</w:t>
      </w:r>
      <w:r>
        <w:rPr>
          <w:rFonts w:hint="eastAsia"/>
          <w:sz w:val="21"/>
          <w:szCs w:val="24"/>
        </w:rPr>
        <w:t>s</w:t>
      </w:r>
      <w:r>
        <w:rPr>
          <w:sz w:val="21"/>
          <w:szCs w:val="24"/>
        </w:rPr>
        <w:t>,d)到L</w:t>
      </w:r>
      <w:r>
        <w:rPr>
          <w:rFonts w:hint="eastAsia" w:ascii="MS Gothic" w:hAnsi="MS Gothic" w:eastAsia="MS Gothic" w:cs="MS Gothic"/>
          <w:sz w:val="21"/>
          <w:szCs w:val="24"/>
        </w:rPr>
        <w:t>∗</w:t>
      </w:r>
      <w:r>
        <w:rPr>
          <w:rFonts w:hint="eastAsia"/>
          <w:sz w:val="21"/>
          <w:szCs w:val="24"/>
        </w:rPr>
        <w:t>s</w:t>
      </w:r>
      <w:r>
        <w:rPr>
          <w:sz w:val="21"/>
          <w:szCs w:val="24"/>
        </w:rPr>
        <w:t>,直到</w:t>
      </w:r>
      <w:r>
        <w:rPr>
          <w:rFonts w:hint="eastAsia"/>
          <w:sz w:val="21"/>
          <w:szCs w:val="24"/>
        </w:rPr>
        <w:t>I</w:t>
      </w:r>
      <w:r>
        <w:rPr>
          <w:rFonts w:hint="eastAsia" w:ascii="MS Gothic" w:hAnsi="MS Gothic" w:eastAsia="MS Gothic" w:cs="MS Gothic"/>
          <w:sz w:val="21"/>
          <w:szCs w:val="24"/>
        </w:rPr>
        <w:t>∗</w:t>
      </w:r>
      <w:r>
        <w:rPr>
          <w:rFonts w:hint="eastAsia"/>
          <w:sz w:val="21"/>
          <w:szCs w:val="24"/>
        </w:rPr>
        <w:t>o</w:t>
      </w:r>
      <w:r>
        <w:rPr>
          <w:sz w:val="21"/>
          <w:szCs w:val="24"/>
        </w:rPr>
        <w:t>ut(T</w:t>
      </w:r>
      <w:r>
        <w:rPr>
          <w:rFonts w:hint="eastAsia" w:ascii="MS Gothic" w:hAnsi="MS Gothic" w:eastAsia="MS Gothic" w:cs="MS Gothic"/>
          <w:sz w:val="21"/>
          <w:szCs w:val="24"/>
        </w:rPr>
        <w:t>∗</w:t>
      </w:r>
      <w:r>
        <w:rPr>
          <w:sz w:val="21"/>
          <w:szCs w:val="24"/>
        </w:rPr>
        <w:t>out, s, d)不存在,在那里( V</w:t>
      </w:r>
      <w:r>
        <w:rPr>
          <w:rFonts w:hint="eastAsia" w:ascii="MS Gothic" w:hAnsi="MS Gothic" w:eastAsia="MS Gothic" w:cs="MS Gothic"/>
          <w:sz w:val="21"/>
          <w:szCs w:val="24"/>
        </w:rPr>
        <w:t>∗</w:t>
      </w:r>
      <w:r>
        <w:rPr>
          <w:sz w:val="21"/>
          <w:szCs w:val="24"/>
        </w:rPr>
        <w:t>s,D*s,v,  C</w:t>
      </w:r>
      <w:r>
        <w:rPr>
          <w:rFonts w:hint="eastAsia" w:ascii="MS Gothic" w:hAnsi="MS Gothic" w:eastAsia="MS Gothic" w:cs="MS Gothic"/>
          <w:sz w:val="21"/>
          <w:szCs w:val="24"/>
        </w:rPr>
        <w:t>∗</w:t>
      </w:r>
      <w:r>
        <w:rPr>
          <w:rFonts w:hint="eastAsia"/>
          <w:sz w:val="21"/>
          <w:szCs w:val="24"/>
        </w:rPr>
        <w:t>s</w:t>
      </w:r>
      <w:r>
        <w:rPr>
          <w:sz w:val="21"/>
          <w:szCs w:val="24"/>
        </w:rPr>
        <w:t>,v) =I</w:t>
      </w:r>
      <w:r>
        <w:rPr>
          <w:rFonts w:hint="eastAsia" w:ascii="MS Gothic" w:hAnsi="MS Gothic" w:eastAsia="MS Gothic" w:cs="MS Gothic"/>
          <w:sz w:val="21"/>
          <w:szCs w:val="24"/>
        </w:rPr>
        <w:t>∗</w:t>
      </w:r>
      <w:r>
        <w:rPr>
          <w:sz w:val="21"/>
          <w:szCs w:val="24"/>
        </w:rPr>
        <w:t>[T</w:t>
      </w:r>
      <w:r>
        <w:rPr>
          <w:rFonts w:hint="eastAsia" w:ascii="MS Gothic" w:hAnsi="MS Gothic" w:eastAsia="MS Gothic" w:cs="MS Gothic"/>
          <w:sz w:val="21"/>
          <w:szCs w:val="24"/>
        </w:rPr>
        <w:t>∗</w:t>
      </w:r>
      <w:r>
        <w:rPr>
          <w:rFonts w:hint="eastAsia"/>
          <w:sz w:val="21"/>
          <w:szCs w:val="24"/>
        </w:rPr>
        <w:t>o</w:t>
      </w:r>
      <w:r>
        <w:rPr>
          <w:sz w:val="21"/>
          <w:szCs w:val="24"/>
        </w:rPr>
        <w:t>ut, s, d]</w:t>
      </w:r>
      <w:r>
        <w:rPr>
          <w:rFonts w:hint="eastAsia" w:ascii="宋体" w:hAnsi="宋体" w:cs="宋体"/>
          <w:sz w:val="21"/>
          <w:szCs w:val="24"/>
        </w:rPr>
        <w:t>⊕</w:t>
      </w:r>
      <w:r>
        <w:rPr>
          <w:sz w:val="21"/>
          <w:szCs w:val="24"/>
        </w:rPr>
        <w:t>S</w:t>
      </w:r>
      <w:r>
        <w:rPr>
          <w:rFonts w:hint="eastAsia" w:ascii="MS Gothic" w:hAnsi="MS Gothic" w:eastAsia="MS Gothic" w:cs="MS Gothic"/>
          <w:sz w:val="21"/>
          <w:szCs w:val="24"/>
        </w:rPr>
        <w:t>∗</w:t>
      </w:r>
      <w:r>
        <w:rPr>
          <w:rFonts w:hint="eastAsia"/>
          <w:sz w:val="21"/>
          <w:szCs w:val="24"/>
        </w:rPr>
        <w:t>o</w:t>
      </w:r>
      <w:r>
        <w:rPr>
          <w:sz w:val="21"/>
          <w:szCs w:val="24"/>
        </w:rPr>
        <w:t>ut,s,v。类似地，S获取顶点t的集合 Lt。在获得L*s和L</w:t>
      </w:r>
      <w:r>
        <w:rPr>
          <w:rFonts w:hint="eastAsia" w:ascii="MS Gothic" w:hAnsi="MS Gothic" w:eastAsia="MS Gothic" w:cs="MS Gothic"/>
          <w:sz w:val="21"/>
          <w:szCs w:val="24"/>
        </w:rPr>
        <w:t>∗</w:t>
      </w:r>
      <w:r>
        <w:rPr>
          <w:sz w:val="21"/>
          <w:szCs w:val="24"/>
        </w:rPr>
        <w:t>t, S执行成本约束过滤操作基T</w:t>
      </w:r>
      <w:r>
        <w:rPr>
          <w:rFonts w:hint="eastAsia" w:ascii="MS Gothic" w:hAnsi="MS Gothic" w:eastAsia="MS Gothic" w:cs="MS Gothic"/>
          <w:sz w:val="21"/>
          <w:szCs w:val="24"/>
        </w:rPr>
        <w:t>∗</w:t>
      </w:r>
      <w:r>
        <w:rPr>
          <w:sz w:val="21"/>
          <w:szCs w:val="24"/>
        </w:rPr>
        <w:t>θ得到候选集Y</w:t>
      </w:r>
      <w:r>
        <w:rPr>
          <w:rFonts w:hint="eastAsia" w:ascii="MS Gothic" w:hAnsi="MS Gothic" w:eastAsia="MS Gothic" w:cs="MS Gothic"/>
          <w:sz w:val="21"/>
          <w:szCs w:val="24"/>
        </w:rPr>
        <w:t>∗</w:t>
      </w:r>
      <w:r>
        <w:rPr>
          <w:sz w:val="21"/>
          <w:szCs w:val="24"/>
        </w:rPr>
        <w:t>。该定理由SWHE的CPA-security得到，也就是说，S</w:t>
      </w:r>
      <w:r>
        <w:rPr>
          <w:rFonts w:hint="eastAsia"/>
          <w:sz w:val="21"/>
          <w:szCs w:val="24"/>
        </w:rPr>
        <w:t>基于</w:t>
      </w:r>
      <w:r>
        <w:rPr>
          <w:sz w:val="21"/>
          <w:szCs w:val="24"/>
        </w:rPr>
        <w:t>Y*</w:t>
      </w:r>
      <w:r>
        <w:rPr>
          <w:rFonts w:hint="eastAsia"/>
          <w:sz w:val="21"/>
          <w:szCs w:val="24"/>
        </w:rPr>
        <w:t>执行SWHE计算并返回查询结果</w:t>
      </w:r>
      <w:r>
        <w:rPr>
          <w:sz w:val="21"/>
          <w:szCs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42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由于加密原语g、h、ORE和SWHE是安全的，所以伪的2HCLI结构*和查询序列q与真实的无法区分。因此，对于所有的PPT敌手A来说，他们无法区分这两款游戏是真实的还是理想的。因此,我们有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sz w:val="21"/>
          <w:szCs w:val="24"/>
        </w:rPr>
        <w:t>|Pr(</w:t>
      </w:r>
      <w:r>
        <w:rPr>
          <w:rFonts w:hint="eastAsia"/>
          <w:sz w:val="21"/>
          <w:szCs w:val="24"/>
        </w:rPr>
        <w:t>R</w:t>
      </w:r>
      <w:r>
        <w:rPr>
          <w:sz w:val="21"/>
          <w:szCs w:val="24"/>
        </w:rPr>
        <w:t>eal ii, A(λ)= 1)</w:t>
      </w:r>
      <w:r>
        <w:rPr>
          <w:rFonts w:hint="eastAsia" w:ascii="微软雅黑" w:hAnsi="微软雅黑" w:eastAsia="微软雅黑" w:cs="微软雅黑"/>
          <w:sz w:val="21"/>
          <w:szCs w:val="24"/>
        </w:rPr>
        <w:t>−</w:t>
      </w:r>
      <w:r>
        <w:rPr>
          <w:rFonts w:hint="eastAsia"/>
          <w:sz w:val="21"/>
          <w:szCs w:val="24"/>
        </w:rPr>
        <w:t>P</w:t>
      </w:r>
      <w:r>
        <w:rPr>
          <w:sz w:val="21"/>
          <w:szCs w:val="24"/>
        </w:rPr>
        <w:t>r(Ideal,A, S(λ)= 1]|≤negl(λ)</w:t>
      </w:r>
      <w:r>
        <w:rPr>
          <w:rFonts w:hint="eastAsia"/>
          <w:sz w:val="21"/>
          <w:szCs w:val="24"/>
        </w:rPr>
        <w:t>,</w:t>
      </w:r>
      <w:r>
        <w:rPr>
          <w:sz w:val="21"/>
          <w:szCs w:val="24"/>
        </w:rPr>
        <w:t xml:space="preserve"> 其中negl(λ)是一个可忽略的函数。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center"/>
        <w:textAlignment w:val="auto"/>
        <w:outlineLvl w:val="5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第八章性能评估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本节通过对真实的数据集进行实验，从而对图形加密方案进行评估。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outlineLvl w:val="6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A.步骤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1.试验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42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我们实现了在 [2] 中介绍的构建 2HCLI 的方法。实现中的 ORE 和 SWHE 分别遵循 [15] 和 [16] 中描述的方法，此外，我们采用GMP库进行大整数运算。我们设置了安全参数 λ= 128 并且所有基本密码基元依赖OpenSSL库做支撑。我们实验中的所有算法都是用c++实现的。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42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硬件配置：Intel Xeon处理器，2.6 GHz, 8gb内存。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2.Graph 集合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42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实验中使用的数据集见表2。对于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这些</w:t>
      </w:r>
      <w:r>
        <w:rPr>
          <w:rFonts w:hint="eastAsia" w:ascii="宋体" w:hAnsi="宋体" w:eastAsia="宋体" w:cs="宋体"/>
          <w:sz w:val="21"/>
          <w:szCs w:val="21"/>
        </w:rPr>
        <w:t>数据集，在有限的计算资源下随机选择它们的子集来构造可用索引。因为这些图是未加权的，我们为每条边生成一个长度和一个权重，其值服从均匀分布在1到100之间。采用成本作为约束条件。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ascii="微软雅黑" w:hAnsi="微软雅黑" w:eastAsia="微软雅黑"/>
          <w:sz w:val="21"/>
        </w:rPr>
        <w:drawing>
          <wp:inline distT="0" distB="0" distL="0" distR="0">
            <wp:extent cx="3965575" cy="1671320"/>
            <wp:effectExtent l="0" t="0" r="15875" b="508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4739" cy="1671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3.方法比较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42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由于这是第一项解决加密图上CSD查询问题的工作，所以将这个方法与未加密图上的方法进行了比较。引入的最先进的纯文本图方法实现了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比较</w:t>
      </w:r>
      <w:r>
        <w:rPr>
          <w:rFonts w:hint="eastAsia" w:ascii="宋体" w:hAnsi="宋体" w:eastAsia="宋体" w:cs="宋体"/>
          <w:sz w:val="21"/>
          <w:szCs w:val="21"/>
        </w:rPr>
        <w:t>。唯一的区别是在原始图上构造2HCLI，而不是覆盖图。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本文</w:t>
      </w:r>
      <w:r>
        <w:rPr>
          <w:rFonts w:hint="eastAsia" w:ascii="宋体" w:hAnsi="宋体" w:eastAsia="宋体" w:cs="宋体"/>
          <w:sz w:val="21"/>
          <w:szCs w:val="21"/>
        </w:rPr>
        <w:t>的这个方法的实现具有更高的查询效率，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当然</w:t>
      </w:r>
      <w:r>
        <w:rPr>
          <w:rFonts w:hint="eastAsia" w:ascii="宋体" w:hAnsi="宋体" w:eastAsia="宋体" w:cs="宋体"/>
          <w:sz w:val="21"/>
          <w:szCs w:val="21"/>
        </w:rPr>
        <w:t>索引构造的复杂性会更高。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4.查询集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42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针对每个数据集随机生成 200 个查询。每个查询中的源 s 和目标 t 也是随机选择的。另外，每一对 (s, t) 的成本约束 θ 的设置如下所述：用cmin表示从s 到t的所有路径的最小成本的下界,用cmax表示从s到t的最短路径的的最小花费的上界。如果成本约束 θ&lt; cmin,那么将会没有有效的查询结果;如果成本约束 θ&gt; cmax,那么最短的距离（shortest distance）将会是一直是有效的查询结果，为了减轻 θ 对性能的影响,为每个查询随机选择 50 个 θ 值,这些值得区间为[cmin, cmax]。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42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另一个重要的参数是 α ,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它</w:t>
      </w:r>
      <w:r>
        <w:rPr>
          <w:rFonts w:hint="eastAsia" w:ascii="宋体" w:hAnsi="宋体" w:eastAsia="宋体" w:cs="宋体"/>
          <w:sz w:val="21"/>
          <w:szCs w:val="21"/>
        </w:rPr>
        <w:t>决定了近似保证 α-CSD查询。由于 α 对于所有查询是一个恒定常量,所以把它看作一个系统参数而不是特定查询的一部分。为了实现查询精度和系统效率之间的平衡,我们为所有查询设置了近似系数 α= 1.5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 w:firstLine="0" w:firstLineChars="0"/>
        <w:textAlignment w:val="auto"/>
        <w:outlineLvl w:val="6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安全2HCLI和查询令牌的评估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1.索引大小和构造时间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42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图的索引构造是一次性的并且是离线计算的，这个过程包括两个步骤: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是构建无格式2 hcli,也就是与原始无格式CSD的索引构造相同,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另一个是加密无格式2 hcli（这是本文的重点）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42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因此, ,我们考虑将第一步的输出作为未加密图的索引。索引大小和构建时间如表三所示。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</w:rPr>
        <w:t>不同数据集的索引大小和构建时间有很大的差异，这主要是由于图的拓扑的差异造成的。与原来最短距离查询中任意两个顶点之间只有一条最短路径不同，在CSD查询问题中，任意两个顶点之间通常存在多个约束最短路径。从直观上看，密集图可能比稀疏图具有更高的索引构建成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ascii="微软雅黑" w:hAnsi="微软雅黑" w:eastAsia="微软雅黑"/>
          <w:sz w:val="21"/>
        </w:rPr>
        <w:drawing>
          <wp:inline distT="0" distB="0" distL="0" distR="0">
            <wp:extent cx="4095115" cy="1812290"/>
            <wp:effectExtent l="0" t="0" r="635" b="1651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5547" cy="181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42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通常情况下，每个加密索引的大小大约比对应的普通索引大6倍。最重要的是索引的构建时间的比较：加密图略高于未加密图。因此，提高加密图上索引构建效率的关键是加快构建该图的无格式 2HCLI的过程。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这个工作</w:t>
      </w:r>
      <w:r>
        <w:rPr>
          <w:rFonts w:hint="eastAsia" w:ascii="宋体" w:hAnsi="宋体" w:eastAsia="宋体" w:cs="宋体"/>
          <w:sz w:val="21"/>
          <w:szCs w:val="21"/>
        </w:rPr>
        <w:t>以后再做。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2.查询令牌生成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</w:rPr>
      </w:pPr>
      <w:r>
        <w:rPr>
          <w:rFonts w:hint="eastAsia" w:asciiTheme="minorEastAsia" w:hAnsiTheme="minorEastAsia" w:eastAsiaTheme="minorEastAsia" w:cstheme="minorEastAsia"/>
          <w:sz w:val="21"/>
        </w:rPr>
        <w:t>查询令牌的构造独立于特定的图形，我们现在分析查询令牌的大小和生成时间。查询令牌主要由5个元素,也就是： Sout,s,</w:t>
      </w:r>
      <w:r>
        <w:rPr>
          <w:rFonts w:hint="eastAsia" w:asciiTheme="minorEastAsia" w:hAnsiTheme="minorEastAsia" w:eastAsiaTheme="minorEastAsia" w:cstheme="minorEastAsia"/>
          <w:sz w:val="21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1"/>
        </w:rPr>
        <w:t xml:space="preserve"> Tout,s,</w:t>
      </w:r>
      <w:r>
        <w:rPr>
          <w:rFonts w:hint="eastAsia" w:asciiTheme="minorEastAsia" w:hAnsiTheme="minorEastAsia" w:eastAsiaTheme="minorEastAsia" w:cstheme="minorEastAsia"/>
          <w:sz w:val="21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21"/>
        </w:rPr>
        <w:t>Sin,t ,</w:t>
      </w:r>
      <w:r>
        <w:rPr>
          <w:rFonts w:hint="eastAsia" w:asciiTheme="minorEastAsia" w:hAnsiTheme="minorEastAsia" w:eastAsiaTheme="minorEastAsia" w:cstheme="minorEastAsia"/>
          <w:sz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</w:rPr>
        <w:t xml:space="preserve"> Tin,t , 和 Tθ.</w:t>
      </w:r>
      <w:r>
        <w:rPr>
          <w:rFonts w:hint="eastAsia" w:asciiTheme="minorEastAsia" w:hAnsiTheme="minorEastAsia" w:eastAsiaTheme="minorEastAsia" w:cstheme="minorEastAsia"/>
          <w:sz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</w:rPr>
        <w:t>前4个元素的长度都是16字节。</w:t>
      </w:r>
      <w:r>
        <w:rPr>
          <w:rFonts w:hint="eastAsia" w:asciiTheme="minorEastAsia" w:hAnsiTheme="minorEastAsia" w:eastAsiaTheme="minorEastAsia" w:cstheme="minorEastAsia"/>
          <w:b/>
          <w:sz w:val="21"/>
          <w:u w:val="single"/>
        </w:rPr>
        <w:t>因为每个ORE密文的大小是16字节,一个深度为 dθ 成本树 Tθ 的大小为</w:t>
      </w:r>
      <w:r>
        <w:rPr>
          <w:rFonts w:hint="eastAsia" w:asciiTheme="minorEastAsia" w:hAnsiTheme="minorEastAsia" w:eastAsiaTheme="minorEastAsia" w:cstheme="minorEastAsia"/>
          <w:b/>
          <w:sz w:val="21"/>
          <w:u w:val="single"/>
        </w:rPr>
        <w:drawing>
          <wp:inline distT="0" distB="0" distL="0" distR="0">
            <wp:extent cx="924560" cy="182880"/>
            <wp:effectExtent l="0" t="0" r="8890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6"/>
                    <a:srcRect t="15385"/>
                    <a:stretch>
                      <a:fillRect/>
                    </a:stretch>
                  </pic:blipFill>
                  <pic:spPr>
                    <a:xfrm>
                      <a:off x="0" y="0"/>
                      <a:ext cx="926122" cy="18366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b/>
          <w:sz w:val="21"/>
          <w:u w:val="single"/>
        </w:rPr>
        <w:t>字节。因此,查询令牌的总大小是</w:t>
      </w:r>
      <w:r>
        <w:rPr>
          <w:rFonts w:hint="eastAsia" w:asciiTheme="minorEastAsia" w:hAnsiTheme="minorEastAsia" w:eastAsiaTheme="minorEastAsia" w:cstheme="minorEastAsia"/>
          <w:b/>
          <w:sz w:val="21"/>
          <w:u w:val="single"/>
        </w:rPr>
        <w:drawing>
          <wp:inline distT="0" distB="0" distL="0" distR="0">
            <wp:extent cx="924560" cy="204470"/>
            <wp:effectExtent l="0" t="0" r="8890" b="508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7"/>
                    <a:srcRect t="12820"/>
                    <a:stretch>
                      <a:fillRect/>
                    </a:stretch>
                  </pic:blipFill>
                  <pic:spPr>
                    <a:xfrm>
                      <a:off x="0" y="0"/>
                      <a:ext cx="926122" cy="20526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b/>
          <w:sz w:val="21"/>
          <w:u w:val="single"/>
        </w:rPr>
        <w:t>。由于 dθ 是一个相对较小的值，所以查询令牌的大小通常是小于1 KB。不同dθ的查询令牌生成时间如表4所示</w:t>
      </w:r>
      <w:r>
        <w:rPr>
          <w:rFonts w:hint="eastAsia" w:asciiTheme="minorEastAsia" w:hAnsiTheme="minorEastAsia" w:eastAsiaTheme="minorEastAsia" w:cstheme="minorEastAsia"/>
          <w:sz w:val="21"/>
        </w:rPr>
        <w:t>。虽然查询令牌生成时间在 dθ 的影响下显著增加，但是一般情况下时间花费适中(例如,当dθ小于等于6)。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420" w:firstLineChars="200"/>
        <w:textAlignment w:val="auto"/>
        <w:outlineLvl w:val="6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C.查询效率和准确性的评估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420" w:firstLineChars="0"/>
        <w:textAlignment w:val="auto"/>
        <w:rPr>
          <w:rFonts w:hint="eastAsia" w:ascii="宋体" w:hAnsi="宋体" w:cs="宋体" w:eastAsiaTheme="minorEastAsia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1)</w:t>
      </w:r>
      <w:r>
        <w:rPr>
          <w:rFonts w:cs="宋体" w:asciiTheme="minorEastAsia" w:hAnsiTheme="minorEastAsia"/>
          <w:szCs w:val="21"/>
        </w:rPr>
        <w:t>查询效率:评估查询效率,对于每个</w:t>
      </w:r>
      <w:r>
        <w:rPr>
          <w:rFonts w:cs="宋体" w:asciiTheme="minorEastAsia" w:hAnsiTheme="minorEastAsia"/>
          <w:sz w:val="32"/>
          <w:szCs w:val="32"/>
          <w:vertAlign w:val="subscript"/>
        </w:rPr>
        <w:t>θ</w:t>
      </w:r>
      <w:r>
        <w:rPr>
          <w:rFonts w:cs="宋体" w:asciiTheme="minorEastAsia" w:hAnsiTheme="minorEastAsia"/>
          <w:szCs w:val="21"/>
        </w:rPr>
        <w:t>,生成成本约束</w:t>
      </w:r>
      <w:r>
        <w:rPr>
          <w:rFonts w:cs="宋体" w:asciiTheme="minorEastAsia" w:hAnsiTheme="minorEastAsia"/>
          <w:i/>
          <w:szCs w:val="21"/>
        </w:rPr>
        <w:t>d</w:t>
      </w:r>
      <w:r>
        <w:rPr>
          <w:rFonts w:cs="宋体" w:asciiTheme="minorEastAsia" w:hAnsiTheme="minorEastAsia"/>
          <w:i/>
          <w:sz w:val="32"/>
          <w:szCs w:val="32"/>
          <w:vertAlign w:val="subscript"/>
        </w:rPr>
        <w:t>θ</w:t>
      </w:r>
      <w:r>
        <w:rPr>
          <w:rFonts w:cs="宋体" w:asciiTheme="minorEastAsia" w:hAnsiTheme="minorEastAsia"/>
          <w:szCs w:val="21"/>
        </w:rPr>
        <w:t>树有不同的深度。查询时间定义为从提交查询令牌到接收查询结果的时间间隔。我们计算了200个查询的平均查询时间</w:t>
      </w:r>
      <w:r>
        <w:rPr>
          <w:rFonts w:hint="eastAsia" w:cs="宋体" w:asciiTheme="minorEastAsia" w:hAnsiTheme="minorEastAsia"/>
          <w:szCs w:val="21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napToGrid/>
        <w:spacing w:line="276" w:lineRule="auto"/>
        <w:ind w:firstLine="420" w:firstLineChars="200"/>
        <w:jc w:val="left"/>
        <w:textAlignment w:val="auto"/>
        <w:rPr>
          <w:rFonts w:ascii="Helvetica" w:hAnsi="宋体" w:eastAsia="宋体" w:cs="宋体"/>
          <w:sz w:val="20"/>
        </w:rPr>
      </w:pPr>
      <w:r>
        <w:rPr>
          <w:rFonts w:cs="宋体" w:asciiTheme="minorEastAsia" w:hAnsiTheme="minorEastAsia"/>
          <w:szCs w:val="21"/>
        </w:rPr>
        <w:t>平均查询时间与不同</w:t>
      </w:r>
      <w:r>
        <w:rPr>
          <w:rFonts w:cs="宋体" w:asciiTheme="minorEastAsia" w:hAnsiTheme="minorEastAsia"/>
          <w:i/>
          <w:szCs w:val="21"/>
        </w:rPr>
        <w:t>d</w:t>
      </w:r>
      <w:r>
        <w:rPr>
          <w:rFonts w:cs="宋体" w:asciiTheme="minorEastAsia" w:hAnsiTheme="minorEastAsia"/>
          <w:i/>
          <w:sz w:val="32"/>
          <w:szCs w:val="32"/>
          <w:vertAlign w:val="subscript"/>
        </w:rPr>
        <w:t>θ</w:t>
      </w:r>
      <w:r>
        <w:rPr>
          <w:rFonts w:cs="宋体" w:asciiTheme="minorEastAsia" w:hAnsiTheme="minorEastAsia"/>
          <w:szCs w:val="21"/>
        </w:rPr>
        <w:t>加密2 HC LI是描绘在图7中,d</w:t>
      </w:r>
      <w:r>
        <w:rPr>
          <w:rFonts w:cs="宋体" w:asciiTheme="minorEastAsia" w:hAnsiTheme="minorEastAsia"/>
          <w:sz w:val="32"/>
          <w:szCs w:val="32"/>
          <w:vertAlign w:val="subscript"/>
        </w:rPr>
        <w:t>θ</w:t>
      </w:r>
      <w:r>
        <w:rPr>
          <w:rFonts w:cs="宋体" w:asciiTheme="minorEastAsia" w:hAnsiTheme="minorEastAsia"/>
          <w:szCs w:val="21"/>
        </w:rPr>
        <w:t>从1增加到6。我们可以看到，</w:t>
      </w:r>
      <w:r>
        <w:rPr>
          <w:rFonts w:cs="宋体" w:asciiTheme="minorEastAsia" w:hAnsiTheme="minorEastAsia"/>
          <w:b/>
          <w:color w:val="FF0000"/>
          <w:szCs w:val="21"/>
        </w:rPr>
        <w:t>对于不同的图形数据集，查询时间变化很大</w:t>
      </w:r>
      <w:r>
        <w:rPr>
          <w:rFonts w:cs="宋体" w:asciiTheme="minorEastAsia" w:hAnsiTheme="minorEastAsia"/>
          <w:szCs w:val="21"/>
        </w:rPr>
        <w:t>。对于每个数据集,提高</w:t>
      </w:r>
      <w:r>
        <w:rPr>
          <w:rFonts w:cs="宋体" w:asciiTheme="minorEastAsia" w:hAnsiTheme="minorEastAsia"/>
          <w:i/>
          <w:szCs w:val="21"/>
        </w:rPr>
        <w:t>d</w:t>
      </w:r>
      <w:r>
        <w:rPr>
          <w:rFonts w:cs="宋体" w:asciiTheme="minorEastAsia" w:hAnsiTheme="minorEastAsia"/>
          <w:i/>
          <w:sz w:val="32"/>
          <w:szCs w:val="32"/>
          <w:vertAlign w:val="subscript"/>
        </w:rPr>
        <w:t>θ</w:t>
      </w:r>
      <w:r>
        <w:rPr>
          <w:rFonts w:cs="宋体" w:asciiTheme="minorEastAsia" w:hAnsiTheme="minorEastAsia"/>
          <w:szCs w:val="21"/>
        </w:rPr>
        <w:t>可以减少查询时间。这是因为大</w:t>
      </w:r>
      <w:r>
        <w:rPr>
          <w:rFonts w:cs="宋体" w:asciiTheme="minorEastAsia" w:hAnsiTheme="minorEastAsia"/>
          <w:i/>
          <w:szCs w:val="21"/>
        </w:rPr>
        <w:t>d</w:t>
      </w:r>
      <w:r>
        <w:rPr>
          <w:rFonts w:cs="宋体" w:asciiTheme="minorEastAsia" w:hAnsiTheme="minorEastAsia"/>
          <w:i/>
          <w:sz w:val="32"/>
          <w:szCs w:val="32"/>
          <w:vertAlign w:val="subscript"/>
        </w:rPr>
        <w:t>θ</w:t>
      </w:r>
      <w:r>
        <w:rPr>
          <w:rFonts w:cs="宋体" w:asciiTheme="minorEastAsia" w:hAnsiTheme="minorEastAsia"/>
          <w:szCs w:val="21"/>
        </w:rPr>
        <w:t>可以过滤掉更多的距离对超过成本约束</w:t>
      </w:r>
      <w:r>
        <w:rPr>
          <w:rFonts w:ascii="Helvetica" w:hAnsi="宋体" w:eastAsia="宋体" w:cs="宋体"/>
          <w:sz w:val="20"/>
        </w:rPr>
        <w:t>从而减少了在时间消耗上占主导地位的SWHE算法的候选距离计算量。</w:t>
      </w:r>
    </w:p>
    <w:p>
      <w:pPr>
        <w:pStyle w:val="9"/>
        <w:keepNext w:val="0"/>
        <w:keepLines w:val="0"/>
        <w:pageBreakBefore w:val="0"/>
        <w:widowControl w:val="0"/>
        <w:kinsoku w:val="0"/>
        <w:wordWrap/>
        <w:overflowPunct w:val="0"/>
        <w:topLinePunct w:val="0"/>
        <w:bidi w:val="0"/>
        <w:snapToGrid/>
        <w:spacing w:line="276" w:lineRule="auto"/>
        <w:ind w:left="215"/>
        <w:textAlignment w:val="auto"/>
        <w:rPr>
          <w:sz w:val="20"/>
          <w:szCs w:val="20"/>
        </w:rPr>
      </w:pPr>
      <w:r>
        <w:rPr>
          <w:rFonts w:cs="宋体" w:asciiTheme="minorEastAsia" w:hAnsiTheme="minorEastAsia"/>
          <w:kern w:val="2"/>
          <w:sz w:val="21"/>
          <w:szCs w:val="21"/>
        </w:rPr>
        <w:t xml:space="preserve">SHEN </w:t>
      </w:r>
      <w:r>
        <w:rPr>
          <w:rFonts w:cs="宋体" w:asciiTheme="minorEastAsia" w:hAnsiTheme="minorEastAsia"/>
          <w:i/>
          <w:iCs/>
          <w:kern w:val="2"/>
          <w:sz w:val="21"/>
          <w:szCs w:val="21"/>
        </w:rPr>
        <w:t>et al.</w:t>
      </w:r>
      <w:r>
        <w:rPr>
          <w:rFonts w:cs="宋体" w:asciiTheme="minorEastAsia" w:hAnsiTheme="minorEastAsia"/>
          <w:kern w:val="2"/>
          <w:sz w:val="21"/>
          <w:szCs w:val="21"/>
        </w:rPr>
        <w:t>:</w:t>
      </w:r>
      <w:r>
        <w:rPr>
          <w:rFonts w:ascii="Helvetica" w:hAnsi="宋体" w:eastAsia="宋体" w:cs="宋体"/>
          <w:sz w:val="14"/>
        </w:rPr>
        <w:t xml:space="preserve"> </w:t>
      </w:r>
      <w:r>
        <w:rPr>
          <w:rFonts w:cs="宋体" w:asciiTheme="minorEastAsia" w:hAnsiTheme="minorEastAsia"/>
          <w:sz w:val="14"/>
        </w:rPr>
        <w:t>基于云的加密图的近似CSD查询</w:t>
      </w:r>
      <w:r>
        <w:rPr>
          <w:rFonts w:hint="eastAsia"/>
          <w:sz w:val="20"/>
          <w:szCs w:val="20"/>
        </w:rPr>
        <w:drawing>
          <wp:inline distT="0" distB="0" distL="0" distR="0">
            <wp:extent cx="5486400" cy="3200400"/>
            <wp:effectExtent l="4445" t="4445" r="14605" b="14605"/>
            <wp:docPr id="216" name="图表 2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napToGrid/>
        <w:spacing w:line="276" w:lineRule="auto"/>
        <w:ind w:firstLine="360" w:firstLineChars="200"/>
        <w:jc w:val="center"/>
        <w:textAlignment w:val="auto"/>
        <w:rPr>
          <w:rFonts w:cs="宋体" w:asciiTheme="minorEastAsia" w:hAnsiTheme="minorEastAsia"/>
          <w:sz w:val="18"/>
          <w:szCs w:val="18"/>
        </w:rPr>
      </w:pPr>
      <w:r>
        <w:rPr>
          <w:rFonts w:cs="宋体" w:asciiTheme="minorEastAsia" w:hAnsiTheme="minorEastAsia"/>
          <w:sz w:val="18"/>
          <w:szCs w:val="18"/>
        </w:rPr>
        <w:t>图8所示、查询时间在平原2 HCLI加密2HCLI (d</w:t>
      </w:r>
      <w:r>
        <w:rPr>
          <w:rFonts w:cs="宋体" w:asciiTheme="minorEastAsia" w:hAnsiTheme="minorEastAsia"/>
          <w:sz w:val="32"/>
          <w:szCs w:val="32"/>
          <w:vertAlign w:val="subscript"/>
        </w:rPr>
        <w:t>θ</w:t>
      </w:r>
      <w:r>
        <w:rPr>
          <w:rFonts w:cs="宋体" w:asciiTheme="minorEastAsia" w:hAnsiTheme="minorEastAsia"/>
          <w:sz w:val="18"/>
          <w:szCs w:val="18"/>
        </w:rPr>
        <w:t>= 6)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napToGrid/>
        <w:spacing w:line="276" w:lineRule="auto"/>
        <w:ind w:firstLine="360" w:firstLineChars="200"/>
        <w:jc w:val="center"/>
        <w:textAlignment w:val="auto"/>
        <w:rPr>
          <w:rFonts w:cs="宋体" w:asciiTheme="minorEastAsia" w:hAnsiTheme="minorEastAsia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wordWrap/>
        <w:topLinePunct w:val="0"/>
        <w:bidi w:val="0"/>
        <w:snapToGrid/>
        <w:spacing w:line="276" w:lineRule="auto"/>
        <w:ind w:firstLine="360" w:firstLineChars="200"/>
        <w:jc w:val="center"/>
        <w:textAlignment w:val="auto"/>
        <w:rPr>
          <w:rFonts w:cs="宋体" w:asciiTheme="minorEastAsia" w:hAnsiTheme="minorEastAsia"/>
          <w:sz w:val="18"/>
          <w:szCs w:val="18"/>
        </w:rPr>
      </w:pPr>
      <w:r>
        <w:rPr>
          <w:rFonts w:cs="宋体" w:asciiTheme="minorEastAsia" w:hAnsiTheme="minorEastAsia"/>
          <w:sz w:val="18"/>
          <w:szCs w:val="18"/>
        </w:rPr>
        <w:drawing>
          <wp:inline distT="0" distB="0" distL="0" distR="0">
            <wp:extent cx="4408170" cy="3390900"/>
            <wp:effectExtent l="0" t="0" r="11430" b="0"/>
            <wp:docPr id="14" name="Drawing 13" descr="15599865574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rawing 13" descr="1559986557463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7679" cy="3405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napToGrid/>
        <w:spacing w:line="276" w:lineRule="auto"/>
        <w:ind w:firstLine="360" w:firstLineChars="200"/>
        <w:jc w:val="center"/>
        <w:textAlignment w:val="auto"/>
        <w:rPr>
          <w:rFonts w:cs="宋体" w:asciiTheme="minorEastAsia" w:hAnsiTheme="minorEastAsia"/>
          <w:sz w:val="18"/>
          <w:szCs w:val="18"/>
        </w:rPr>
      </w:pPr>
      <w:r>
        <w:rPr>
          <w:rFonts w:cs="宋体" w:asciiTheme="minorEastAsia" w:hAnsiTheme="minorEastAsia"/>
          <w:sz w:val="18"/>
          <w:szCs w:val="18"/>
        </w:rPr>
        <w:t>图9所示、查询精度的不同深度d</w:t>
      </w:r>
      <w:r>
        <w:rPr>
          <w:rFonts w:cs="宋体" w:asciiTheme="minorEastAsia" w:hAnsiTheme="minorEastAsia"/>
          <w:sz w:val="32"/>
          <w:szCs w:val="32"/>
          <w:vertAlign w:val="subscript"/>
        </w:rPr>
        <w:t>θ</w:t>
      </w:r>
      <w:r>
        <w:rPr>
          <w:rFonts w:cs="宋体" w:asciiTheme="minorEastAsia" w:hAnsiTheme="minorEastAsia"/>
          <w:sz w:val="18"/>
          <w:szCs w:val="18"/>
        </w:rPr>
        <w:t>成本树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napToGrid/>
        <w:spacing w:line="276" w:lineRule="auto"/>
        <w:ind w:firstLine="420" w:firstLineChars="200"/>
        <w:jc w:val="left"/>
        <w:textAlignment w:val="auto"/>
        <w:rPr>
          <w:rFonts w:cs="宋体" w:asciiTheme="minorEastAsia" w:hAnsiTheme="minorEastAsia"/>
          <w:szCs w:val="21"/>
        </w:rPr>
      </w:pPr>
      <w:r>
        <w:rPr>
          <w:rFonts w:cs="宋体" w:asciiTheme="minorEastAsia" w:hAnsiTheme="minorEastAsia"/>
          <w:szCs w:val="21"/>
        </w:rPr>
        <w:t>图8给出了不同数据集的普通和加密场景下的查询时间。</w:t>
      </w:r>
      <w:r>
        <w:rPr>
          <w:rFonts w:cs="宋体" w:asciiTheme="minorEastAsia" w:hAnsiTheme="minorEastAsia"/>
          <w:b/>
          <w:color w:val="FF0000"/>
          <w:szCs w:val="21"/>
        </w:rPr>
        <w:t>加密后的2HCLI的查询时间要比普通2HCLI的查询时间长，这是因为加密后的2HCLI对密文的操作非常耗时(如成本过滤和距离计算)</w:t>
      </w:r>
      <w:r>
        <w:rPr>
          <w:rFonts w:cs="宋体" w:asciiTheme="minorEastAsia" w:hAnsiTheme="minorEastAsia"/>
          <w:szCs w:val="21"/>
        </w:rPr>
        <w:t>。此外，这些操作的时间复杂度与表III中所列的图形索引的大小密切相关，这导致了图8中四个数据集的差异。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napToGrid/>
        <w:spacing w:line="276" w:lineRule="auto"/>
        <w:ind w:firstLine="420" w:firstLineChars="200"/>
        <w:jc w:val="left"/>
        <w:textAlignment w:val="auto"/>
        <w:rPr>
          <w:rFonts w:cs="宋体" w:asciiTheme="minorEastAsia" w:hAnsiTheme="minorEastAsia"/>
          <w:szCs w:val="21"/>
        </w:rPr>
      </w:pPr>
      <w:r>
        <w:rPr>
          <w:rFonts w:cs="宋体" w:asciiTheme="minorEastAsia" w:hAnsiTheme="minorEastAsia"/>
          <w:szCs w:val="21"/>
        </w:rPr>
        <w:t>2)</w:t>
      </w:r>
      <w:r>
        <w:rPr>
          <w:rFonts w:cs="宋体" w:asciiTheme="minorEastAsia" w:hAnsiTheme="minorEastAsia"/>
          <w:b/>
          <w:color w:val="FF0000"/>
          <w:szCs w:val="21"/>
        </w:rPr>
        <w:t>查询精度:在Connor中，影响查询精度的因素有两个，即基于树的密文比较和距离计算</w:t>
      </w:r>
      <w:r>
        <w:rPr>
          <w:rFonts w:cs="宋体" w:asciiTheme="minorEastAsia" w:hAnsiTheme="minorEastAsia"/>
          <w:szCs w:val="21"/>
        </w:rPr>
        <w:t>。前者可能会在候选集合Y中保留一些不满足成本约束的距离对，而后者利用SWHE的特性，基于Y中的所有候选，获得一个近似但不精确的最短距离。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napToGrid/>
        <w:spacing w:line="276" w:lineRule="auto"/>
        <w:ind w:firstLine="420" w:firstLineChars="200"/>
        <w:jc w:val="left"/>
        <w:textAlignment w:val="auto"/>
        <w:rPr>
          <w:rFonts w:cs="宋体" w:asciiTheme="minorEastAsia" w:hAnsiTheme="minorEastAsia"/>
          <w:szCs w:val="21"/>
        </w:rPr>
      </w:pPr>
      <w:r>
        <w:rPr>
          <w:rFonts w:cs="宋体" w:asciiTheme="minorEastAsia" w:hAnsiTheme="minorEastAsia"/>
          <w:szCs w:val="21"/>
        </w:rPr>
        <w:t>我们使用众所周知的度量精度(P)来评估成本约束滤波过程的精度。</w:t>
      </w:r>
      <w:r>
        <w:rPr>
          <w:rFonts w:cs="宋体" w:asciiTheme="minorEastAsia" w:hAnsiTheme="minorEastAsia"/>
          <w:i/>
          <w:szCs w:val="21"/>
        </w:rPr>
        <w:t>P</w:t>
      </w:r>
      <w:r>
        <w:rPr>
          <w:rFonts w:cs="宋体" w:asciiTheme="minorEastAsia" w:hAnsiTheme="minorEastAsia"/>
          <w:szCs w:val="21"/>
        </w:rPr>
        <w:t xml:space="preserve"> = </w:t>
      </w:r>
      <m:oMath>
        <m:f>
          <m:fPr>
            <m:ctrlPr>
              <w:rPr>
                <w:rFonts w:ascii="Cambria Math" w:hAnsi="Cambria Math" w:cs="宋体"/>
                <w:szCs w:val="21"/>
              </w:rPr>
            </m:ctrlPr>
          </m:fPr>
          <m:num>
            <m:r>
              <w:rPr>
                <w:rFonts w:ascii="Cambria Math" w:hAnsi="Cambria Math" w:cs="宋体"/>
                <w:szCs w:val="21"/>
              </w:rPr>
              <m:t>T</m:t>
            </m:r>
            <m:r>
              <w:rPr>
                <w:rFonts w:hint="eastAsia" w:ascii="Cambria Math" w:hAnsi="Cambria Math" w:cs="宋体"/>
                <w:szCs w:val="21"/>
              </w:rPr>
              <m:t>p</m:t>
            </m:r>
            <m:ctrlPr>
              <w:rPr>
                <w:rFonts w:ascii="Cambria Math" w:hAnsi="Cambria Math" w:cs="宋体"/>
                <w:szCs w:val="21"/>
              </w:rPr>
            </m:ctrlPr>
          </m:num>
          <m:den>
            <m:r>
              <w:rPr>
                <w:rFonts w:ascii="Cambria Math" w:hAnsi="Cambria Math" w:cs="宋体"/>
                <w:szCs w:val="21"/>
              </w:rPr>
              <m:t>T</m:t>
            </m:r>
            <m:r>
              <w:rPr>
                <w:rFonts w:hint="eastAsia" w:ascii="Cambria Math" w:hAnsi="Cambria Math" w:cs="宋体"/>
                <w:szCs w:val="21"/>
              </w:rPr>
              <m:t>p</m:t>
            </m:r>
            <m:r>
              <m:rPr>
                <m:sty m:val="p"/>
              </m:rPr>
              <w:rPr>
                <w:rFonts w:ascii="Cambria Math" w:hAnsi="Cambria Math" w:cs="宋体"/>
                <w:szCs w:val="21"/>
              </w:rPr>
              <m:t>+</m:t>
            </m:r>
            <m:r>
              <w:rPr>
                <w:rFonts w:ascii="Cambria Math" w:hAnsi="Cambria Math" w:cs="宋体"/>
                <w:szCs w:val="21"/>
              </w:rPr>
              <m:t>Fp</m:t>
            </m:r>
            <m:ctrlPr>
              <w:rPr>
                <w:rFonts w:ascii="Cambria Math" w:hAnsi="Cambria Math" w:cs="宋体"/>
                <w:szCs w:val="21"/>
              </w:rPr>
            </m:ctrlPr>
          </m:den>
        </m:f>
      </m:oMath>
      <w:r>
        <w:rPr>
          <w:rFonts w:cs="宋体" w:asciiTheme="minorEastAsia" w:hAnsiTheme="minorEastAsia"/>
          <w:szCs w:val="21"/>
        </w:rPr>
        <w:t>，其中</w:t>
      </w:r>
      <w:r>
        <w:rPr>
          <w:rFonts w:cs="宋体" w:asciiTheme="minorEastAsia" w:hAnsiTheme="minorEastAsia"/>
          <w:i/>
          <w:szCs w:val="21"/>
        </w:rPr>
        <w:t>Tp</w:t>
      </w:r>
      <w:r>
        <w:rPr>
          <w:rFonts w:cs="宋体" w:asciiTheme="minorEastAsia" w:hAnsiTheme="minorEastAsia"/>
          <w:szCs w:val="21"/>
        </w:rPr>
        <w:t>和</w:t>
      </w:r>
      <w:r>
        <w:rPr>
          <w:rFonts w:cs="宋体" w:asciiTheme="minorEastAsia" w:hAnsiTheme="minorEastAsia"/>
          <w:i/>
          <w:szCs w:val="21"/>
        </w:rPr>
        <w:t>Fp</w:t>
      </w:r>
      <w:r>
        <w:rPr>
          <w:rFonts w:cs="宋体" w:asciiTheme="minorEastAsia" w:hAnsiTheme="minorEastAsia"/>
          <w:szCs w:val="21"/>
        </w:rPr>
        <w:t>分别表示成本真正满足或超过成本约束的Y中距离对的个数。我们使用与上面介绍的相同的查询，并为每个查询计算P。最后,我们可以获得的平均精度P</w:t>
      </w:r>
      <w:r>
        <w:rPr>
          <w:rFonts w:hint="eastAsia" w:ascii="MS Gothic" w:hAnsi="MS Gothic" w:eastAsia="MS Gothic" w:cs="MS Gothic"/>
          <w:szCs w:val="21"/>
        </w:rPr>
        <w:t>̄</w:t>
      </w:r>
      <w:r>
        <w:rPr>
          <w:rFonts w:cs="宋体" w:asciiTheme="minorEastAsia" w:hAnsiTheme="minorEastAsia"/>
          <w:szCs w:val="21"/>
        </w:rPr>
        <w:t>所有的查询。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napToGrid/>
        <w:spacing w:line="276" w:lineRule="auto"/>
        <w:ind w:firstLine="420" w:firstLineChars="200"/>
        <w:jc w:val="left"/>
        <w:textAlignment w:val="auto"/>
        <w:rPr>
          <w:rFonts w:cs="宋体" w:asciiTheme="minorEastAsia" w:hAnsiTheme="minorEastAsia"/>
          <w:szCs w:val="21"/>
        </w:rPr>
      </w:pPr>
      <w:r>
        <w:rPr>
          <w:rFonts w:cs="宋体" w:asciiTheme="minorEastAsia" w:hAnsiTheme="minorEastAsia"/>
          <w:szCs w:val="21"/>
        </w:rPr>
        <w:t>图9给出了P</w:t>
      </w:r>
      <w:r>
        <w:rPr>
          <w:rFonts w:hint="eastAsia" w:ascii="MS Gothic" w:hAnsi="MS Gothic" w:eastAsia="MS Gothic" w:cs="MS Gothic"/>
          <w:szCs w:val="21"/>
        </w:rPr>
        <w:t>̄</w:t>
      </w:r>
      <w:r>
        <w:rPr>
          <w:rFonts w:cs="宋体" w:asciiTheme="minorEastAsia" w:hAnsiTheme="minorEastAsia"/>
          <w:szCs w:val="21"/>
        </w:rPr>
        <w:t>查询精度和深度之间的关系的成本约束树</w:t>
      </w:r>
      <w:r>
        <w:rPr>
          <w:rFonts w:cs="宋体" w:asciiTheme="minorEastAsia" w:hAnsiTheme="minorEastAsia"/>
          <w:i/>
          <w:szCs w:val="21"/>
        </w:rPr>
        <w:t>d</w:t>
      </w:r>
      <w:r>
        <w:rPr>
          <w:rFonts w:cs="宋体" w:asciiTheme="minorEastAsia" w:hAnsiTheme="minorEastAsia"/>
          <w:i/>
          <w:sz w:val="36"/>
          <w:szCs w:val="36"/>
          <w:vertAlign w:val="subscript"/>
        </w:rPr>
        <w:t>θ</w:t>
      </w:r>
      <w:r>
        <w:rPr>
          <w:rFonts w:cs="宋体" w:asciiTheme="minorEastAsia" w:hAnsiTheme="minorEastAsia"/>
          <w:szCs w:val="21"/>
        </w:rPr>
        <w:t>在不同的数据集。我们可以看到所有的数据集,</w:t>
      </w:r>
      <w:r>
        <w:rPr>
          <w:rFonts w:cs="宋体" w:asciiTheme="minorEastAsia" w:hAnsiTheme="minorEastAsia"/>
          <w:b/>
          <w:color w:val="FF0000"/>
          <w:szCs w:val="21"/>
        </w:rPr>
        <w:t>P</w:t>
      </w:r>
      <w:r>
        <w:rPr>
          <w:rFonts w:hint="eastAsia" w:ascii="MS Gothic" w:hAnsi="MS Gothic" w:eastAsia="MS Gothic" w:cs="MS Gothic"/>
          <w:b/>
          <w:color w:val="FF0000"/>
          <w:szCs w:val="21"/>
        </w:rPr>
        <w:t>̄</w:t>
      </w:r>
      <w:r>
        <w:rPr>
          <w:rFonts w:cs="宋体" w:asciiTheme="minorEastAsia" w:hAnsiTheme="minorEastAsia"/>
          <w:b/>
          <w:color w:val="FF0000"/>
          <w:szCs w:val="21"/>
        </w:rPr>
        <w:t>随</w:t>
      </w:r>
      <w:r>
        <w:rPr>
          <w:rFonts w:cs="宋体" w:asciiTheme="minorEastAsia" w:hAnsiTheme="minorEastAsia"/>
          <w:b/>
          <w:i/>
          <w:color w:val="FF0000"/>
          <w:szCs w:val="21"/>
        </w:rPr>
        <w:t>d</w:t>
      </w:r>
      <w:r>
        <w:rPr>
          <w:rFonts w:cs="宋体" w:asciiTheme="minorEastAsia" w:hAnsiTheme="minorEastAsia"/>
          <w:b/>
          <w:i/>
          <w:color w:val="FF0000"/>
          <w:sz w:val="36"/>
          <w:szCs w:val="36"/>
          <w:vertAlign w:val="subscript"/>
        </w:rPr>
        <w:t>θ</w:t>
      </w:r>
      <w:r>
        <w:rPr>
          <w:rFonts w:cs="宋体" w:asciiTheme="minorEastAsia" w:hAnsiTheme="minorEastAsia"/>
          <w:b/>
          <w:color w:val="FF0000"/>
          <w:szCs w:val="21"/>
        </w:rPr>
        <w:t>,因为成本约束树更大深度</w:t>
      </w:r>
      <w:r>
        <w:rPr>
          <w:rFonts w:cs="宋体" w:asciiTheme="minorEastAsia" w:hAnsiTheme="minorEastAsia"/>
          <w:b/>
          <w:i/>
          <w:color w:val="FF0000"/>
          <w:szCs w:val="21"/>
        </w:rPr>
        <w:t>d</w:t>
      </w:r>
      <w:r>
        <w:rPr>
          <w:rFonts w:cs="宋体" w:asciiTheme="minorEastAsia" w:hAnsiTheme="minorEastAsia"/>
          <w:b/>
          <w:i/>
          <w:color w:val="FF0000"/>
          <w:sz w:val="36"/>
          <w:szCs w:val="36"/>
          <w:vertAlign w:val="subscript"/>
        </w:rPr>
        <w:t>θ</w:t>
      </w:r>
      <w:r>
        <w:rPr>
          <w:rFonts w:cs="宋体" w:asciiTheme="minorEastAsia" w:hAnsiTheme="minorEastAsia"/>
          <w:b/>
          <w:color w:val="FF0000"/>
          <w:szCs w:val="21"/>
        </w:rPr>
        <w:t>帮助我们检测约束违反有更高的概率</w:t>
      </w:r>
      <w:r>
        <w:rPr>
          <w:rFonts w:cs="宋体" w:asciiTheme="minorEastAsia" w:hAnsiTheme="minorEastAsia"/>
          <w:szCs w:val="21"/>
        </w:rPr>
        <w:t>,在第六部分讨论。特别是, 当</w:t>
      </w:r>
      <w:r>
        <w:rPr>
          <w:rFonts w:cs="宋体" w:asciiTheme="minorEastAsia" w:hAnsiTheme="minorEastAsia"/>
          <w:i/>
          <w:szCs w:val="21"/>
        </w:rPr>
        <w:t>d</w:t>
      </w:r>
      <w:r>
        <w:rPr>
          <w:rFonts w:cs="宋体" w:asciiTheme="minorEastAsia" w:hAnsiTheme="minorEastAsia"/>
          <w:i/>
          <w:sz w:val="36"/>
          <w:szCs w:val="36"/>
          <w:vertAlign w:val="subscript"/>
        </w:rPr>
        <w:t>θ</w:t>
      </w:r>
      <w:r>
        <w:rPr>
          <w:rFonts w:cs="宋体" w:asciiTheme="minorEastAsia" w:hAnsiTheme="minorEastAsia"/>
          <w:szCs w:val="21"/>
        </w:rPr>
        <w:t>= 6</w:t>
      </w:r>
      <w:r>
        <w:rPr>
          <w:rFonts w:hint="eastAsia" w:cs="宋体" w:asciiTheme="minorEastAsia" w:hAnsiTheme="minorEastAsia"/>
          <w:szCs w:val="21"/>
        </w:rPr>
        <w:t>时，</w:t>
      </w:r>
      <w:r>
        <w:rPr>
          <w:rFonts w:cs="宋体" w:asciiTheme="minorEastAsia" w:hAnsiTheme="minorEastAsia"/>
          <w:szCs w:val="21"/>
        </w:rPr>
        <w:t>P</w:t>
      </w:r>
      <w:r>
        <w:rPr>
          <w:rFonts w:hint="eastAsia" w:ascii="MS Gothic" w:hAnsi="MS Gothic" w:eastAsia="MS Gothic" w:cs="MS Gothic"/>
          <w:szCs w:val="21"/>
        </w:rPr>
        <w:t>̄</w:t>
      </w:r>
      <w:r>
        <w:rPr>
          <w:rFonts w:hint="eastAsia" w:cs="宋体" w:asciiTheme="minorEastAsia" w:hAnsiTheme="minorEastAsia"/>
          <w:szCs w:val="21"/>
        </w:rPr>
        <w:t>超过</w:t>
      </w:r>
      <w:r>
        <w:rPr>
          <w:rFonts w:cs="宋体" w:asciiTheme="minorEastAsia" w:hAnsiTheme="minorEastAsia"/>
          <w:szCs w:val="21"/>
        </w:rPr>
        <w:t>94%以上所有</w:t>
      </w:r>
      <w:r>
        <w:rPr>
          <w:rFonts w:hint="eastAsia" w:cs="宋体" w:asciiTheme="minorEastAsia" w:hAnsiTheme="minorEastAsia"/>
          <w:szCs w:val="21"/>
        </w:rPr>
        <w:t>的</w:t>
      </w:r>
      <w:r>
        <w:rPr>
          <w:rFonts w:cs="宋体" w:asciiTheme="minorEastAsia" w:hAnsiTheme="minorEastAsia"/>
          <w:szCs w:val="21"/>
        </w:rPr>
        <w:t>数据集。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napToGrid/>
        <w:spacing w:line="276" w:lineRule="auto"/>
        <w:ind w:firstLine="360" w:firstLineChars="200"/>
        <w:jc w:val="center"/>
        <w:textAlignment w:val="auto"/>
        <w:rPr>
          <w:rFonts w:cs="宋体" w:asciiTheme="minorEastAsia" w:hAnsiTheme="minorEastAsia"/>
          <w:sz w:val="18"/>
          <w:szCs w:val="18"/>
        </w:rPr>
      </w:pPr>
      <w:r>
        <w:rPr>
          <w:rFonts w:cs="宋体" w:asciiTheme="minorEastAsia" w:hAnsiTheme="minorEastAsia"/>
          <w:sz w:val="18"/>
          <w:szCs w:val="18"/>
        </w:rPr>
        <w:t>图10所示、CDF实验组的偏差率不同的查询(</w:t>
      </w:r>
      <w:r>
        <w:rPr>
          <w:rFonts w:cs="宋体" w:asciiTheme="minorEastAsia" w:hAnsiTheme="minorEastAsia"/>
          <w:i/>
          <w:sz w:val="18"/>
          <w:szCs w:val="18"/>
        </w:rPr>
        <w:t>d</w:t>
      </w:r>
      <w:r>
        <w:rPr>
          <w:rFonts w:cs="宋体" w:asciiTheme="minorEastAsia" w:hAnsiTheme="minorEastAsia"/>
          <w:i/>
          <w:sz w:val="28"/>
          <w:szCs w:val="28"/>
          <w:vertAlign w:val="subscript"/>
        </w:rPr>
        <w:t>θ</w:t>
      </w:r>
      <w:r>
        <w:rPr>
          <w:rFonts w:cs="宋体" w:asciiTheme="minorEastAsia" w:hAnsiTheme="minorEastAsia"/>
          <w:sz w:val="18"/>
          <w:szCs w:val="18"/>
        </w:rPr>
        <w:t>= 6)</w:t>
      </w:r>
      <w:r>
        <w:rPr>
          <w:rFonts w:hint="eastAsia" w:cs="宋体" w:asciiTheme="minorEastAsia" w:hAnsiTheme="minorEastAsia"/>
          <w:sz w:val="18"/>
          <w:szCs w:val="1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908050</wp:posOffset>
            </wp:positionH>
            <wp:positionV relativeFrom="paragraph">
              <wp:posOffset>1270</wp:posOffset>
            </wp:positionV>
            <wp:extent cx="4551680" cy="2800350"/>
            <wp:effectExtent l="0" t="0" r="1270" b="0"/>
            <wp:wrapTopAndBottom/>
            <wp:docPr id="220" name="图片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图片 220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168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napToGrid/>
        <w:spacing w:line="276" w:lineRule="auto"/>
        <w:ind w:firstLine="360" w:firstLineChars="200"/>
        <w:jc w:val="center"/>
        <w:textAlignment w:val="auto"/>
        <w:rPr>
          <w:rFonts w:asciiTheme="minorEastAsia" w:hAnsiTheme="minorEastAsia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wordWrap/>
        <w:topLinePunct w:val="0"/>
        <w:bidi w:val="0"/>
        <w:snapToGrid/>
        <w:spacing w:line="276" w:lineRule="auto"/>
        <w:ind w:firstLine="420" w:firstLineChars="200"/>
        <w:jc w:val="left"/>
        <w:textAlignment w:val="auto"/>
        <w:rPr>
          <w:rFonts w:cs="宋体" w:asciiTheme="minorEastAsia" w:hAnsiTheme="minorEastAsia"/>
          <w:szCs w:val="21"/>
        </w:rPr>
      </w:pPr>
      <w:r>
        <w:rPr>
          <w:rFonts w:cs="宋体" w:asciiTheme="minorEastAsia" w:hAnsiTheme="minorEastAsia"/>
          <w:szCs w:val="21"/>
        </w:rPr>
        <w:t>为了评估最终查询结果的准确性，我们提出了一个名为偏差率的度量。设r</w:t>
      </w:r>
      <w:r>
        <w:rPr>
          <w:rFonts w:cs="宋体" w:asciiTheme="minorEastAsia" w:hAnsiTheme="minorEastAsia"/>
          <w:sz w:val="30"/>
          <w:szCs w:val="30"/>
          <w:vertAlign w:val="subscript"/>
        </w:rPr>
        <w:t>e</w:t>
      </w:r>
      <w:r>
        <w:rPr>
          <w:rFonts w:cs="宋体" w:asciiTheme="minorEastAsia" w:hAnsiTheme="minorEastAsia"/>
          <w:szCs w:val="21"/>
        </w:rPr>
        <w:t>和r</w:t>
      </w:r>
      <w:r>
        <w:rPr>
          <w:rFonts w:cs="宋体" w:asciiTheme="minorEastAsia" w:hAnsiTheme="minorEastAsia"/>
          <w:sz w:val="30"/>
          <w:szCs w:val="30"/>
          <w:vertAlign w:val="subscript"/>
        </w:rPr>
        <w:t>p</w:t>
      </w:r>
      <w:r>
        <w:rPr>
          <w:rFonts w:cs="宋体" w:asciiTheme="minorEastAsia" w:hAnsiTheme="minorEastAsia"/>
          <w:szCs w:val="21"/>
        </w:rPr>
        <w:t>分别为Connor返回的查询结果和算法对对应的平面图返回的查询结果。然后,我们定义偏差率ξ= r</w:t>
      </w:r>
      <w:r>
        <w:rPr>
          <w:rFonts w:cs="宋体" w:asciiTheme="minorEastAsia" w:hAnsiTheme="minorEastAsia"/>
          <w:sz w:val="30"/>
          <w:szCs w:val="30"/>
          <w:vertAlign w:val="subscript"/>
        </w:rPr>
        <w:t>e</w:t>
      </w:r>
      <w:r>
        <w:rPr>
          <w:rFonts w:cs="宋体" w:asciiTheme="minorEastAsia" w:hAnsiTheme="minorEastAsia"/>
          <w:szCs w:val="21"/>
        </w:rPr>
        <w:t xml:space="preserve"> / r</w:t>
      </w:r>
      <w:r>
        <w:rPr>
          <w:rFonts w:cs="宋体" w:asciiTheme="minorEastAsia" w:hAnsiTheme="minorEastAsia"/>
          <w:sz w:val="30"/>
          <w:szCs w:val="30"/>
          <w:vertAlign w:val="subscript"/>
        </w:rPr>
        <w:t>p</w:t>
      </w:r>
      <w:r>
        <w:rPr>
          <w:rFonts w:cs="宋体" w:asciiTheme="minorEastAsia" w:hAnsiTheme="minorEastAsia"/>
          <w:szCs w:val="21"/>
        </w:rPr>
        <w:t>,这表明多远偏离rp。显然，接近1的偏差率描述了更准确的查询结果。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napToGrid/>
        <w:spacing w:line="276" w:lineRule="auto"/>
        <w:ind w:firstLine="420" w:firstLineChars="200"/>
        <w:jc w:val="left"/>
        <w:textAlignment w:val="auto"/>
        <w:rPr>
          <w:rFonts w:cs="宋体" w:asciiTheme="minorEastAsia" w:hAnsiTheme="minorEastAsia"/>
          <w:szCs w:val="21"/>
        </w:rPr>
      </w:pPr>
      <w:r>
        <w:rPr>
          <w:rFonts w:cs="宋体" w:asciiTheme="minorEastAsia" w:hAnsiTheme="minorEastAsia"/>
          <w:szCs w:val="21"/>
        </w:rPr>
        <w:t>图10为数据集p2p-Gnutella04上偏差率的累积分布函数(CDFs)。我们可以看到,</w:t>
      </w:r>
      <w:r>
        <w:rPr>
          <w:rFonts w:cs="宋体" w:asciiTheme="minorEastAsia" w:hAnsiTheme="minorEastAsia"/>
          <w:b/>
          <w:color w:val="FF0000"/>
          <w:szCs w:val="21"/>
        </w:rPr>
        <w:t>ξ大于0.90查询结果的80%以上,并大于0.73</w:t>
      </w:r>
      <w:r>
        <w:rPr>
          <w:rFonts w:hint="eastAsia" w:cs="宋体" w:asciiTheme="minorEastAsia" w:hAnsiTheme="minorEastAsia"/>
          <w:b/>
          <w:color w:val="FF0000"/>
          <w:szCs w:val="21"/>
        </w:rPr>
        <w:t>是</w:t>
      </w:r>
      <w:r>
        <w:rPr>
          <w:rFonts w:cs="宋体" w:asciiTheme="minorEastAsia" w:hAnsiTheme="minorEastAsia"/>
          <w:b/>
          <w:color w:val="FF0000"/>
          <w:szCs w:val="21"/>
        </w:rPr>
        <w:t>最糟糕情况</w:t>
      </w:r>
      <w:r>
        <w:rPr>
          <w:rFonts w:cs="宋体" w:asciiTheme="minorEastAsia" w:hAnsiTheme="minorEastAsia"/>
          <w:szCs w:val="21"/>
        </w:rPr>
        <w:t>。因此，Connor能够在计算复杂度适中的情况下达到较高的精度。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center"/>
        <w:textAlignment w:val="auto"/>
        <w:outlineLvl w:val="5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第九节  结论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42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在本文中，我们介绍了Connor，第一种支持基于云的近似CSD查询的图形加密方案。特别地，我们提出了一种基于树的密码文本比较协议，用于控制成本约束过滤。安全分析表明，Connor可以实现CQA2安全。实现了一个原型，并使用实际的图形数据集评估了性能。评价结果验证了Connor的有效性。在未来的工作中，我们计划设计支持动态索引更新的技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B14944"/>
    <w:multiLevelType w:val="singleLevel"/>
    <w:tmpl w:val="BDB14944"/>
    <w:lvl w:ilvl="0" w:tentative="0">
      <w:start w:val="2"/>
      <w:numFmt w:val="decimal"/>
      <w:lvlText w:val="%1)"/>
      <w:lvlJc w:val="left"/>
      <w:pPr>
        <w:tabs>
          <w:tab w:val="left" w:pos="312"/>
        </w:tabs>
      </w:pPr>
    </w:lvl>
  </w:abstractNum>
  <w:abstractNum w:abstractNumId="1">
    <w:nsid w:val="328B4170"/>
    <w:multiLevelType w:val="singleLevel"/>
    <w:tmpl w:val="328B4170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2">
    <w:nsid w:val="38CF1132"/>
    <w:multiLevelType w:val="singleLevel"/>
    <w:tmpl w:val="38CF1132"/>
    <w:lvl w:ilvl="0" w:tentative="0">
      <w:start w:val="1"/>
      <w:numFmt w:val="lowerLetter"/>
      <w:lvlText w:val="%1)"/>
      <w:lvlJc w:val="left"/>
      <w:pPr>
        <w:tabs>
          <w:tab w:val="left" w:pos="312"/>
        </w:tabs>
      </w:pPr>
    </w:lvl>
  </w:abstractNum>
  <w:abstractNum w:abstractNumId="3">
    <w:nsid w:val="4ABE034B"/>
    <w:multiLevelType w:val="singleLevel"/>
    <w:tmpl w:val="4ABE034B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4">
    <w:nsid w:val="68BAC35B"/>
    <w:multiLevelType w:val="singleLevel"/>
    <w:tmpl w:val="68BAC35B"/>
    <w:lvl w:ilvl="0" w:tentative="0">
      <w:start w:val="1"/>
      <w:numFmt w:val="lowerLetter"/>
      <w:lvlText w:val="%1)"/>
      <w:lvlJc w:val="left"/>
      <w:pPr>
        <w:tabs>
          <w:tab w:val="left" w:pos="312"/>
        </w:tabs>
      </w:pPr>
    </w:lvl>
  </w:abstractNum>
  <w:abstractNum w:abstractNumId="5">
    <w:nsid w:val="6B4E93F6"/>
    <w:multiLevelType w:val="singleLevel"/>
    <w:tmpl w:val="6B4E93F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8C3C5D"/>
    <w:rsid w:val="638C3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5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6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List Paragraph"/>
    <w:basedOn w:val="1"/>
    <w:qFormat/>
    <w:uiPriority w:val="1"/>
    <w:pPr>
      <w:autoSpaceDE w:val="0"/>
      <w:autoSpaceDN w:val="0"/>
      <w:adjustRightInd w:val="0"/>
      <w:jc w:val="left"/>
    </w:pPr>
    <w:rPr>
      <w:rFonts w:ascii="Times New Roman" w:hAnsi="Times New Roman" w:cs="Times New Roman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chart" Target="charts/chart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Plain Graph Query(平原图查询)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D1</c:v>
                </c:pt>
                <c:pt idx="1">
                  <c:v>D2</c:v>
                </c:pt>
                <c:pt idx="2">
                  <c:v>D3</c:v>
                </c:pt>
                <c:pt idx="3">
                  <c:v>D4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0.03</c:v>
                </c:pt>
                <c:pt idx="1">
                  <c:v>0.05</c:v>
                </c:pt>
                <c:pt idx="2">
                  <c:v>0.18</c:v>
                </c:pt>
                <c:pt idx="3">
                  <c:v>0.14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Connor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D1</c:v>
                </c:pt>
                <c:pt idx="1">
                  <c:v>D2</c:v>
                </c:pt>
                <c:pt idx="2">
                  <c:v>D3</c:v>
                </c:pt>
                <c:pt idx="3">
                  <c:v>D4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16.15</c:v>
                </c:pt>
                <c:pt idx="1">
                  <c:v>32.63</c:v>
                </c:pt>
                <c:pt idx="2">
                  <c:v>65.21</c:v>
                </c:pt>
                <c:pt idx="3">
                  <c:v>24.99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-362743360"/>
        <c:axId val="-362744448"/>
      </c:barChart>
      <c:catAx>
        <c:axId val="-3627433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数据集</a:t>
                </a:r>
                <a:endParaRPr lang="zh-CN" alt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-362744448"/>
        <c:crosses val="autoZero"/>
        <c:auto val="1"/>
        <c:lblAlgn val="ctr"/>
        <c:lblOffset val="100"/>
        <c:noMultiLvlLbl val="0"/>
      </c:catAx>
      <c:valAx>
        <c:axId val="-362744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查询时间（</a:t>
                </a:r>
                <a:r>
                  <a:rPr lang="en-US" altLang="zh-CN"/>
                  <a:t>ms</a:t>
                </a:r>
                <a:r>
                  <a:rPr lang="zh-CN" altLang="en-US"/>
                  <a:t>）</a:t>
                </a:r>
                <a:endParaRPr lang="zh-CN" alt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-3627433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2019-06-10T11:18:00Z</dcterms:created>
  <dc:creator>Public</dc:creator>
  <cp:lastModifiedBy>Public</cp:lastModifiedBy>
  <cp:lastPrinted>2019-06-10T12:03:00Z</cp:lastPrinted>
  <dcterms:modified xsi:type="dcterms:W3CDTF">2019-06-10T12:05:04Z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