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bCs/>
          <w:color w:val="auto"/>
          <w:sz w:val="32"/>
          <w:szCs w:val="32"/>
        </w:rPr>
      </w:pPr>
      <w:bookmarkStart w:id="120" w:name="_GoBack"/>
    </w:p>
    <w:p>
      <w:pPr>
        <w:rPr>
          <w:rFonts w:ascii="宋体"/>
          <w:bCs/>
          <w:color w:val="auto"/>
          <w:sz w:val="32"/>
          <w:szCs w:val="32"/>
        </w:rPr>
      </w:pPr>
      <w:r>
        <w:rPr>
          <w:rFonts w:ascii="宋体" w:hAnsi="宋体"/>
          <w:bCs/>
          <w:color w:val="auto"/>
          <w:sz w:val="32"/>
          <w:szCs w:val="32"/>
        </w:rPr>
        <w:t>BF——2014——0206</w:t>
      </w:r>
    </w:p>
    <w:p>
      <w:pPr>
        <w:ind w:firstLine="357"/>
        <w:jc w:val="center"/>
        <w:rPr>
          <w:b/>
          <w:bCs/>
          <w:color w:val="auto"/>
          <w:sz w:val="72"/>
          <w:szCs w:val="72"/>
        </w:rPr>
      </w:pPr>
    </w:p>
    <w:p>
      <w:pPr>
        <w:ind w:firstLine="357"/>
        <w:jc w:val="center"/>
        <w:rPr>
          <w:b/>
          <w:bCs/>
          <w:color w:val="auto"/>
          <w:sz w:val="72"/>
          <w:szCs w:val="72"/>
        </w:rPr>
      </w:pPr>
    </w:p>
    <w:p>
      <w:pPr>
        <w:rPr>
          <w:b/>
          <w:bCs/>
          <w:color w:val="auto"/>
          <w:sz w:val="72"/>
          <w:szCs w:val="72"/>
        </w:rPr>
      </w:pPr>
      <w:r>
        <w:rPr>
          <w:rFonts w:hint="eastAsia" w:hAnsi="宋体"/>
          <w:b/>
          <w:bCs/>
          <w:color w:val="auto"/>
          <w:sz w:val="72"/>
          <w:szCs w:val="72"/>
        </w:rPr>
        <w:t>北京市建设工程监理合同</w:t>
      </w:r>
    </w:p>
    <w:p>
      <w:pPr>
        <w:ind w:firstLine="357"/>
        <w:jc w:val="center"/>
        <w:rPr>
          <w:b/>
          <w:bCs/>
          <w:color w:val="auto"/>
          <w:sz w:val="40"/>
          <w:szCs w:val="72"/>
        </w:rPr>
      </w:pPr>
    </w:p>
    <w:p>
      <w:pPr>
        <w:ind w:firstLine="357"/>
        <w:jc w:val="center"/>
        <w:rPr>
          <w:b/>
          <w:bCs/>
          <w:color w:val="auto"/>
          <w:sz w:val="40"/>
          <w:szCs w:val="72"/>
        </w:rPr>
      </w:pPr>
    </w:p>
    <w:tbl>
      <w:tblPr>
        <w:tblStyle w:val="6"/>
        <w:tblW w:w="8502" w:type="dxa"/>
        <w:jc w:val="center"/>
        <w:tblLayout w:type="fixed"/>
        <w:tblCellMar>
          <w:top w:w="0" w:type="dxa"/>
          <w:left w:w="108" w:type="dxa"/>
          <w:bottom w:w="0" w:type="dxa"/>
          <w:right w:w="108" w:type="dxa"/>
        </w:tblCellMar>
      </w:tblPr>
      <w:tblGrid>
        <w:gridCol w:w="1921"/>
        <w:gridCol w:w="425"/>
        <w:gridCol w:w="6156"/>
      </w:tblGrid>
      <w:tr>
        <w:tblPrEx>
          <w:tblCellMar>
            <w:top w:w="0" w:type="dxa"/>
            <w:left w:w="108" w:type="dxa"/>
            <w:bottom w:w="0" w:type="dxa"/>
            <w:right w:w="108" w:type="dxa"/>
          </w:tblCellMar>
        </w:tblPrEx>
        <w:trPr>
          <w:trHeight w:val="997" w:hRule="atLeast"/>
          <w:jc w:val="center"/>
        </w:trPr>
        <w:tc>
          <w:tcPr>
            <w:tcW w:w="1921" w:type="dxa"/>
            <w:vAlign w:val="bottom"/>
          </w:tcPr>
          <w:p>
            <w:pPr>
              <w:jc w:val="distribute"/>
              <w:rPr>
                <w:rFonts w:ascii="宋体"/>
                <w:b/>
                <w:bCs/>
                <w:color w:val="auto"/>
                <w:sz w:val="36"/>
                <w:szCs w:val="72"/>
              </w:rPr>
            </w:pPr>
            <w:r>
              <w:rPr>
                <w:rFonts w:hint="eastAsia" w:ascii="宋体" w:hAnsi="宋体"/>
                <w:b/>
                <w:bCs/>
                <w:color w:val="auto"/>
                <w:sz w:val="36"/>
                <w:szCs w:val="72"/>
              </w:rPr>
              <w:t>委托人</w:t>
            </w:r>
          </w:p>
        </w:tc>
        <w:tc>
          <w:tcPr>
            <w:tcW w:w="425" w:type="dxa"/>
            <w:vAlign w:val="bottom"/>
          </w:tcPr>
          <w:p>
            <w:pPr>
              <w:jc w:val="center"/>
              <w:rPr>
                <w:rFonts w:ascii="宋体"/>
                <w:b/>
                <w:bCs/>
                <w:color w:val="auto"/>
                <w:sz w:val="36"/>
                <w:szCs w:val="72"/>
              </w:rPr>
            </w:pPr>
            <w:r>
              <w:rPr>
                <w:rFonts w:hint="eastAsia" w:ascii="宋体" w:hAnsi="宋体"/>
                <w:b/>
                <w:bCs/>
                <w:color w:val="auto"/>
                <w:sz w:val="36"/>
                <w:szCs w:val="72"/>
              </w:rPr>
              <w:t>：</w:t>
            </w:r>
          </w:p>
        </w:tc>
        <w:tc>
          <w:tcPr>
            <w:tcW w:w="6156" w:type="dxa"/>
            <w:tcBorders>
              <w:top w:val="nil"/>
              <w:left w:val="nil"/>
              <w:bottom w:val="single" w:color="auto" w:sz="4" w:space="0"/>
              <w:right w:val="nil"/>
            </w:tcBorders>
            <w:vAlign w:val="bottom"/>
          </w:tcPr>
          <w:p>
            <w:pPr>
              <w:rPr>
                <w:rFonts w:ascii="宋体"/>
                <w:b/>
                <w:bCs/>
                <w:color w:val="auto"/>
                <w:sz w:val="36"/>
                <w:szCs w:val="72"/>
              </w:rPr>
            </w:pPr>
            <w:r>
              <w:rPr>
                <w:rFonts w:hint="eastAsia" w:ascii="宋体" w:hAnsi="宋体"/>
                <w:b/>
                <w:bCs/>
                <w:color w:val="auto"/>
                <w:sz w:val="36"/>
                <w:szCs w:val="72"/>
                <w:lang w:val="en-US" w:eastAsia="zh-CN"/>
              </w:rPr>
              <w:t>${trusterName}</w:t>
            </w:r>
            <w:r>
              <w:rPr>
                <w:rFonts w:hint="eastAsia" w:ascii="宋体" w:hAnsi="宋体"/>
                <w:b/>
                <w:bCs/>
                <w:color w:val="auto"/>
                <w:sz w:val="36"/>
                <w:szCs w:val="72"/>
              </w:rPr>
              <w:t xml:space="preserve">                               </w:t>
            </w:r>
          </w:p>
        </w:tc>
      </w:tr>
      <w:tr>
        <w:tblPrEx>
          <w:tblCellMar>
            <w:top w:w="0" w:type="dxa"/>
            <w:left w:w="108" w:type="dxa"/>
            <w:bottom w:w="0" w:type="dxa"/>
            <w:right w:w="108" w:type="dxa"/>
          </w:tblCellMar>
        </w:tblPrEx>
        <w:trPr>
          <w:trHeight w:val="997" w:hRule="atLeast"/>
          <w:jc w:val="center"/>
        </w:trPr>
        <w:tc>
          <w:tcPr>
            <w:tcW w:w="1921" w:type="dxa"/>
            <w:vAlign w:val="bottom"/>
          </w:tcPr>
          <w:p>
            <w:pPr>
              <w:jc w:val="distribute"/>
              <w:rPr>
                <w:rFonts w:ascii="宋体"/>
                <w:b/>
                <w:bCs/>
                <w:color w:val="auto"/>
                <w:sz w:val="36"/>
                <w:szCs w:val="72"/>
              </w:rPr>
            </w:pPr>
            <w:r>
              <w:rPr>
                <w:rFonts w:hint="eastAsia" w:ascii="宋体" w:hAnsi="宋体"/>
                <w:b/>
                <w:bCs/>
                <w:color w:val="auto"/>
                <w:sz w:val="36"/>
                <w:szCs w:val="72"/>
              </w:rPr>
              <w:t>监理人</w:t>
            </w:r>
          </w:p>
        </w:tc>
        <w:tc>
          <w:tcPr>
            <w:tcW w:w="425" w:type="dxa"/>
            <w:vAlign w:val="bottom"/>
          </w:tcPr>
          <w:p>
            <w:pPr>
              <w:jc w:val="center"/>
              <w:rPr>
                <w:rFonts w:ascii="宋体"/>
                <w:b/>
                <w:bCs/>
                <w:color w:val="auto"/>
                <w:sz w:val="36"/>
                <w:szCs w:val="72"/>
              </w:rPr>
            </w:pPr>
            <w:r>
              <w:rPr>
                <w:rFonts w:hint="eastAsia" w:ascii="宋体" w:hAnsi="宋体"/>
                <w:b/>
                <w:bCs/>
                <w:color w:val="auto"/>
                <w:sz w:val="36"/>
                <w:szCs w:val="72"/>
              </w:rPr>
              <w:t>：</w:t>
            </w:r>
          </w:p>
        </w:tc>
        <w:tc>
          <w:tcPr>
            <w:tcW w:w="6156" w:type="dxa"/>
            <w:tcBorders>
              <w:top w:val="single" w:color="auto" w:sz="4" w:space="0"/>
              <w:left w:val="nil"/>
              <w:bottom w:val="single" w:color="auto" w:sz="4" w:space="0"/>
              <w:right w:val="nil"/>
            </w:tcBorders>
            <w:vAlign w:val="bottom"/>
          </w:tcPr>
          <w:p>
            <w:pPr>
              <w:jc w:val="both"/>
              <w:rPr>
                <w:rFonts w:hint="default" w:ascii="宋体" w:eastAsia="宋体"/>
                <w:b/>
                <w:bCs/>
                <w:color w:val="auto"/>
                <w:sz w:val="36"/>
                <w:szCs w:val="72"/>
                <w:lang w:val="en-US" w:eastAsia="zh-CN"/>
              </w:rPr>
            </w:pPr>
            <w:r>
              <w:rPr>
                <w:rFonts w:hint="eastAsia" w:ascii="宋体"/>
                <w:b/>
                <w:bCs/>
                <w:color w:val="auto"/>
                <w:sz w:val="36"/>
                <w:szCs w:val="72"/>
                <w:lang w:val="en-US" w:eastAsia="zh-CN"/>
              </w:rPr>
              <w:t>${supervisor}</w:t>
            </w:r>
          </w:p>
        </w:tc>
      </w:tr>
      <w:tr>
        <w:tblPrEx>
          <w:tblCellMar>
            <w:top w:w="0" w:type="dxa"/>
            <w:left w:w="108" w:type="dxa"/>
            <w:bottom w:w="0" w:type="dxa"/>
            <w:right w:w="108" w:type="dxa"/>
          </w:tblCellMar>
        </w:tblPrEx>
        <w:trPr>
          <w:trHeight w:val="997" w:hRule="atLeast"/>
          <w:jc w:val="center"/>
        </w:trPr>
        <w:tc>
          <w:tcPr>
            <w:tcW w:w="1921" w:type="dxa"/>
            <w:vAlign w:val="bottom"/>
          </w:tcPr>
          <w:p>
            <w:pPr>
              <w:jc w:val="center"/>
              <w:rPr>
                <w:rFonts w:ascii="宋体"/>
                <w:b/>
                <w:bCs/>
                <w:color w:val="auto"/>
                <w:sz w:val="36"/>
                <w:szCs w:val="72"/>
              </w:rPr>
            </w:pPr>
            <w:r>
              <w:rPr>
                <w:rFonts w:hint="eastAsia" w:ascii="宋体" w:hAnsi="宋体"/>
                <w:b/>
                <w:bCs/>
                <w:color w:val="auto"/>
                <w:sz w:val="36"/>
                <w:szCs w:val="72"/>
              </w:rPr>
              <w:t>项目名称</w:t>
            </w:r>
          </w:p>
        </w:tc>
        <w:tc>
          <w:tcPr>
            <w:tcW w:w="425" w:type="dxa"/>
            <w:vAlign w:val="bottom"/>
          </w:tcPr>
          <w:p>
            <w:pPr>
              <w:jc w:val="center"/>
              <w:rPr>
                <w:rFonts w:ascii="宋体"/>
                <w:b/>
                <w:bCs/>
                <w:color w:val="auto"/>
                <w:sz w:val="36"/>
                <w:szCs w:val="72"/>
              </w:rPr>
            </w:pPr>
            <w:r>
              <w:rPr>
                <w:rFonts w:hint="eastAsia" w:ascii="宋体" w:hAnsi="宋体"/>
                <w:b/>
                <w:bCs/>
                <w:color w:val="auto"/>
                <w:sz w:val="36"/>
                <w:szCs w:val="72"/>
              </w:rPr>
              <w:t>：</w:t>
            </w:r>
          </w:p>
        </w:tc>
        <w:tc>
          <w:tcPr>
            <w:tcW w:w="6156" w:type="dxa"/>
            <w:tcBorders>
              <w:top w:val="single" w:color="auto" w:sz="4" w:space="0"/>
              <w:left w:val="nil"/>
              <w:bottom w:val="single" w:color="auto" w:sz="4" w:space="0"/>
              <w:right w:val="nil"/>
            </w:tcBorders>
            <w:vAlign w:val="bottom"/>
          </w:tcPr>
          <w:p>
            <w:pPr>
              <w:rPr>
                <w:rFonts w:ascii="宋体"/>
                <w:b/>
                <w:bCs/>
                <w:color w:val="auto"/>
                <w:sz w:val="36"/>
                <w:szCs w:val="72"/>
              </w:rPr>
            </w:pPr>
            <w:r>
              <w:rPr>
                <w:rFonts w:hint="eastAsia" w:ascii="宋体" w:hAnsi="宋体"/>
                <w:b/>
                <w:bCs/>
                <w:color w:val="auto"/>
                <w:sz w:val="36"/>
                <w:szCs w:val="72"/>
                <w:lang w:val="en-US" w:eastAsia="zh-CN"/>
              </w:rPr>
              <w:t>${projectName}</w:t>
            </w:r>
            <w:r>
              <w:rPr>
                <w:rFonts w:hint="eastAsia" w:ascii="宋体" w:hAnsi="宋体"/>
                <w:b/>
                <w:bCs/>
                <w:color w:val="auto"/>
                <w:sz w:val="36"/>
                <w:szCs w:val="72"/>
              </w:rPr>
              <w:t xml:space="preserve">                                 </w:t>
            </w:r>
          </w:p>
        </w:tc>
      </w:tr>
      <w:tr>
        <w:tblPrEx>
          <w:tblCellMar>
            <w:top w:w="0" w:type="dxa"/>
            <w:left w:w="108" w:type="dxa"/>
            <w:bottom w:w="0" w:type="dxa"/>
            <w:right w:w="108" w:type="dxa"/>
          </w:tblCellMar>
        </w:tblPrEx>
        <w:trPr>
          <w:trHeight w:val="997" w:hRule="atLeast"/>
          <w:jc w:val="center"/>
        </w:trPr>
        <w:tc>
          <w:tcPr>
            <w:tcW w:w="1921" w:type="dxa"/>
            <w:vAlign w:val="bottom"/>
          </w:tcPr>
          <w:p>
            <w:pPr>
              <w:jc w:val="center"/>
              <w:rPr>
                <w:rFonts w:ascii="宋体"/>
                <w:b/>
                <w:bCs/>
                <w:color w:val="auto"/>
                <w:sz w:val="36"/>
                <w:szCs w:val="72"/>
              </w:rPr>
            </w:pPr>
            <w:r>
              <w:rPr>
                <w:rFonts w:hint="eastAsia" w:ascii="宋体" w:hAnsi="宋体"/>
                <w:b/>
                <w:bCs/>
                <w:color w:val="auto"/>
                <w:sz w:val="36"/>
                <w:szCs w:val="72"/>
              </w:rPr>
              <w:t>合同编号</w:t>
            </w:r>
          </w:p>
        </w:tc>
        <w:tc>
          <w:tcPr>
            <w:tcW w:w="425" w:type="dxa"/>
            <w:vAlign w:val="bottom"/>
          </w:tcPr>
          <w:p>
            <w:pPr>
              <w:jc w:val="center"/>
              <w:rPr>
                <w:rFonts w:ascii="宋体"/>
                <w:b/>
                <w:bCs/>
                <w:color w:val="auto"/>
                <w:sz w:val="36"/>
                <w:szCs w:val="72"/>
              </w:rPr>
            </w:pPr>
            <w:r>
              <w:rPr>
                <w:rFonts w:hint="eastAsia" w:ascii="宋体" w:hAnsi="宋体"/>
                <w:b/>
                <w:bCs/>
                <w:color w:val="auto"/>
                <w:sz w:val="36"/>
                <w:szCs w:val="72"/>
              </w:rPr>
              <w:t>：</w:t>
            </w:r>
          </w:p>
        </w:tc>
        <w:tc>
          <w:tcPr>
            <w:tcW w:w="6156" w:type="dxa"/>
            <w:tcBorders>
              <w:top w:val="single" w:color="auto" w:sz="4" w:space="0"/>
              <w:left w:val="nil"/>
              <w:bottom w:val="single" w:color="auto" w:sz="4" w:space="0"/>
              <w:right w:val="nil"/>
            </w:tcBorders>
            <w:vAlign w:val="bottom"/>
          </w:tcPr>
          <w:p>
            <w:pPr>
              <w:jc w:val="both"/>
              <w:rPr>
                <w:rFonts w:hint="default" w:ascii="宋体" w:eastAsia="宋体"/>
                <w:b/>
                <w:bCs/>
                <w:color w:val="auto"/>
                <w:sz w:val="36"/>
                <w:szCs w:val="72"/>
                <w:lang w:val="en-US" w:eastAsia="zh-CN"/>
              </w:rPr>
            </w:pPr>
            <w:r>
              <w:rPr>
                <w:rFonts w:hint="eastAsia" w:ascii="宋体"/>
                <w:b/>
                <w:bCs/>
                <w:color w:val="auto"/>
                <w:sz w:val="36"/>
                <w:szCs w:val="72"/>
                <w:lang w:val="en-US" w:eastAsia="zh-CN"/>
              </w:rPr>
              <w:t>${contractNumber}</w:t>
            </w:r>
          </w:p>
        </w:tc>
      </w:tr>
    </w:tbl>
    <w:p>
      <w:pPr>
        <w:rPr>
          <w:color w:val="auto"/>
        </w:rPr>
      </w:pPr>
    </w:p>
    <w:p>
      <w:pPr>
        <w:rPr>
          <w:color w:val="auto"/>
        </w:rPr>
      </w:pPr>
    </w:p>
    <w:p>
      <w:pPr>
        <w:ind w:right="1804" w:rightChars="859" w:firstLine="1619" w:firstLineChars="448"/>
        <w:jc w:val="distribute"/>
        <w:rPr>
          <w:rFonts w:hAnsi="宋体"/>
          <w:b/>
          <w:bCs/>
          <w:color w:val="auto"/>
          <w:sz w:val="36"/>
          <w:szCs w:val="36"/>
        </w:rPr>
      </w:pPr>
    </w:p>
    <w:p>
      <w:pPr>
        <w:ind w:right="1804" w:rightChars="859" w:firstLine="1619" w:firstLineChars="448"/>
        <w:jc w:val="distribute"/>
        <w:rPr>
          <w:rFonts w:hAnsi="宋体"/>
          <w:b/>
          <w:bCs/>
          <w:color w:val="auto"/>
          <w:sz w:val="36"/>
          <w:szCs w:val="36"/>
        </w:rPr>
      </w:pPr>
    </w:p>
    <w:p>
      <w:pPr>
        <w:ind w:right="1804" w:rightChars="859" w:firstLine="1619" w:firstLineChars="448"/>
        <w:jc w:val="distribute"/>
        <w:rPr>
          <w:rFonts w:hAnsi="宋体"/>
          <w:b/>
          <w:bCs/>
          <w:color w:val="auto"/>
          <w:sz w:val="36"/>
          <w:szCs w:val="36"/>
        </w:rPr>
      </w:pPr>
      <w:r>
        <w:rPr>
          <w:rFonts w:hint="eastAsia" w:hAnsi="宋体"/>
          <w:b/>
          <w:bCs/>
          <w:color w:val="auto"/>
          <w:sz w:val="36"/>
          <w:szCs w:val="36"/>
        </w:rPr>
        <w:t>北京市住房和城乡建设委员会</w:t>
      </w:r>
    </w:p>
    <w:p>
      <w:pPr>
        <w:ind w:right="1804" w:rightChars="859" w:firstLine="1619" w:firstLineChars="448"/>
        <w:jc w:val="distribute"/>
        <w:rPr>
          <w:rFonts w:hAnsi="宋体"/>
          <w:b/>
          <w:bCs/>
          <w:color w:val="auto"/>
          <w:sz w:val="36"/>
          <w:szCs w:val="36"/>
        </w:rPr>
      </w:pPr>
      <w:r>
        <w:rPr>
          <w:rFonts w:hint="eastAsia" w:hAnsi="宋体"/>
          <w:b/>
          <w:bCs/>
          <w:color w:val="auto"/>
          <w:sz w:val="36"/>
          <w:szCs w:val="36"/>
        </w:rPr>
        <w:t>北京市工商行政管理局</w:t>
      </w:r>
    </w:p>
    <w:p>
      <w:pPr>
        <w:ind w:right="1804" w:rightChars="859"/>
        <w:jc w:val="center"/>
        <w:rPr>
          <w:rFonts w:hAnsi="宋体"/>
          <w:b/>
          <w:bCs/>
          <w:color w:val="auto"/>
          <w:sz w:val="36"/>
          <w:szCs w:val="36"/>
        </w:rPr>
      </w:pPr>
      <w:r>
        <w:rPr>
          <w:rFonts w:hAnsi="宋体"/>
          <w:b/>
          <w:bCs/>
          <w:color w:val="auto"/>
          <w:sz w:val="36"/>
          <w:szCs w:val="36"/>
        </w:rPr>
        <w:t xml:space="preserve">          </w:t>
      </w:r>
      <w:r>
        <w:rPr>
          <w:rFonts w:hint="eastAsia" w:hAnsi="宋体"/>
          <w:b/>
          <w:bCs/>
          <w:color w:val="auto"/>
          <w:sz w:val="36"/>
          <w:szCs w:val="36"/>
        </w:rPr>
        <w:t>二</w:t>
      </w:r>
      <w:r>
        <w:rPr>
          <w:rFonts w:hint="eastAsia"/>
          <w:b/>
          <w:bCs/>
          <w:color w:val="auto"/>
          <w:sz w:val="36"/>
          <w:szCs w:val="36"/>
        </w:rPr>
        <w:t>○</w:t>
      </w:r>
      <w:r>
        <w:rPr>
          <w:rFonts w:hint="eastAsia" w:hAnsi="宋体"/>
          <w:b/>
          <w:bCs/>
          <w:color w:val="auto"/>
          <w:sz w:val="36"/>
          <w:szCs w:val="36"/>
        </w:rPr>
        <w:t>一四年四月</w:t>
      </w:r>
      <w:r>
        <w:rPr>
          <w:rFonts w:hAnsi="宋体"/>
          <w:b/>
          <w:bCs/>
          <w:color w:val="auto"/>
          <w:sz w:val="36"/>
          <w:szCs w:val="36"/>
        </w:rPr>
        <w:t xml:space="preserve">  </w:t>
      </w:r>
      <w:r>
        <w:rPr>
          <w:rFonts w:hint="eastAsia" w:hAnsi="宋体"/>
          <w:b/>
          <w:bCs/>
          <w:color w:val="auto"/>
          <w:sz w:val="36"/>
          <w:szCs w:val="36"/>
        </w:rPr>
        <w:t>制定</w:t>
      </w:r>
    </w:p>
    <w:p>
      <w:pPr>
        <w:widowControl/>
        <w:jc w:val="left"/>
        <w:rPr>
          <w:rFonts w:eastAsia="黑体" w:cs="MingLiU"/>
          <w:color w:val="auto"/>
          <w:sz w:val="30"/>
          <w:szCs w:val="30"/>
        </w:rPr>
      </w:pPr>
      <w:r>
        <w:rPr>
          <w:rFonts w:eastAsia="黑体" w:cs="MingLiU"/>
          <w:color w:val="auto"/>
          <w:sz w:val="30"/>
          <w:szCs w:val="30"/>
        </w:rPr>
        <w:br w:type="page"/>
      </w:r>
    </w:p>
    <w:p>
      <w:pPr>
        <w:spacing w:line="360" w:lineRule="auto"/>
        <w:jc w:val="center"/>
        <w:rPr>
          <w:rFonts w:eastAsia="黑体" w:cs="MingLiU"/>
          <w:color w:val="auto"/>
          <w:sz w:val="30"/>
          <w:szCs w:val="30"/>
        </w:rPr>
      </w:pPr>
    </w:p>
    <w:p>
      <w:pPr>
        <w:jc w:val="center"/>
        <w:rPr>
          <w:b/>
          <w:color w:val="auto"/>
          <w:sz w:val="32"/>
          <w:szCs w:val="32"/>
        </w:rPr>
      </w:pPr>
      <w:r>
        <w:rPr>
          <w:rFonts w:hint="eastAsia"/>
          <w:b/>
          <w:color w:val="auto"/>
          <w:sz w:val="32"/>
          <w:szCs w:val="32"/>
        </w:rPr>
        <w:t>合同协议书</w:t>
      </w:r>
    </w:p>
    <w:p>
      <w:pPr>
        <w:adjustRightInd w:val="0"/>
        <w:snapToGrid w:val="0"/>
        <w:spacing w:line="360" w:lineRule="auto"/>
        <w:ind w:firstLine="325" w:firstLineChars="250"/>
        <w:rPr>
          <w:color w:val="auto"/>
          <w:sz w:val="13"/>
          <w:szCs w:val="13"/>
        </w:rPr>
      </w:pPr>
    </w:p>
    <w:p>
      <w:pPr>
        <w:adjustRightInd w:val="0"/>
        <w:snapToGrid w:val="0"/>
        <w:spacing w:line="360" w:lineRule="auto"/>
        <w:ind w:firstLine="420" w:firstLineChars="200"/>
        <w:rPr>
          <w:color w:val="auto"/>
          <w:szCs w:val="21"/>
        </w:rPr>
      </w:pPr>
      <w:r>
        <w:rPr>
          <w:rFonts w:hint="eastAsia" w:hAnsi="宋体"/>
          <w:color w:val="auto"/>
          <w:szCs w:val="21"/>
        </w:rPr>
        <w:t>委托人（全称）：</w:t>
      </w:r>
      <w:r>
        <w:rPr>
          <w:color w:val="auto"/>
          <w:szCs w:val="21"/>
          <w:u w:val="single"/>
        </w:rPr>
        <w:t xml:space="preserve"> </w:t>
      </w:r>
      <w:r>
        <w:rPr>
          <w:rFonts w:hint="eastAsia"/>
          <w:color w:val="auto"/>
          <w:szCs w:val="21"/>
          <w:u w:val="single"/>
          <w:lang w:val="en-US" w:eastAsia="zh-CN"/>
        </w:rPr>
        <w:t>${trusterName}</w:t>
      </w:r>
      <w:r>
        <w:rPr>
          <w:color w:val="auto"/>
          <w:szCs w:val="21"/>
          <w:u w:val="single"/>
        </w:rPr>
        <w:t xml:space="preserve">   </w:t>
      </w:r>
      <w:r>
        <w:rPr>
          <w:rFonts w:hint="eastAsia"/>
          <w:color w:val="auto"/>
          <w:szCs w:val="21"/>
          <w:u w:val="single"/>
        </w:rPr>
        <w:t xml:space="preserve">      </w:t>
      </w:r>
      <w:r>
        <w:rPr>
          <w:color w:val="auto"/>
          <w:szCs w:val="21"/>
          <w:u w:val="single"/>
        </w:rPr>
        <w:t xml:space="preserve">  </w:t>
      </w:r>
      <w:r>
        <w:rPr>
          <w:rFonts w:hint="eastAsia"/>
          <w:color w:val="auto"/>
          <w:szCs w:val="21"/>
          <w:u w:val="single"/>
        </w:rPr>
        <w:t xml:space="preserve">              </w:t>
      </w:r>
      <w:r>
        <w:rPr>
          <w:color w:val="auto"/>
          <w:szCs w:val="21"/>
          <w:u w:val="single"/>
        </w:rPr>
        <w:t xml:space="preserve"> </w:t>
      </w:r>
      <w:r>
        <w:rPr>
          <w:rFonts w:hint="eastAsia"/>
          <w:color w:val="auto"/>
          <w:szCs w:val="21"/>
          <w:u w:val="single"/>
        </w:rPr>
        <w:t xml:space="preserve"> </w:t>
      </w:r>
    </w:p>
    <w:p>
      <w:pPr>
        <w:adjustRightInd w:val="0"/>
        <w:snapToGrid w:val="0"/>
        <w:spacing w:line="360" w:lineRule="auto"/>
        <w:ind w:firstLine="420" w:firstLineChars="200"/>
        <w:rPr>
          <w:color w:val="auto"/>
          <w:szCs w:val="21"/>
        </w:rPr>
      </w:pPr>
      <w:r>
        <w:rPr>
          <w:rFonts w:hint="eastAsia" w:hAnsi="宋体"/>
          <w:color w:val="auto"/>
          <w:szCs w:val="21"/>
        </w:rPr>
        <w:t>监理人（全称）：</w:t>
      </w:r>
      <w:r>
        <w:rPr>
          <w:color w:val="auto"/>
          <w:szCs w:val="21"/>
          <w:u w:val="single"/>
        </w:rPr>
        <w:t xml:space="preserve"> </w:t>
      </w:r>
      <w:r>
        <w:rPr>
          <w:rFonts w:hint="eastAsia"/>
          <w:color w:val="auto"/>
          <w:szCs w:val="21"/>
          <w:u w:val="single"/>
        </w:rPr>
        <w:t>${supervisor}</w:t>
      </w:r>
      <w:r>
        <w:rPr>
          <w:color w:val="auto"/>
          <w:szCs w:val="21"/>
          <w:u w:val="single"/>
        </w:rPr>
        <w:t xml:space="preserve">  </w:t>
      </w:r>
      <w:r>
        <w:rPr>
          <w:rFonts w:hint="eastAsia"/>
          <w:color w:val="auto"/>
          <w:szCs w:val="21"/>
          <w:u w:val="single"/>
        </w:rPr>
        <w:t xml:space="preserve">                         </w:t>
      </w:r>
    </w:p>
    <w:p>
      <w:pPr>
        <w:adjustRightInd w:val="0"/>
        <w:snapToGrid w:val="0"/>
        <w:spacing w:line="360" w:lineRule="auto"/>
        <w:ind w:firstLine="420" w:firstLineChars="200"/>
        <w:rPr>
          <w:color w:val="auto"/>
          <w:szCs w:val="21"/>
          <w:u w:val="single"/>
        </w:rPr>
      </w:pPr>
      <w:r>
        <w:rPr>
          <w:rFonts w:hint="eastAsia" w:hAnsi="宋体"/>
          <w:color w:val="auto"/>
          <w:szCs w:val="21"/>
        </w:rPr>
        <w:t>根据《中华人民共和国合同法》、《中华人民共和国建筑法》及其他有关法律、法规，遵循平等、自愿、公平和诚实信用原则，双方就下述工程委托监理与相关服务事项协商一致，订立本合同。</w:t>
      </w:r>
    </w:p>
    <w:p>
      <w:pPr>
        <w:ind w:firstLine="431"/>
        <w:rPr>
          <w:b/>
          <w:color w:val="auto"/>
          <w:sz w:val="24"/>
        </w:rPr>
      </w:pPr>
      <w:r>
        <w:rPr>
          <w:rFonts w:hint="eastAsia"/>
          <w:b/>
          <w:color w:val="auto"/>
          <w:sz w:val="24"/>
        </w:rPr>
        <w:t>一、工程概况</w:t>
      </w:r>
    </w:p>
    <w:p>
      <w:pPr>
        <w:adjustRightInd w:val="0"/>
        <w:snapToGrid w:val="0"/>
        <w:spacing w:line="360" w:lineRule="auto"/>
        <w:ind w:firstLine="472" w:firstLineChars="225"/>
        <w:rPr>
          <w:color w:val="auto"/>
          <w:szCs w:val="21"/>
        </w:rPr>
      </w:pPr>
      <w:r>
        <w:rPr>
          <w:color w:val="auto"/>
          <w:szCs w:val="21"/>
        </w:rPr>
        <w:t xml:space="preserve">1. </w:t>
      </w:r>
      <w:r>
        <w:rPr>
          <w:rFonts w:hint="eastAsia"/>
          <w:color w:val="auto"/>
          <w:szCs w:val="21"/>
        </w:rPr>
        <w:t>工程名称：</w:t>
      </w:r>
      <w:r>
        <w:rPr>
          <w:color w:val="auto"/>
          <w:szCs w:val="21"/>
          <w:u w:val="single"/>
        </w:rPr>
        <w:t xml:space="preserve"> </w:t>
      </w:r>
      <w:r>
        <w:rPr>
          <w:rFonts w:hint="eastAsia"/>
          <w:color w:val="auto"/>
          <w:szCs w:val="21"/>
          <w:u w:val="single"/>
        </w:rPr>
        <w:t>${projectName}</w:t>
      </w:r>
      <w:r>
        <w:rPr>
          <w:color w:val="auto"/>
          <w:szCs w:val="21"/>
          <w:u w:val="single"/>
        </w:rPr>
        <w:t xml:space="preserve">    </w:t>
      </w:r>
      <w:r>
        <w:rPr>
          <w:rFonts w:hint="eastAsia"/>
          <w:color w:val="auto"/>
          <w:szCs w:val="21"/>
        </w:rPr>
        <w:t>；</w:t>
      </w:r>
    </w:p>
    <w:p>
      <w:pPr>
        <w:adjustRightInd w:val="0"/>
        <w:snapToGrid w:val="0"/>
        <w:spacing w:line="360" w:lineRule="auto"/>
        <w:ind w:firstLine="472" w:firstLineChars="225"/>
        <w:rPr>
          <w:color w:val="auto"/>
          <w:szCs w:val="21"/>
        </w:rPr>
      </w:pPr>
      <w:r>
        <w:rPr>
          <w:color w:val="auto"/>
          <w:szCs w:val="21"/>
        </w:rPr>
        <w:t xml:space="preserve">2. </w:t>
      </w:r>
      <w:r>
        <w:rPr>
          <w:rFonts w:hint="eastAsia"/>
          <w:color w:val="auto"/>
          <w:szCs w:val="21"/>
        </w:rPr>
        <w:t>工程地点：</w:t>
      </w:r>
      <w:r>
        <w:rPr>
          <w:color w:val="auto"/>
          <w:szCs w:val="21"/>
          <w:u w:val="single"/>
        </w:rPr>
        <w:t xml:space="preserve"> </w:t>
      </w:r>
      <w:r>
        <w:rPr>
          <w:rFonts w:hint="eastAsia"/>
          <w:color w:val="auto"/>
          <w:szCs w:val="21"/>
          <w:u w:val="single"/>
          <w:lang w:val="en-US" w:eastAsia="zh-CN"/>
        </w:rPr>
        <w:t>${projectAddress}</w:t>
      </w:r>
      <w:r>
        <w:rPr>
          <w:color w:val="auto"/>
          <w:szCs w:val="21"/>
          <w:u w:val="single"/>
        </w:rPr>
        <w:t xml:space="preserve">   </w:t>
      </w:r>
      <w:r>
        <w:rPr>
          <w:rFonts w:hint="eastAsia"/>
          <w:color w:val="auto"/>
          <w:szCs w:val="21"/>
        </w:rPr>
        <w:t>；</w:t>
      </w:r>
    </w:p>
    <w:p>
      <w:pPr>
        <w:adjustRightInd w:val="0"/>
        <w:snapToGrid w:val="0"/>
        <w:spacing w:line="360" w:lineRule="auto"/>
        <w:ind w:firstLine="472" w:firstLineChars="225"/>
        <w:rPr>
          <w:color w:val="auto"/>
          <w:szCs w:val="21"/>
        </w:rPr>
      </w:pPr>
      <w:r>
        <w:rPr>
          <w:color w:val="auto"/>
          <w:szCs w:val="21"/>
        </w:rPr>
        <w:t xml:space="preserve">3. </w:t>
      </w:r>
      <w:r>
        <w:rPr>
          <w:rFonts w:hint="eastAsia"/>
          <w:color w:val="auto"/>
          <w:szCs w:val="21"/>
        </w:rPr>
        <w:t>工程规模：</w:t>
      </w:r>
      <w:r>
        <w:rPr>
          <w:color w:val="auto"/>
          <w:szCs w:val="21"/>
          <w:u w:val="single"/>
        </w:rPr>
        <w:t xml:space="preserve"> </w:t>
      </w:r>
      <w:r>
        <w:rPr>
          <w:rFonts w:hint="eastAsia"/>
          <w:color w:val="auto"/>
          <w:szCs w:val="21"/>
          <w:u w:val="single"/>
          <w:lang w:val="en-US" w:eastAsia="zh-CN"/>
        </w:rPr>
        <w:t>${projectScale}</w:t>
      </w:r>
      <w:r>
        <w:rPr>
          <w:color w:val="auto"/>
          <w:szCs w:val="21"/>
          <w:u w:val="single"/>
        </w:rPr>
        <w:t xml:space="preserve">  </w:t>
      </w:r>
      <w:r>
        <w:rPr>
          <w:rFonts w:hint="eastAsia"/>
          <w:color w:val="auto"/>
          <w:szCs w:val="21"/>
        </w:rPr>
        <w:t>；</w:t>
      </w:r>
    </w:p>
    <w:p>
      <w:pPr>
        <w:adjustRightInd w:val="0"/>
        <w:snapToGrid w:val="0"/>
        <w:spacing w:line="360" w:lineRule="auto"/>
        <w:ind w:left="1733" w:leftChars="225" w:hanging="1260" w:hangingChars="600"/>
        <w:rPr>
          <w:color w:val="auto"/>
          <w:szCs w:val="21"/>
        </w:rPr>
      </w:pPr>
      <w:r>
        <w:rPr>
          <w:color w:val="auto"/>
          <w:szCs w:val="21"/>
        </w:rPr>
        <w:t xml:space="preserve">4. </w:t>
      </w:r>
      <w:r>
        <w:rPr>
          <w:rFonts w:hint="eastAsia"/>
          <w:color w:val="auto"/>
          <w:szCs w:val="21"/>
        </w:rPr>
        <w:t>工程范围：</w:t>
      </w:r>
      <w:r>
        <w:rPr>
          <w:rFonts w:hint="eastAsia"/>
          <w:color w:val="auto"/>
          <w:szCs w:val="21"/>
          <w:u w:val="single"/>
        </w:rPr>
        <w:t xml:space="preserve">施工图纸范围内的全部监理，包括但不限于质量、进度、安全、合同、信息、档案、费用、生产监督管理等方面的控制、协调和管理 </w:t>
      </w:r>
      <w:r>
        <w:rPr>
          <w:rFonts w:hint="eastAsia"/>
          <w:color w:val="auto"/>
          <w:szCs w:val="21"/>
        </w:rPr>
        <w:t>；</w:t>
      </w:r>
    </w:p>
    <w:p>
      <w:pPr>
        <w:adjustRightInd w:val="0"/>
        <w:snapToGrid w:val="0"/>
        <w:spacing w:line="360" w:lineRule="auto"/>
        <w:ind w:firstLine="472" w:firstLineChars="225"/>
        <w:rPr>
          <w:color w:val="auto"/>
          <w:szCs w:val="21"/>
        </w:rPr>
      </w:pPr>
      <w:r>
        <w:rPr>
          <w:color w:val="auto"/>
          <w:szCs w:val="21"/>
        </w:rPr>
        <w:t xml:space="preserve">5. </w:t>
      </w:r>
      <w:r>
        <w:rPr>
          <w:rFonts w:hint="eastAsia"/>
          <w:color w:val="auto"/>
          <w:szCs w:val="21"/>
        </w:rPr>
        <w:t>工程概算投资</w:t>
      </w:r>
      <w:r>
        <w:rPr>
          <w:rFonts w:hint="eastAsia" w:hAnsi="宋体" w:cs="宋体"/>
          <w:color w:val="auto"/>
          <w:szCs w:val="21"/>
        </w:rPr>
        <w:t>额或建筑安装工程费</w:t>
      </w:r>
      <w:r>
        <w:rPr>
          <w:rFonts w:hint="eastAsia" w:hAnsi="宋体"/>
          <w:color w:val="auto"/>
          <w:szCs w:val="21"/>
        </w:rPr>
        <w:t>：</w:t>
      </w:r>
      <w:r>
        <w:rPr>
          <w:color w:val="auto"/>
          <w:szCs w:val="21"/>
          <w:u w:val="single"/>
        </w:rPr>
        <w:t xml:space="preserve"> </w:t>
      </w:r>
      <w:r>
        <w:rPr>
          <w:rFonts w:hint="eastAsia"/>
          <w:strike w:val="0"/>
          <w:dstrike w:val="0"/>
          <w:color w:val="auto"/>
          <w:szCs w:val="21"/>
          <w:u w:val="single"/>
          <w:lang w:val="en-US" w:eastAsia="zh-CN"/>
        </w:rPr>
        <w:t>${instalCost}</w:t>
      </w:r>
      <w:r>
        <w:rPr>
          <w:strike w:val="0"/>
          <w:dstrike w:val="0"/>
          <w:color w:val="auto"/>
          <w:szCs w:val="21"/>
          <w:u w:val="single"/>
        </w:rPr>
        <w:t xml:space="preserve"> </w:t>
      </w:r>
      <w:r>
        <w:rPr>
          <w:color w:val="auto"/>
          <w:szCs w:val="21"/>
          <w:u w:val="single"/>
        </w:rPr>
        <w:t xml:space="preserve">    </w:t>
      </w:r>
      <w:r>
        <w:rPr>
          <w:rFonts w:hint="eastAsia"/>
          <w:color w:val="auto"/>
          <w:szCs w:val="21"/>
          <w:u w:val="single"/>
        </w:rPr>
        <w:t xml:space="preserve">    </w:t>
      </w:r>
      <w:r>
        <w:rPr>
          <w:color w:val="auto"/>
          <w:szCs w:val="21"/>
          <w:u w:val="single"/>
        </w:rPr>
        <w:t xml:space="preserve">     </w:t>
      </w:r>
      <w:r>
        <w:rPr>
          <w:rFonts w:hint="eastAsia" w:hAnsi="宋体"/>
          <w:color w:val="auto"/>
          <w:szCs w:val="21"/>
        </w:rPr>
        <w:t>。</w:t>
      </w:r>
    </w:p>
    <w:p>
      <w:pPr>
        <w:ind w:firstLine="376"/>
        <w:rPr>
          <w:rFonts w:hAnsi="宋体"/>
          <w:b/>
          <w:color w:val="auto"/>
          <w:sz w:val="24"/>
        </w:rPr>
      </w:pPr>
      <w:r>
        <w:rPr>
          <w:rFonts w:hint="eastAsia"/>
          <w:b/>
          <w:color w:val="auto"/>
          <w:sz w:val="24"/>
        </w:rPr>
        <w:t>二、词语定义</w:t>
      </w:r>
    </w:p>
    <w:p>
      <w:pPr>
        <w:adjustRightInd w:val="0"/>
        <w:snapToGrid w:val="0"/>
        <w:spacing w:line="360" w:lineRule="auto"/>
        <w:ind w:firstLine="472" w:firstLineChars="225"/>
        <w:rPr>
          <w:color w:val="auto"/>
          <w:szCs w:val="21"/>
        </w:rPr>
      </w:pPr>
      <w:r>
        <w:rPr>
          <w:rFonts w:hint="eastAsia" w:hAnsi="宋体"/>
          <w:color w:val="auto"/>
          <w:szCs w:val="21"/>
        </w:rPr>
        <w:t>合同协议书中相关词语的含义与合同通用条款中的定义与解释相同。</w:t>
      </w:r>
    </w:p>
    <w:p>
      <w:pPr>
        <w:ind w:firstLine="376"/>
        <w:rPr>
          <w:b/>
          <w:color w:val="auto"/>
          <w:sz w:val="24"/>
        </w:rPr>
      </w:pPr>
      <w:r>
        <w:rPr>
          <w:rFonts w:hint="eastAsia"/>
          <w:b/>
          <w:color w:val="auto"/>
          <w:sz w:val="24"/>
        </w:rPr>
        <w:t>三、组成合同的文件</w:t>
      </w:r>
    </w:p>
    <w:p>
      <w:pPr>
        <w:adjustRightInd w:val="0"/>
        <w:snapToGrid w:val="0"/>
        <w:spacing w:line="360" w:lineRule="auto"/>
        <w:ind w:firstLine="472" w:firstLineChars="225"/>
        <w:rPr>
          <w:color w:val="auto"/>
          <w:szCs w:val="21"/>
        </w:rPr>
      </w:pPr>
      <w:r>
        <w:rPr>
          <w:color w:val="auto"/>
          <w:szCs w:val="21"/>
        </w:rPr>
        <w:t xml:space="preserve">1. </w:t>
      </w:r>
      <w:r>
        <w:rPr>
          <w:rFonts w:hint="eastAsia"/>
          <w:color w:val="auto"/>
          <w:szCs w:val="21"/>
        </w:rPr>
        <w:t>合同协议书；</w:t>
      </w:r>
    </w:p>
    <w:p>
      <w:pPr>
        <w:adjustRightInd w:val="0"/>
        <w:snapToGrid w:val="0"/>
        <w:spacing w:line="360" w:lineRule="auto"/>
        <w:ind w:firstLine="472" w:firstLineChars="225"/>
        <w:rPr>
          <w:color w:val="auto"/>
          <w:szCs w:val="21"/>
        </w:rPr>
      </w:pPr>
      <w:r>
        <w:rPr>
          <w:color w:val="auto"/>
          <w:szCs w:val="21"/>
        </w:rPr>
        <w:t xml:space="preserve">2. </w:t>
      </w:r>
      <w:r>
        <w:rPr>
          <w:rFonts w:hint="eastAsia"/>
          <w:color w:val="auto"/>
          <w:szCs w:val="21"/>
        </w:rPr>
        <w:t>中标通知书（适用于招标工程）或委托书（适用于非招标工程）；</w:t>
      </w:r>
    </w:p>
    <w:p>
      <w:pPr>
        <w:adjustRightInd w:val="0"/>
        <w:snapToGrid w:val="0"/>
        <w:spacing w:line="360" w:lineRule="auto"/>
        <w:ind w:firstLine="472" w:firstLineChars="225"/>
        <w:rPr>
          <w:color w:val="auto"/>
          <w:szCs w:val="21"/>
        </w:rPr>
      </w:pPr>
      <w:r>
        <w:rPr>
          <w:color w:val="auto"/>
          <w:szCs w:val="21"/>
        </w:rPr>
        <w:t xml:space="preserve">3. </w:t>
      </w:r>
      <w:r>
        <w:rPr>
          <w:rFonts w:hint="eastAsia"/>
          <w:color w:val="auto"/>
          <w:szCs w:val="21"/>
        </w:rPr>
        <w:t>投标函及投标函附录；</w:t>
      </w:r>
    </w:p>
    <w:p>
      <w:pPr>
        <w:adjustRightInd w:val="0"/>
        <w:snapToGrid w:val="0"/>
        <w:spacing w:line="360" w:lineRule="auto"/>
        <w:ind w:firstLine="472" w:firstLineChars="225"/>
        <w:rPr>
          <w:color w:val="auto"/>
          <w:szCs w:val="21"/>
        </w:rPr>
      </w:pPr>
      <w:r>
        <w:rPr>
          <w:color w:val="auto"/>
          <w:szCs w:val="21"/>
        </w:rPr>
        <w:t xml:space="preserve">4. </w:t>
      </w:r>
      <w:r>
        <w:rPr>
          <w:rFonts w:hint="eastAsia"/>
          <w:color w:val="auto"/>
          <w:szCs w:val="21"/>
        </w:rPr>
        <w:t>投标文件中的拟投入监理与相关服务人员、设备计划、监理大纲及相关服务方案（适用于招标工程）或监理与相关服务建议书（适用于非招标工程）；</w:t>
      </w:r>
    </w:p>
    <w:p>
      <w:pPr>
        <w:adjustRightInd w:val="0"/>
        <w:snapToGrid w:val="0"/>
        <w:spacing w:line="360" w:lineRule="auto"/>
        <w:ind w:firstLine="472" w:firstLineChars="225"/>
        <w:rPr>
          <w:color w:val="auto"/>
          <w:szCs w:val="21"/>
        </w:rPr>
      </w:pPr>
      <w:r>
        <w:rPr>
          <w:color w:val="auto"/>
          <w:szCs w:val="21"/>
        </w:rPr>
        <w:t xml:space="preserve">5. </w:t>
      </w:r>
      <w:r>
        <w:rPr>
          <w:rFonts w:hint="eastAsia"/>
          <w:color w:val="auto"/>
          <w:szCs w:val="21"/>
        </w:rPr>
        <w:t>合同专用条款；</w:t>
      </w:r>
    </w:p>
    <w:p>
      <w:pPr>
        <w:adjustRightInd w:val="0"/>
        <w:snapToGrid w:val="0"/>
        <w:spacing w:line="360" w:lineRule="auto"/>
        <w:ind w:firstLine="472" w:firstLineChars="225"/>
        <w:rPr>
          <w:color w:val="auto"/>
          <w:szCs w:val="21"/>
        </w:rPr>
      </w:pPr>
      <w:r>
        <w:rPr>
          <w:color w:val="auto"/>
          <w:szCs w:val="21"/>
        </w:rPr>
        <w:t xml:space="preserve">6. </w:t>
      </w:r>
      <w:r>
        <w:rPr>
          <w:rFonts w:hint="eastAsia"/>
          <w:color w:val="auto"/>
          <w:szCs w:val="21"/>
        </w:rPr>
        <w:t>合同通用条款；</w:t>
      </w:r>
    </w:p>
    <w:p>
      <w:pPr>
        <w:adjustRightInd w:val="0"/>
        <w:snapToGrid w:val="0"/>
        <w:spacing w:line="360" w:lineRule="auto"/>
        <w:ind w:firstLine="472" w:firstLineChars="225"/>
        <w:rPr>
          <w:color w:val="auto"/>
          <w:szCs w:val="21"/>
        </w:rPr>
      </w:pPr>
      <w:r>
        <w:rPr>
          <w:color w:val="auto"/>
          <w:szCs w:val="21"/>
        </w:rPr>
        <w:t xml:space="preserve">7. </w:t>
      </w:r>
      <w:r>
        <w:rPr>
          <w:rFonts w:hint="eastAsia"/>
          <w:color w:val="auto"/>
          <w:szCs w:val="21"/>
        </w:rPr>
        <w:t>本工程适用的监理与相关服务有关的规范、规程，及其他合同文件。</w:t>
      </w:r>
    </w:p>
    <w:p>
      <w:pPr>
        <w:adjustRightInd w:val="0"/>
        <w:snapToGrid w:val="0"/>
        <w:spacing w:line="360" w:lineRule="auto"/>
        <w:ind w:firstLine="472" w:firstLineChars="225"/>
        <w:rPr>
          <w:color w:val="auto"/>
          <w:szCs w:val="21"/>
        </w:rPr>
      </w:pPr>
      <w:r>
        <w:rPr>
          <w:rFonts w:hint="eastAsia" w:hAnsi="宋体"/>
          <w:color w:val="auto"/>
          <w:szCs w:val="21"/>
        </w:rPr>
        <w:t>合同签订后，双方依法签订的补充协议也是合同文件的组成部分。</w:t>
      </w:r>
    </w:p>
    <w:p>
      <w:pPr>
        <w:ind w:firstLine="376"/>
        <w:rPr>
          <w:b/>
          <w:color w:val="auto"/>
          <w:sz w:val="24"/>
        </w:rPr>
      </w:pPr>
      <w:r>
        <w:rPr>
          <w:rFonts w:hint="eastAsia"/>
          <w:b/>
          <w:color w:val="auto"/>
          <w:sz w:val="24"/>
        </w:rPr>
        <w:t>四、总监理工程师</w:t>
      </w:r>
    </w:p>
    <w:p>
      <w:pPr>
        <w:adjustRightInd w:val="0"/>
        <w:snapToGrid w:val="0"/>
        <w:spacing w:line="360" w:lineRule="auto"/>
        <w:ind w:firstLine="472" w:firstLineChars="225"/>
        <w:rPr>
          <w:color w:val="auto"/>
          <w:szCs w:val="21"/>
        </w:rPr>
      </w:pPr>
      <w:r>
        <w:rPr>
          <w:rFonts w:hint="eastAsia"/>
          <w:color w:val="auto"/>
          <w:szCs w:val="21"/>
        </w:rPr>
        <w:t>总监理工程师姓名：</w:t>
      </w:r>
      <w:r>
        <w:rPr>
          <w:color w:val="auto"/>
          <w:szCs w:val="21"/>
          <w:u w:val="single"/>
        </w:rPr>
        <w:t xml:space="preserve"> </w:t>
      </w:r>
      <w:r>
        <w:rPr>
          <w:rFonts w:hint="eastAsia"/>
          <w:color w:val="auto"/>
          <w:szCs w:val="21"/>
          <w:u w:val="single"/>
          <w:lang w:val="en-US" w:eastAsia="zh-CN"/>
        </w:rPr>
        <w:t>${engineerName}</w:t>
      </w:r>
      <w:r>
        <w:rPr>
          <w:rFonts w:hint="eastAsia"/>
          <w:color w:val="auto"/>
          <w:szCs w:val="21"/>
          <w:u w:val="single"/>
        </w:rPr>
        <w:t xml:space="preserve"> </w:t>
      </w:r>
      <w:r>
        <w:rPr>
          <w:color w:val="auto"/>
          <w:szCs w:val="21"/>
          <w:u w:val="single"/>
        </w:rPr>
        <w:t xml:space="preserve"> </w:t>
      </w:r>
      <w:r>
        <w:rPr>
          <w:rFonts w:hint="eastAsia"/>
          <w:color w:val="auto"/>
          <w:szCs w:val="21"/>
        </w:rPr>
        <w:t>，身份证号码：</w:t>
      </w:r>
      <w:r>
        <w:rPr>
          <w:color w:val="auto"/>
          <w:szCs w:val="21"/>
          <w:u w:val="single"/>
        </w:rPr>
        <w:t xml:space="preserve"> </w:t>
      </w:r>
      <w:r>
        <w:rPr>
          <w:rFonts w:hint="eastAsia"/>
          <w:color w:val="auto"/>
          <w:szCs w:val="21"/>
          <w:u w:val="single"/>
          <w:lang w:val="en-US" w:eastAsia="zh-CN"/>
        </w:rPr>
        <w:t>${IDNumber}</w:t>
      </w:r>
      <w:r>
        <w:rPr>
          <w:rFonts w:hint="eastAsia"/>
          <w:color w:val="auto"/>
          <w:szCs w:val="21"/>
        </w:rPr>
        <w:t>，注册号：</w:t>
      </w:r>
      <w:r>
        <w:rPr>
          <w:color w:val="auto"/>
          <w:szCs w:val="21"/>
          <w:u w:val="single"/>
        </w:rPr>
        <w:t xml:space="preserve"> </w:t>
      </w:r>
      <w:r>
        <w:rPr>
          <w:rFonts w:hint="eastAsia"/>
          <w:color w:val="auto"/>
          <w:szCs w:val="21"/>
          <w:u w:val="single"/>
          <w:lang w:val="en-US" w:eastAsia="zh-CN"/>
        </w:rPr>
        <w:t>${registrationNumber}</w:t>
      </w:r>
      <w:r>
        <w:rPr>
          <w:rFonts w:hint="eastAsia"/>
          <w:color w:val="auto"/>
          <w:szCs w:val="21"/>
        </w:rPr>
        <w:t>。</w:t>
      </w:r>
    </w:p>
    <w:p>
      <w:pPr>
        <w:ind w:firstLine="376"/>
        <w:rPr>
          <w:b/>
          <w:color w:val="auto"/>
          <w:sz w:val="24"/>
        </w:rPr>
      </w:pPr>
      <w:r>
        <w:rPr>
          <w:rFonts w:hint="eastAsia"/>
          <w:b/>
          <w:color w:val="auto"/>
          <w:sz w:val="24"/>
        </w:rPr>
        <w:t>五、签约酬金与补偿费用</w:t>
      </w:r>
    </w:p>
    <w:p>
      <w:pPr>
        <w:adjustRightInd w:val="0"/>
        <w:snapToGrid w:val="0"/>
        <w:spacing w:line="360" w:lineRule="auto"/>
        <w:ind w:firstLine="472" w:firstLineChars="225"/>
        <w:rPr>
          <w:color w:val="auto"/>
          <w:szCs w:val="21"/>
        </w:rPr>
      </w:pPr>
      <w:r>
        <w:rPr>
          <w:rFonts w:hint="eastAsia"/>
          <w:color w:val="auto"/>
          <w:szCs w:val="21"/>
        </w:rPr>
        <w:t>（一）</w:t>
      </w:r>
      <w:r>
        <w:rPr>
          <w:color w:val="auto"/>
          <w:szCs w:val="21"/>
        </w:rPr>
        <w:t xml:space="preserve"> </w:t>
      </w:r>
      <w:r>
        <w:rPr>
          <w:rFonts w:hint="eastAsia"/>
          <w:color w:val="auto"/>
          <w:szCs w:val="21"/>
        </w:rPr>
        <w:t>签约酬金（大写）：</w:t>
      </w:r>
      <w:r>
        <w:rPr>
          <w:rFonts w:hint="eastAsia"/>
          <w:color w:val="auto"/>
          <w:szCs w:val="21"/>
          <w:lang w:val="en-US" w:eastAsia="zh-CN"/>
        </w:rPr>
        <w:t>${signAmountUpper}</w:t>
      </w:r>
      <w:r>
        <w:rPr>
          <w:rFonts w:hint="eastAsia"/>
          <w:color w:val="auto"/>
          <w:szCs w:val="21"/>
        </w:rPr>
        <w:t>（</w:t>
      </w:r>
      <w:r>
        <w:rPr>
          <w:rFonts w:hint="eastAsia"/>
          <w:color w:val="auto"/>
          <w:szCs w:val="21"/>
          <w:lang w:val="en-US" w:eastAsia="zh-CN"/>
        </w:rPr>
        <w:t>${signAmount}</w:t>
      </w:r>
      <w:r>
        <w:rPr>
          <w:rFonts w:hint="eastAsia"/>
          <w:color w:val="auto"/>
          <w:szCs w:val="21"/>
        </w:rPr>
        <w:t>元）。</w:t>
      </w:r>
    </w:p>
    <w:p>
      <w:pPr>
        <w:adjustRightInd w:val="0"/>
        <w:snapToGrid w:val="0"/>
        <w:spacing w:line="360" w:lineRule="auto"/>
        <w:ind w:firstLine="472" w:firstLineChars="225"/>
        <w:rPr>
          <w:color w:val="auto"/>
          <w:szCs w:val="21"/>
        </w:rPr>
      </w:pPr>
      <w:r>
        <w:rPr>
          <w:rFonts w:hint="eastAsia"/>
          <w:color w:val="auto"/>
          <w:szCs w:val="21"/>
        </w:rPr>
        <w:t>包括：</w:t>
      </w:r>
    </w:p>
    <w:p>
      <w:pPr>
        <w:adjustRightInd w:val="0"/>
        <w:snapToGrid w:val="0"/>
        <w:spacing w:line="360" w:lineRule="auto"/>
        <w:ind w:firstLine="472" w:firstLineChars="225"/>
        <w:rPr>
          <w:color w:val="auto"/>
          <w:szCs w:val="21"/>
        </w:rPr>
      </w:pPr>
      <w:r>
        <w:rPr>
          <w:color w:val="auto"/>
          <w:szCs w:val="21"/>
        </w:rPr>
        <w:t xml:space="preserve">1. </w:t>
      </w:r>
      <w:r>
        <w:rPr>
          <w:rFonts w:hint="eastAsia"/>
          <w:color w:val="auto"/>
          <w:szCs w:val="21"/>
        </w:rPr>
        <w:t>监理酬金：</w:t>
      </w:r>
      <w:r>
        <w:rPr>
          <w:color w:val="auto"/>
          <w:szCs w:val="21"/>
          <w:u w:val="single"/>
        </w:rPr>
        <w:t xml:space="preserve"> </w:t>
      </w:r>
      <w:r>
        <w:rPr>
          <w:rFonts w:hint="eastAsia"/>
          <w:color w:val="auto"/>
          <w:szCs w:val="21"/>
          <w:u w:val="single"/>
        </w:rPr>
        <w:t>${signAmount}</w:t>
      </w:r>
      <w:r>
        <w:rPr>
          <w:rFonts w:hint="eastAsia"/>
          <w:color w:val="auto"/>
          <w:szCs w:val="21"/>
          <w:u w:val="single"/>
          <w:lang w:val="en-US" w:eastAsia="zh-CN"/>
        </w:rPr>
        <w:t>元</w:t>
      </w:r>
      <w:r>
        <w:rPr>
          <w:color w:val="auto"/>
          <w:szCs w:val="21"/>
          <w:u w:val="single"/>
        </w:rPr>
        <w:t xml:space="preserve"> </w:t>
      </w:r>
      <w:r>
        <w:rPr>
          <w:rFonts w:hint="eastAsia"/>
          <w:color w:val="auto"/>
          <w:szCs w:val="21"/>
        </w:rPr>
        <w:t>。</w:t>
      </w:r>
    </w:p>
    <w:p>
      <w:pPr>
        <w:adjustRightInd w:val="0"/>
        <w:snapToGrid w:val="0"/>
        <w:spacing w:line="360" w:lineRule="auto"/>
        <w:ind w:firstLine="472" w:firstLineChars="225"/>
        <w:rPr>
          <w:color w:val="auto"/>
          <w:szCs w:val="21"/>
        </w:rPr>
      </w:pPr>
      <w:r>
        <w:rPr>
          <w:color w:val="auto"/>
          <w:szCs w:val="21"/>
        </w:rPr>
        <w:t xml:space="preserve">2. </w:t>
      </w:r>
      <w:r>
        <w:rPr>
          <w:rFonts w:hint="eastAsia"/>
          <w:color w:val="auto"/>
          <w:szCs w:val="21"/>
        </w:rPr>
        <w:t>相关服务酬金：</w:t>
      </w:r>
      <w:r>
        <w:rPr>
          <w:color w:val="auto"/>
          <w:szCs w:val="21"/>
          <w:u w:val="single"/>
        </w:rPr>
        <w:t xml:space="preserve">       </w:t>
      </w:r>
      <w:r>
        <w:rPr>
          <w:rFonts w:hint="eastAsia"/>
          <w:color w:val="auto"/>
          <w:szCs w:val="21"/>
          <w:u w:val="single"/>
        </w:rPr>
        <w:t xml:space="preserve">  </w:t>
      </w:r>
      <w:r>
        <w:rPr>
          <w:color w:val="auto"/>
          <w:szCs w:val="21"/>
          <w:u w:val="single"/>
        </w:rPr>
        <w:t xml:space="preserve">   /                </w:t>
      </w:r>
      <w:r>
        <w:rPr>
          <w:rFonts w:hint="eastAsia"/>
          <w:color w:val="auto"/>
          <w:szCs w:val="21"/>
        </w:rPr>
        <w:t>。</w:t>
      </w:r>
    </w:p>
    <w:p>
      <w:pPr>
        <w:adjustRightInd w:val="0"/>
        <w:snapToGrid w:val="0"/>
        <w:spacing w:line="360" w:lineRule="auto"/>
        <w:ind w:firstLine="472" w:firstLineChars="225"/>
        <w:rPr>
          <w:color w:val="auto"/>
          <w:szCs w:val="21"/>
        </w:rPr>
      </w:pPr>
      <w:r>
        <w:rPr>
          <w:rFonts w:hint="eastAsia"/>
          <w:color w:val="auto"/>
          <w:szCs w:val="21"/>
        </w:rPr>
        <w:t>其中：</w:t>
      </w:r>
    </w:p>
    <w:p>
      <w:pPr>
        <w:adjustRightInd w:val="0"/>
        <w:snapToGrid w:val="0"/>
        <w:spacing w:line="360" w:lineRule="auto"/>
        <w:ind w:firstLine="472" w:firstLineChars="225"/>
        <w:rPr>
          <w:color w:val="auto"/>
          <w:szCs w:val="21"/>
        </w:rPr>
      </w:pPr>
      <w:r>
        <w:rPr>
          <w:rFonts w:hint="eastAsia"/>
          <w:color w:val="auto"/>
          <w:szCs w:val="21"/>
        </w:rPr>
        <w:t>（</w:t>
      </w:r>
      <w:r>
        <w:rPr>
          <w:color w:val="auto"/>
          <w:szCs w:val="21"/>
        </w:rPr>
        <w:t>1</w:t>
      </w:r>
      <w:r>
        <w:rPr>
          <w:rFonts w:hint="eastAsia"/>
          <w:color w:val="auto"/>
          <w:szCs w:val="21"/>
        </w:rPr>
        <w:t>）保修期服务酬金：</w:t>
      </w:r>
      <w:r>
        <w:rPr>
          <w:color w:val="auto"/>
          <w:szCs w:val="21"/>
          <w:u w:val="single"/>
        </w:rPr>
        <w:t xml:space="preserve">          /                </w:t>
      </w:r>
      <w:r>
        <w:rPr>
          <w:rFonts w:hint="eastAsia"/>
          <w:color w:val="auto"/>
          <w:szCs w:val="21"/>
        </w:rPr>
        <w:t>。</w:t>
      </w:r>
    </w:p>
    <w:p>
      <w:pPr>
        <w:adjustRightInd w:val="0"/>
        <w:snapToGrid w:val="0"/>
        <w:spacing w:line="360" w:lineRule="auto"/>
        <w:ind w:firstLine="472" w:firstLineChars="225"/>
        <w:rPr>
          <w:color w:val="auto"/>
          <w:szCs w:val="21"/>
        </w:rPr>
      </w:pPr>
      <w:r>
        <w:rPr>
          <w:rFonts w:hint="eastAsia"/>
          <w:color w:val="auto"/>
          <w:szCs w:val="21"/>
        </w:rPr>
        <w:t>（</w:t>
      </w:r>
      <w:r>
        <w:rPr>
          <w:color w:val="auto"/>
          <w:szCs w:val="21"/>
        </w:rPr>
        <w:t>2</w:t>
      </w:r>
      <w:r>
        <w:rPr>
          <w:rFonts w:hint="eastAsia"/>
          <w:color w:val="auto"/>
          <w:szCs w:val="21"/>
        </w:rPr>
        <w:t>）其他相关服务酬金：</w:t>
      </w:r>
      <w:r>
        <w:rPr>
          <w:color w:val="auto"/>
          <w:szCs w:val="21"/>
          <w:u w:val="single"/>
        </w:rPr>
        <w:t xml:space="preserve">        /                </w:t>
      </w:r>
      <w:r>
        <w:rPr>
          <w:rFonts w:hint="eastAsia"/>
          <w:color w:val="auto"/>
          <w:szCs w:val="21"/>
        </w:rPr>
        <w:t>。</w:t>
      </w:r>
    </w:p>
    <w:p>
      <w:pPr>
        <w:adjustRightInd w:val="0"/>
        <w:snapToGrid w:val="0"/>
        <w:spacing w:line="360" w:lineRule="auto"/>
        <w:ind w:firstLine="472" w:firstLineChars="225"/>
        <w:rPr>
          <w:color w:val="auto"/>
          <w:szCs w:val="21"/>
        </w:rPr>
      </w:pPr>
      <w:r>
        <w:rPr>
          <w:rFonts w:hint="eastAsia"/>
          <w:color w:val="auto"/>
          <w:szCs w:val="21"/>
        </w:rPr>
        <w:t>（二）委托人不提供或部分提供相应的人员、房屋、资料、设备、设施时的补偿费用（大写）：</w:t>
      </w:r>
      <w:r>
        <w:rPr>
          <w:color w:val="auto"/>
          <w:szCs w:val="21"/>
          <w:u w:val="single"/>
        </w:rPr>
        <w:t xml:space="preserve">  </w:t>
      </w:r>
      <w:r>
        <w:rPr>
          <w:rFonts w:hint="eastAsia"/>
          <w:color w:val="auto"/>
          <w:szCs w:val="21"/>
          <w:u w:val="single"/>
        </w:rPr>
        <w:t xml:space="preserve"> /  </w:t>
      </w:r>
      <w:r>
        <w:rPr>
          <w:rFonts w:hint="eastAsia"/>
          <w:color w:val="auto"/>
          <w:szCs w:val="21"/>
        </w:rPr>
        <w:t>元（</w:t>
      </w:r>
      <w:r>
        <w:rPr>
          <w:color w:val="auto"/>
          <w:szCs w:val="21"/>
        </w:rPr>
        <w:t>¥</w:t>
      </w:r>
      <w:r>
        <w:rPr>
          <w:color w:val="auto"/>
          <w:szCs w:val="21"/>
          <w:u w:val="single"/>
        </w:rPr>
        <w:t xml:space="preserve">   </w:t>
      </w:r>
      <w:r>
        <w:rPr>
          <w:rFonts w:hint="eastAsia"/>
          <w:color w:val="auto"/>
          <w:szCs w:val="21"/>
          <w:u w:val="single"/>
        </w:rPr>
        <w:t>/</w:t>
      </w:r>
      <w:r>
        <w:rPr>
          <w:color w:val="auto"/>
          <w:szCs w:val="21"/>
          <w:u w:val="single"/>
        </w:rPr>
        <w:t xml:space="preserve">   </w:t>
      </w:r>
      <w:r>
        <w:rPr>
          <w:rFonts w:hint="eastAsia"/>
          <w:color w:val="auto"/>
          <w:szCs w:val="21"/>
        </w:rPr>
        <w:t>）。</w:t>
      </w:r>
    </w:p>
    <w:p>
      <w:pPr>
        <w:ind w:firstLine="376"/>
        <w:rPr>
          <w:b/>
          <w:color w:val="auto"/>
          <w:sz w:val="24"/>
        </w:rPr>
      </w:pPr>
      <w:r>
        <w:rPr>
          <w:rFonts w:hint="eastAsia"/>
          <w:b/>
          <w:color w:val="auto"/>
          <w:sz w:val="24"/>
        </w:rPr>
        <w:t>六、期限</w:t>
      </w:r>
    </w:p>
    <w:p>
      <w:pPr>
        <w:adjustRightInd w:val="0"/>
        <w:snapToGrid w:val="0"/>
        <w:spacing w:line="360" w:lineRule="auto"/>
        <w:ind w:firstLine="472" w:firstLineChars="225"/>
        <w:rPr>
          <w:color w:val="auto"/>
          <w:szCs w:val="21"/>
        </w:rPr>
      </w:pPr>
      <w:r>
        <w:rPr>
          <w:color w:val="auto"/>
          <w:szCs w:val="21"/>
        </w:rPr>
        <w:t xml:space="preserve">1. </w:t>
      </w:r>
      <w:r>
        <w:rPr>
          <w:rFonts w:hint="eastAsia"/>
          <w:color w:val="auto"/>
          <w:szCs w:val="21"/>
        </w:rPr>
        <w:t>监理期限：</w:t>
      </w:r>
    </w:p>
    <w:p>
      <w:pPr>
        <w:adjustRightInd w:val="0"/>
        <w:snapToGrid w:val="0"/>
        <w:spacing w:line="360" w:lineRule="auto"/>
        <w:ind w:firstLine="472" w:firstLineChars="225"/>
        <w:rPr>
          <w:color w:val="auto"/>
          <w:szCs w:val="21"/>
        </w:rPr>
      </w:pPr>
      <w:r>
        <w:rPr>
          <w:rFonts w:hint="eastAsia"/>
          <w:color w:val="auto"/>
          <w:szCs w:val="21"/>
        </w:rPr>
        <w:t>自</w:t>
      </w:r>
      <w:r>
        <w:rPr>
          <w:color w:val="auto"/>
          <w:szCs w:val="21"/>
          <w:u w:val="single"/>
        </w:rPr>
        <w:t xml:space="preserve"> </w:t>
      </w:r>
      <w:r>
        <w:rPr>
          <w:rFonts w:hint="eastAsia"/>
          <w:color w:val="auto"/>
          <w:szCs w:val="21"/>
          <w:u w:val="single"/>
          <w:lang w:val="en-US" w:eastAsia="zh-CN"/>
        </w:rPr>
        <w:t>${startYear}</w:t>
      </w:r>
      <w:r>
        <w:rPr>
          <w:rFonts w:hint="eastAsia"/>
          <w:color w:val="auto"/>
          <w:szCs w:val="21"/>
        </w:rPr>
        <w:t>年</w:t>
      </w:r>
      <w:r>
        <w:rPr>
          <w:color w:val="auto"/>
          <w:szCs w:val="21"/>
          <w:u w:val="single"/>
        </w:rPr>
        <w:t xml:space="preserve"> </w:t>
      </w:r>
      <w:r>
        <w:rPr>
          <w:rFonts w:hint="eastAsia"/>
          <w:color w:val="auto"/>
          <w:szCs w:val="21"/>
          <w:u w:val="single"/>
          <w:lang w:val="en-US" w:eastAsia="zh-CN"/>
        </w:rPr>
        <w:t>${startMonth}</w:t>
      </w:r>
      <w:r>
        <w:rPr>
          <w:rFonts w:hint="eastAsia"/>
          <w:color w:val="auto"/>
          <w:szCs w:val="21"/>
        </w:rPr>
        <w:t>月</w:t>
      </w:r>
      <w:r>
        <w:rPr>
          <w:color w:val="auto"/>
          <w:szCs w:val="21"/>
          <w:u w:val="single"/>
        </w:rPr>
        <w:t xml:space="preserve"> </w:t>
      </w:r>
      <w:r>
        <w:rPr>
          <w:rFonts w:hint="eastAsia"/>
          <w:color w:val="auto"/>
          <w:szCs w:val="21"/>
          <w:u w:val="single"/>
          <w:lang w:val="en-US" w:eastAsia="zh-CN"/>
        </w:rPr>
        <w:t>${startDay}</w:t>
      </w:r>
      <w:r>
        <w:rPr>
          <w:rFonts w:hint="eastAsia"/>
          <w:color w:val="auto"/>
          <w:szCs w:val="21"/>
        </w:rPr>
        <w:t>日始，至</w:t>
      </w:r>
      <w:r>
        <w:rPr>
          <w:color w:val="auto"/>
          <w:szCs w:val="21"/>
          <w:u w:val="single"/>
        </w:rPr>
        <w:t xml:space="preserve"> </w:t>
      </w:r>
      <w:r>
        <w:rPr>
          <w:rFonts w:hint="eastAsia"/>
          <w:color w:val="auto"/>
          <w:szCs w:val="21"/>
          <w:u w:val="single"/>
          <w:lang w:val="en-US" w:eastAsia="zh-CN"/>
        </w:rPr>
        <w:t>${endYear}</w:t>
      </w:r>
      <w:r>
        <w:rPr>
          <w:rFonts w:hint="eastAsia"/>
          <w:color w:val="auto"/>
          <w:szCs w:val="21"/>
        </w:rPr>
        <w:t>年</w:t>
      </w:r>
      <w:r>
        <w:rPr>
          <w:rFonts w:hint="eastAsia"/>
          <w:color w:val="auto"/>
          <w:szCs w:val="21"/>
          <w:u w:val="single"/>
          <w:lang w:val="en-US" w:eastAsia="zh-CN"/>
        </w:rPr>
        <w:t>${endMonth}</w:t>
      </w:r>
      <w:r>
        <w:rPr>
          <w:rFonts w:hint="eastAsia"/>
          <w:color w:val="auto"/>
          <w:szCs w:val="21"/>
        </w:rPr>
        <w:t>月</w:t>
      </w:r>
      <w:r>
        <w:rPr>
          <w:rFonts w:hint="eastAsia"/>
          <w:color w:val="auto"/>
          <w:szCs w:val="21"/>
          <w:u w:val="single"/>
          <w:lang w:val="en-US" w:eastAsia="zh-CN"/>
        </w:rPr>
        <w:t>${endDay}</w:t>
      </w:r>
      <w:r>
        <w:rPr>
          <w:rFonts w:hint="eastAsia"/>
          <w:color w:val="auto"/>
          <w:szCs w:val="21"/>
        </w:rPr>
        <w:t>日止；共计</w:t>
      </w:r>
      <w:r>
        <w:rPr>
          <w:color w:val="auto"/>
          <w:szCs w:val="21"/>
          <w:u w:val="single"/>
        </w:rPr>
        <w:t xml:space="preserve"> </w:t>
      </w:r>
      <w:r>
        <w:rPr>
          <w:rFonts w:hint="eastAsia"/>
          <w:color w:val="auto"/>
          <w:szCs w:val="21"/>
          <w:u w:val="single"/>
          <w:lang w:val="en-US" w:eastAsia="zh-CN"/>
        </w:rPr>
        <w:t>${dayCount}</w:t>
      </w:r>
      <w:r>
        <w:rPr>
          <w:rFonts w:hint="eastAsia"/>
          <w:color w:val="auto"/>
          <w:szCs w:val="21"/>
        </w:rPr>
        <w:t>天。</w:t>
      </w:r>
    </w:p>
    <w:p>
      <w:pPr>
        <w:adjustRightInd w:val="0"/>
        <w:snapToGrid w:val="0"/>
        <w:spacing w:line="360" w:lineRule="auto"/>
        <w:ind w:firstLine="472" w:firstLineChars="225"/>
        <w:rPr>
          <w:color w:val="auto"/>
          <w:szCs w:val="21"/>
        </w:rPr>
      </w:pPr>
      <w:r>
        <w:rPr>
          <w:color w:val="auto"/>
          <w:szCs w:val="21"/>
        </w:rPr>
        <w:t xml:space="preserve">2. </w:t>
      </w:r>
      <w:r>
        <w:rPr>
          <w:rFonts w:hint="eastAsia"/>
          <w:color w:val="auto"/>
          <w:szCs w:val="21"/>
        </w:rPr>
        <w:t>相关服务期限：</w:t>
      </w:r>
    </w:p>
    <w:p>
      <w:pPr>
        <w:adjustRightInd w:val="0"/>
        <w:snapToGrid w:val="0"/>
        <w:spacing w:line="360" w:lineRule="auto"/>
        <w:ind w:firstLine="472" w:firstLineChars="225"/>
        <w:rPr>
          <w:color w:val="auto"/>
          <w:szCs w:val="21"/>
        </w:rPr>
      </w:pPr>
      <w:r>
        <w:rPr>
          <w:rFonts w:hint="eastAsia"/>
          <w:color w:val="auto"/>
          <w:szCs w:val="21"/>
        </w:rPr>
        <w:t>（</w:t>
      </w:r>
      <w:r>
        <w:rPr>
          <w:color w:val="auto"/>
          <w:szCs w:val="21"/>
        </w:rPr>
        <w:t>1</w:t>
      </w:r>
      <w:r>
        <w:rPr>
          <w:rFonts w:hint="eastAsia"/>
          <w:color w:val="auto"/>
          <w:szCs w:val="21"/>
        </w:rPr>
        <w:t>）保修期服务期限自实际竣工日期至</w:t>
      </w:r>
      <w:r>
        <w:rPr>
          <w:color w:val="auto"/>
          <w:szCs w:val="21"/>
          <w:u w:val="single"/>
        </w:rPr>
        <w:t xml:space="preserve">   /    </w:t>
      </w:r>
      <w:r>
        <w:rPr>
          <w:rFonts w:hint="eastAsia"/>
          <w:color w:val="auto"/>
          <w:szCs w:val="21"/>
        </w:rPr>
        <w:t>年</w:t>
      </w:r>
      <w:r>
        <w:rPr>
          <w:color w:val="auto"/>
          <w:szCs w:val="21"/>
          <w:u w:val="single"/>
        </w:rPr>
        <w:t xml:space="preserve">  /  </w:t>
      </w:r>
      <w:r>
        <w:rPr>
          <w:rFonts w:hint="eastAsia"/>
          <w:color w:val="auto"/>
          <w:szCs w:val="21"/>
        </w:rPr>
        <w:t>月</w:t>
      </w:r>
      <w:r>
        <w:rPr>
          <w:color w:val="auto"/>
          <w:szCs w:val="21"/>
          <w:u w:val="single"/>
        </w:rPr>
        <w:t xml:space="preserve">  /  </w:t>
      </w:r>
      <w:r>
        <w:rPr>
          <w:rFonts w:hint="eastAsia"/>
          <w:color w:val="auto"/>
          <w:szCs w:val="21"/>
        </w:rPr>
        <w:t>日止。</w:t>
      </w:r>
    </w:p>
    <w:p>
      <w:pPr>
        <w:adjustRightInd w:val="0"/>
        <w:snapToGrid w:val="0"/>
        <w:spacing w:line="360" w:lineRule="auto"/>
        <w:ind w:firstLine="472" w:firstLineChars="225"/>
        <w:rPr>
          <w:color w:val="auto"/>
          <w:szCs w:val="21"/>
        </w:rPr>
      </w:pPr>
      <w:r>
        <w:rPr>
          <w:rFonts w:hint="eastAsia"/>
          <w:color w:val="auto"/>
          <w:szCs w:val="21"/>
        </w:rPr>
        <w:t>（</w:t>
      </w:r>
      <w:r>
        <w:rPr>
          <w:color w:val="auto"/>
          <w:szCs w:val="21"/>
        </w:rPr>
        <w:t>2</w:t>
      </w:r>
      <w:r>
        <w:rPr>
          <w:rFonts w:hint="eastAsia"/>
          <w:color w:val="auto"/>
          <w:szCs w:val="21"/>
        </w:rPr>
        <w:t>）其他相关服务期限自</w:t>
      </w:r>
      <w:r>
        <w:rPr>
          <w:color w:val="auto"/>
          <w:szCs w:val="21"/>
          <w:u w:val="single"/>
        </w:rPr>
        <w:t xml:space="preserve">   /    </w:t>
      </w:r>
      <w:r>
        <w:rPr>
          <w:rFonts w:hint="eastAsia"/>
          <w:color w:val="auto"/>
          <w:szCs w:val="21"/>
        </w:rPr>
        <w:t>年</w:t>
      </w:r>
      <w:r>
        <w:rPr>
          <w:color w:val="auto"/>
          <w:szCs w:val="21"/>
          <w:u w:val="single"/>
        </w:rPr>
        <w:t xml:space="preserve">  /  </w:t>
      </w:r>
      <w:r>
        <w:rPr>
          <w:rFonts w:hint="eastAsia"/>
          <w:color w:val="auto"/>
          <w:szCs w:val="21"/>
        </w:rPr>
        <w:t>月</w:t>
      </w:r>
      <w:r>
        <w:rPr>
          <w:color w:val="auto"/>
          <w:szCs w:val="21"/>
          <w:u w:val="single"/>
        </w:rPr>
        <w:t xml:space="preserve">  /  </w:t>
      </w:r>
      <w:r>
        <w:rPr>
          <w:rFonts w:hint="eastAsia"/>
          <w:color w:val="auto"/>
          <w:szCs w:val="21"/>
        </w:rPr>
        <w:t>日始，至</w:t>
      </w:r>
      <w:r>
        <w:rPr>
          <w:color w:val="auto"/>
          <w:szCs w:val="21"/>
          <w:u w:val="single"/>
        </w:rPr>
        <w:t xml:space="preserve">  /   </w:t>
      </w:r>
      <w:r>
        <w:rPr>
          <w:rFonts w:hint="eastAsia"/>
          <w:color w:val="auto"/>
          <w:szCs w:val="21"/>
        </w:rPr>
        <w:t>年</w:t>
      </w:r>
      <w:r>
        <w:rPr>
          <w:color w:val="auto"/>
          <w:szCs w:val="21"/>
          <w:u w:val="single"/>
        </w:rPr>
        <w:t xml:space="preserve">  /  </w:t>
      </w:r>
      <w:r>
        <w:rPr>
          <w:rFonts w:hint="eastAsia"/>
          <w:color w:val="auto"/>
          <w:szCs w:val="21"/>
        </w:rPr>
        <w:t>月</w:t>
      </w:r>
      <w:r>
        <w:rPr>
          <w:color w:val="auto"/>
          <w:szCs w:val="21"/>
          <w:u w:val="single"/>
        </w:rPr>
        <w:t xml:space="preserve">  /  </w:t>
      </w:r>
      <w:r>
        <w:rPr>
          <w:rFonts w:hint="eastAsia"/>
          <w:color w:val="auto"/>
          <w:szCs w:val="21"/>
        </w:rPr>
        <w:t>日止。</w:t>
      </w:r>
    </w:p>
    <w:p>
      <w:pPr>
        <w:ind w:firstLine="376"/>
        <w:rPr>
          <w:b/>
          <w:color w:val="auto"/>
          <w:sz w:val="24"/>
        </w:rPr>
      </w:pPr>
      <w:r>
        <w:rPr>
          <w:rFonts w:hint="eastAsia"/>
          <w:b/>
          <w:color w:val="auto"/>
          <w:sz w:val="24"/>
        </w:rPr>
        <w:t>七、双方承诺</w:t>
      </w:r>
    </w:p>
    <w:p>
      <w:pPr>
        <w:adjustRightInd w:val="0"/>
        <w:snapToGrid w:val="0"/>
        <w:spacing w:line="360" w:lineRule="auto"/>
        <w:ind w:firstLine="472" w:firstLineChars="225"/>
        <w:rPr>
          <w:color w:val="auto"/>
          <w:szCs w:val="21"/>
        </w:rPr>
      </w:pPr>
      <w:r>
        <w:rPr>
          <w:color w:val="auto"/>
          <w:szCs w:val="21"/>
        </w:rPr>
        <w:t xml:space="preserve">1. </w:t>
      </w:r>
      <w:r>
        <w:rPr>
          <w:rFonts w:hint="eastAsia"/>
          <w:color w:val="auto"/>
          <w:szCs w:val="21"/>
        </w:rPr>
        <w:t>监理人向委托人承诺，按照合同约定提供监理与相关服务。</w:t>
      </w:r>
    </w:p>
    <w:p>
      <w:pPr>
        <w:adjustRightInd w:val="0"/>
        <w:snapToGrid w:val="0"/>
        <w:spacing w:line="360" w:lineRule="auto"/>
        <w:ind w:firstLine="472" w:firstLineChars="225"/>
        <w:rPr>
          <w:color w:val="auto"/>
          <w:szCs w:val="21"/>
        </w:rPr>
      </w:pPr>
      <w:r>
        <w:rPr>
          <w:color w:val="auto"/>
          <w:szCs w:val="21"/>
        </w:rPr>
        <w:t xml:space="preserve">2. </w:t>
      </w:r>
      <w:r>
        <w:rPr>
          <w:rFonts w:hint="eastAsia"/>
          <w:color w:val="auto"/>
          <w:szCs w:val="21"/>
        </w:rPr>
        <w:t>委托人向监理人承诺，按照合同约定提供相应的人员、房屋、资料、设备、设施，并按照合同约定支付酬金。</w:t>
      </w:r>
    </w:p>
    <w:p>
      <w:pPr>
        <w:ind w:firstLine="376"/>
        <w:rPr>
          <w:b/>
          <w:color w:val="auto"/>
          <w:sz w:val="24"/>
        </w:rPr>
      </w:pPr>
      <w:r>
        <w:rPr>
          <w:rFonts w:hint="eastAsia"/>
          <w:b/>
          <w:color w:val="auto"/>
          <w:sz w:val="24"/>
        </w:rPr>
        <w:t>八、合同订立</w:t>
      </w:r>
    </w:p>
    <w:p>
      <w:pPr>
        <w:adjustRightInd w:val="0"/>
        <w:snapToGrid w:val="0"/>
        <w:spacing w:line="360" w:lineRule="auto"/>
        <w:ind w:firstLine="472" w:firstLineChars="225"/>
        <w:rPr>
          <w:color w:val="auto"/>
          <w:szCs w:val="21"/>
        </w:rPr>
      </w:pPr>
      <w:r>
        <w:rPr>
          <w:color w:val="auto"/>
          <w:szCs w:val="21"/>
        </w:rPr>
        <w:t xml:space="preserve">1. </w:t>
      </w:r>
      <w:r>
        <w:rPr>
          <w:rFonts w:hint="eastAsia"/>
          <w:color w:val="auto"/>
          <w:szCs w:val="21"/>
        </w:rPr>
        <w:t>订立时间：</w:t>
      </w:r>
      <w:r>
        <w:rPr>
          <w:color w:val="auto"/>
          <w:szCs w:val="21"/>
          <w:u w:val="single"/>
        </w:rPr>
        <w:t xml:space="preserve"> </w:t>
      </w:r>
      <w:r>
        <w:rPr>
          <w:rFonts w:hint="eastAsia"/>
          <w:color w:val="auto"/>
          <w:szCs w:val="21"/>
          <w:u w:val="single"/>
          <w:lang w:val="en-US" w:eastAsia="zh-CN"/>
        </w:rPr>
        <w:t>${signYear}</w:t>
      </w:r>
      <w:r>
        <w:rPr>
          <w:rFonts w:hint="eastAsia"/>
          <w:color w:val="auto"/>
          <w:szCs w:val="21"/>
        </w:rPr>
        <w:t>年</w:t>
      </w:r>
      <w:r>
        <w:rPr>
          <w:color w:val="auto"/>
          <w:szCs w:val="21"/>
          <w:u w:val="single"/>
        </w:rPr>
        <w:t xml:space="preserve"> </w:t>
      </w:r>
      <w:r>
        <w:rPr>
          <w:rFonts w:hint="eastAsia"/>
          <w:color w:val="auto"/>
          <w:szCs w:val="21"/>
          <w:u w:val="single"/>
          <w:lang w:val="en-US" w:eastAsia="zh-CN"/>
        </w:rPr>
        <w:t>${signMonth}</w:t>
      </w:r>
      <w:r>
        <w:rPr>
          <w:rFonts w:hint="eastAsia"/>
          <w:color w:val="auto"/>
          <w:szCs w:val="21"/>
        </w:rPr>
        <w:t>月</w:t>
      </w:r>
      <w:r>
        <w:rPr>
          <w:color w:val="auto"/>
          <w:szCs w:val="21"/>
          <w:u w:val="single"/>
        </w:rPr>
        <w:t xml:space="preserve"> </w:t>
      </w:r>
      <w:r>
        <w:rPr>
          <w:rFonts w:hint="eastAsia"/>
          <w:color w:val="auto"/>
          <w:szCs w:val="21"/>
          <w:u w:val="single"/>
          <w:lang w:val="en-US" w:eastAsia="zh-CN"/>
        </w:rPr>
        <w:t>${signDay}</w:t>
      </w:r>
      <w:r>
        <w:rPr>
          <w:rFonts w:hint="eastAsia"/>
          <w:color w:val="auto"/>
          <w:szCs w:val="21"/>
        </w:rPr>
        <w:t>日。</w:t>
      </w:r>
    </w:p>
    <w:p>
      <w:pPr>
        <w:adjustRightInd w:val="0"/>
        <w:snapToGrid w:val="0"/>
        <w:spacing w:line="360" w:lineRule="auto"/>
        <w:ind w:firstLine="472" w:firstLineChars="225"/>
        <w:rPr>
          <w:color w:val="auto"/>
          <w:szCs w:val="21"/>
        </w:rPr>
      </w:pPr>
      <w:r>
        <w:rPr>
          <w:color w:val="auto"/>
          <w:szCs w:val="21"/>
        </w:rPr>
        <w:t xml:space="preserve">2. </w:t>
      </w:r>
      <w:r>
        <w:rPr>
          <w:rFonts w:hint="eastAsia"/>
          <w:color w:val="auto"/>
          <w:szCs w:val="21"/>
        </w:rPr>
        <w:t>订立地点：</w:t>
      </w:r>
      <w:r>
        <w:rPr>
          <w:color w:val="auto"/>
          <w:szCs w:val="21"/>
          <w:u w:val="single"/>
        </w:rPr>
        <w:t xml:space="preserve"> </w:t>
      </w:r>
      <w:r>
        <w:rPr>
          <w:rFonts w:hint="eastAsia"/>
          <w:color w:val="auto"/>
          <w:szCs w:val="21"/>
          <w:u w:val="single"/>
          <w:lang w:val="en-US" w:eastAsia="zh-CN"/>
        </w:rPr>
        <w:t>${signAddress}</w:t>
      </w:r>
      <w:r>
        <w:rPr>
          <w:rFonts w:hint="eastAsia"/>
          <w:color w:val="auto"/>
          <w:szCs w:val="21"/>
        </w:rPr>
        <w:t>。</w:t>
      </w:r>
    </w:p>
    <w:p>
      <w:pPr>
        <w:adjustRightInd w:val="0"/>
        <w:snapToGrid w:val="0"/>
        <w:spacing w:line="360" w:lineRule="auto"/>
        <w:ind w:firstLine="472" w:firstLineChars="225"/>
        <w:rPr>
          <w:rFonts w:hint="eastAsia"/>
          <w:color w:val="auto"/>
          <w:szCs w:val="21"/>
        </w:rPr>
      </w:pPr>
      <w:r>
        <w:rPr>
          <w:color w:val="auto"/>
          <w:szCs w:val="21"/>
        </w:rPr>
        <w:t xml:space="preserve">3. </w:t>
      </w:r>
      <w:r>
        <w:rPr>
          <w:rFonts w:hint="eastAsia"/>
          <w:color w:val="auto"/>
          <w:szCs w:val="21"/>
        </w:rPr>
        <w:t>合同一式</w:t>
      </w:r>
      <w:r>
        <w:rPr>
          <w:color w:val="auto"/>
          <w:szCs w:val="21"/>
          <w:u w:val="single"/>
        </w:rPr>
        <w:t xml:space="preserve">   </w:t>
      </w:r>
      <w:r>
        <w:rPr>
          <w:rFonts w:hint="eastAsia"/>
          <w:color w:val="auto"/>
          <w:szCs w:val="21"/>
          <w:u w:val="single"/>
        </w:rPr>
        <w:t>捌</w:t>
      </w:r>
      <w:r>
        <w:rPr>
          <w:color w:val="auto"/>
          <w:szCs w:val="21"/>
          <w:u w:val="single"/>
        </w:rPr>
        <w:t xml:space="preserve">    </w:t>
      </w:r>
      <w:r>
        <w:rPr>
          <w:rFonts w:hint="eastAsia"/>
          <w:color w:val="auto"/>
          <w:szCs w:val="21"/>
        </w:rPr>
        <w:t>份，具有同等法律效力，双方各执</w:t>
      </w:r>
      <w:r>
        <w:rPr>
          <w:color w:val="auto"/>
          <w:szCs w:val="21"/>
          <w:u w:val="single"/>
        </w:rPr>
        <w:t xml:space="preserve">   </w:t>
      </w:r>
      <w:r>
        <w:rPr>
          <w:rFonts w:hint="eastAsia"/>
          <w:color w:val="auto"/>
          <w:szCs w:val="21"/>
          <w:u w:val="single"/>
        </w:rPr>
        <w:t>肆</w:t>
      </w:r>
      <w:r>
        <w:rPr>
          <w:color w:val="auto"/>
          <w:szCs w:val="21"/>
          <w:u w:val="single"/>
        </w:rPr>
        <w:t xml:space="preserve">    </w:t>
      </w:r>
      <w:r>
        <w:rPr>
          <w:rFonts w:hint="eastAsia"/>
          <w:color w:val="auto"/>
          <w:szCs w:val="21"/>
        </w:rPr>
        <w:t>份。</w:t>
      </w:r>
    </w:p>
    <w:p>
      <w:pPr>
        <w:adjustRightInd w:val="0"/>
        <w:snapToGrid w:val="0"/>
        <w:spacing w:line="360" w:lineRule="auto"/>
        <w:ind w:firstLine="472" w:firstLineChars="225"/>
        <w:rPr>
          <w:rFonts w:hint="eastAsia"/>
          <w:color w:val="auto"/>
          <w:szCs w:val="21"/>
        </w:rPr>
      </w:pPr>
    </w:p>
    <w:tbl>
      <w:tblPr>
        <w:tblStyle w:val="7"/>
        <w:tblW w:w="91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58"/>
        <w:gridCol w:w="4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int="default" w:hAnsi="宋体" w:eastAsia="宋体"/>
                <w:color w:val="auto"/>
                <w:szCs w:val="21"/>
                <w:vertAlign w:val="baseline"/>
                <w:lang w:val="en-US" w:eastAsia="zh-CN"/>
              </w:rPr>
            </w:pPr>
            <w:r>
              <w:rPr>
                <w:rFonts w:hint="eastAsia" w:hAnsi="宋体"/>
                <w:color w:val="auto"/>
                <w:szCs w:val="21"/>
              </w:rPr>
              <w:t>委托人：</w:t>
            </w:r>
            <w:r>
              <w:rPr>
                <w:color w:val="auto"/>
                <w:szCs w:val="21"/>
                <w:u w:val="single"/>
              </w:rPr>
              <w:t xml:space="preserve">     </w:t>
            </w:r>
            <w:r>
              <w:rPr>
                <w:rFonts w:hint="eastAsia" w:hAnsi="宋体"/>
                <w:color w:val="auto"/>
                <w:szCs w:val="21"/>
                <w:u w:val="single"/>
              </w:rPr>
              <w:t>（盖章）</w:t>
            </w:r>
            <w:r>
              <w:rPr>
                <w:color w:val="auto"/>
                <w:szCs w:val="21"/>
                <w:u w:val="single"/>
              </w:rPr>
              <w:t xml:space="preserve">         </w:t>
            </w:r>
            <w:r>
              <w:rPr>
                <w:rFonts w:hint="eastAsia"/>
                <w:color w:val="auto"/>
                <w:szCs w:val="21"/>
                <w:u w:val="single"/>
                <w:lang w:val="en-US" w:eastAsia="zh-CN"/>
              </w:rPr>
              <w:t xml:space="preserve">           </w:t>
            </w:r>
          </w:p>
        </w:tc>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监理人：</w:t>
            </w:r>
            <w:r>
              <w:rPr>
                <w:rFonts w:hint="eastAsia"/>
                <w:color w:val="auto"/>
                <w:szCs w:val="21"/>
                <w:u w:val="single"/>
              </w:rPr>
              <w:t xml:space="preserve"> ${supervisor}                         </w:t>
            </w:r>
            <w:r>
              <w:rPr>
                <w:color w:val="auto"/>
                <w:szCs w:val="21"/>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int="default" w:hAnsi="宋体"/>
                <w:color w:val="auto"/>
                <w:szCs w:val="21"/>
                <w:vertAlign w:val="baseline"/>
                <w:lang w:val="en-US"/>
              </w:rPr>
            </w:pPr>
            <w:r>
              <w:rPr>
                <w:rFonts w:hint="eastAsia" w:hAnsi="宋体"/>
                <w:color w:val="auto"/>
                <w:szCs w:val="21"/>
              </w:rPr>
              <w:t>营业执照号：</w:t>
            </w:r>
            <w:r>
              <w:rPr>
                <w:rFonts w:hAnsi="宋体"/>
                <w:color w:val="auto"/>
                <w:szCs w:val="21"/>
                <w:u w:val="single"/>
              </w:rPr>
              <w:t xml:space="preserve"> </w:t>
            </w:r>
            <w:r>
              <w:rPr>
                <w:rFonts w:hint="eastAsia" w:hAnsi="宋体"/>
                <w:color w:val="auto"/>
                <w:szCs w:val="21"/>
                <w:u w:val="single"/>
                <w:lang w:val="en-US" w:eastAsia="zh-CN"/>
              </w:rPr>
              <w:t xml:space="preserve">${truBusinessLicenseNumber}   </w:t>
            </w:r>
          </w:p>
        </w:tc>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营业执照号：</w:t>
            </w:r>
            <w:r>
              <w:rPr>
                <w:rFonts w:hAnsi="宋体"/>
                <w:color w:val="auto"/>
                <w:szCs w:val="21"/>
                <w:u w:val="single"/>
              </w:rPr>
              <w:t xml:space="preserve"> </w:t>
            </w:r>
            <w:r>
              <w:rPr>
                <w:rFonts w:hint="eastAsia" w:hAnsi="宋体"/>
                <w:color w:val="auto"/>
                <w:szCs w:val="21"/>
                <w:u w:val="single"/>
              </w:rPr>
              <w:t xml:space="preserve"> </w:t>
            </w:r>
            <w:r>
              <w:rPr>
                <w:rFonts w:hint="eastAsia" w:hAnsi="宋体"/>
                <w:color w:val="auto"/>
                <w:szCs w:val="21"/>
                <w:u w:val="single"/>
                <w:lang w:val="en-US" w:eastAsia="zh-CN"/>
              </w:rPr>
              <w:t>${supBusinessLicenseNumber}</w:t>
            </w:r>
            <w:r>
              <w:rPr>
                <w:rFonts w:hint="eastAsia" w:hAnsi="宋体"/>
                <w:color w:val="auto"/>
                <w:szCs w:val="21"/>
                <w:u w:val="single"/>
              </w:rPr>
              <w:t xml:space="preserve">                         </w:t>
            </w:r>
            <w:r>
              <w:rPr>
                <w:rFonts w:hAnsi="宋体"/>
                <w:color w:val="auto"/>
                <w:szCs w:val="21"/>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Ansi="宋体"/>
                <w:color w:val="auto"/>
                <w:szCs w:val="21"/>
                <w:vertAlign w:val="baseline"/>
              </w:rPr>
            </w:pPr>
          </w:p>
        </w:tc>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资质证书编号：</w:t>
            </w:r>
            <w:r>
              <w:rPr>
                <w:color w:val="auto"/>
                <w:szCs w:val="21"/>
                <w:u w:val="single"/>
              </w:rPr>
              <w:t xml:space="preserve">  </w:t>
            </w:r>
            <w:r>
              <w:rPr>
                <w:rFonts w:hint="eastAsia"/>
                <w:color w:val="auto"/>
                <w:szCs w:val="21"/>
                <w:u w:val="single"/>
                <w:lang w:val="en-US" w:eastAsia="zh-CN"/>
              </w:rPr>
              <w:t>${supCertificateNumber}</w:t>
            </w:r>
            <w:r>
              <w:rPr>
                <w:rFonts w:hint="eastAsia"/>
                <w:color w:val="auto"/>
                <w:szCs w:val="21"/>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int="default" w:hAnsi="宋体"/>
                <w:color w:val="auto"/>
                <w:szCs w:val="21"/>
                <w:vertAlign w:val="baseline"/>
                <w:lang w:val="en-US"/>
              </w:rPr>
            </w:pPr>
            <w:r>
              <w:rPr>
                <w:rFonts w:hint="eastAsia" w:hAnsi="宋体"/>
                <w:color w:val="auto"/>
                <w:szCs w:val="21"/>
              </w:rPr>
              <w:t>住所：</w:t>
            </w:r>
            <w:r>
              <w:rPr>
                <w:color w:val="auto"/>
                <w:szCs w:val="21"/>
                <w:u w:val="single"/>
              </w:rPr>
              <w:t xml:space="preserve"> </w:t>
            </w:r>
            <w:r>
              <w:rPr>
                <w:rFonts w:hint="eastAsia" w:hAnsi="宋体"/>
                <w:color w:val="auto"/>
                <w:szCs w:val="21"/>
                <w:u w:val="single"/>
                <w:lang w:val="en-US" w:eastAsia="zh-CN"/>
              </w:rPr>
              <w:t>${truAddress}</w:t>
            </w:r>
            <w:r>
              <w:rPr>
                <w:rFonts w:hint="eastAsia"/>
                <w:color w:val="auto"/>
                <w:szCs w:val="21"/>
                <w:u w:val="single"/>
              </w:rPr>
              <w:t xml:space="preserve"> </w:t>
            </w:r>
            <w:r>
              <w:rPr>
                <w:color w:val="auto"/>
                <w:szCs w:val="21"/>
                <w:u w:val="single"/>
              </w:rPr>
              <w:t xml:space="preserve"> </w:t>
            </w:r>
            <w:r>
              <w:rPr>
                <w:rFonts w:hint="eastAsia"/>
                <w:color w:val="auto"/>
                <w:szCs w:val="21"/>
                <w:u w:val="single"/>
                <w:lang w:val="en-US" w:eastAsia="zh-CN"/>
              </w:rPr>
              <w:tab/>
            </w:r>
            <w:r>
              <w:rPr>
                <w:rFonts w:hint="eastAsia"/>
                <w:color w:val="auto"/>
                <w:szCs w:val="21"/>
                <w:u w:val="single"/>
                <w:lang w:val="en-US" w:eastAsia="zh-CN"/>
              </w:rPr>
              <w:tab/>
            </w:r>
            <w:r>
              <w:rPr>
                <w:rFonts w:hint="eastAsia"/>
                <w:color w:val="auto"/>
                <w:szCs w:val="21"/>
                <w:u w:val="single"/>
                <w:lang w:val="en-US" w:eastAsia="zh-CN"/>
              </w:rPr>
              <w:tab/>
            </w:r>
            <w:r>
              <w:rPr>
                <w:rFonts w:hint="eastAsia"/>
                <w:color w:val="auto"/>
                <w:szCs w:val="21"/>
                <w:u w:val="single"/>
                <w:lang w:val="en-US" w:eastAsia="zh-CN"/>
              </w:rPr>
              <w:tab/>
            </w:r>
            <w:r>
              <w:rPr>
                <w:rFonts w:hint="eastAsia"/>
                <w:color w:val="auto"/>
                <w:szCs w:val="21"/>
                <w:u w:val="single"/>
                <w:lang w:val="en-US" w:eastAsia="zh-CN"/>
              </w:rPr>
              <w:t xml:space="preserve">     </w:t>
            </w:r>
          </w:p>
        </w:tc>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住所：</w:t>
            </w:r>
            <w:r>
              <w:rPr>
                <w:color w:val="auto"/>
                <w:szCs w:val="21"/>
                <w:u w:val="single"/>
              </w:rPr>
              <w:t xml:space="preserve"> </w:t>
            </w:r>
            <w:r>
              <w:rPr>
                <w:rFonts w:hint="eastAsia" w:hAnsi="宋体"/>
                <w:color w:val="auto"/>
                <w:szCs w:val="21"/>
                <w:u w:val="single"/>
                <w:lang w:val="en-US" w:eastAsia="zh-CN"/>
              </w:rPr>
              <w:t>${supAddress}</w:t>
            </w:r>
            <w:r>
              <w:rPr>
                <w:rFonts w:hint="eastAsia"/>
                <w:color w:val="auto"/>
                <w:szCs w:val="21"/>
                <w:u w:val="single"/>
              </w:rPr>
              <w:t xml:space="preserve">                                  </w:t>
            </w:r>
            <w:r>
              <w:rPr>
                <w:color w:val="auto"/>
                <w:szCs w:val="21"/>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int="default" w:hAnsi="宋体" w:eastAsia="宋体"/>
                <w:color w:val="auto"/>
                <w:szCs w:val="21"/>
                <w:vertAlign w:val="baseline"/>
                <w:lang w:val="en-US" w:eastAsia="zh-CN"/>
              </w:rPr>
            </w:pPr>
            <w:r>
              <w:rPr>
                <w:rFonts w:hint="eastAsia" w:hAnsi="宋体"/>
                <w:color w:val="auto"/>
                <w:szCs w:val="21"/>
              </w:rPr>
              <w:t>邮政编码：</w:t>
            </w:r>
            <w:r>
              <w:rPr>
                <w:color w:val="auto"/>
                <w:szCs w:val="21"/>
                <w:u w:val="single"/>
              </w:rPr>
              <w:t xml:space="preserve">  </w:t>
            </w:r>
            <w:r>
              <w:rPr>
                <w:rFonts w:hint="eastAsia"/>
                <w:color w:val="auto"/>
                <w:szCs w:val="21"/>
                <w:u w:val="single"/>
                <w:lang w:val="en-US" w:eastAsia="zh-CN"/>
              </w:rPr>
              <w:t>${truPostalCode}</w:t>
            </w:r>
            <w:r>
              <w:rPr>
                <w:color w:val="auto"/>
                <w:szCs w:val="21"/>
                <w:u w:val="single"/>
              </w:rPr>
              <w:t xml:space="preserve">  </w:t>
            </w:r>
            <w:r>
              <w:rPr>
                <w:rFonts w:hint="eastAsia"/>
                <w:color w:val="auto"/>
                <w:szCs w:val="21"/>
                <w:u w:val="single"/>
                <w:lang w:val="en-US" w:eastAsia="zh-CN"/>
              </w:rPr>
              <w:t xml:space="preserve">       </w:t>
            </w:r>
            <w:r>
              <w:rPr>
                <w:color w:val="auto"/>
                <w:szCs w:val="21"/>
                <w:u w:val="single"/>
              </w:rPr>
              <w:t xml:space="preserve"> </w:t>
            </w:r>
            <w:r>
              <w:rPr>
                <w:rFonts w:hint="eastAsia"/>
                <w:color w:val="auto"/>
                <w:szCs w:val="21"/>
                <w:u w:val="single"/>
                <w:lang w:val="en-US" w:eastAsia="zh-CN"/>
              </w:rPr>
              <w:t xml:space="preserve">     </w:t>
            </w:r>
          </w:p>
        </w:tc>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邮政编码：</w:t>
            </w:r>
            <w:r>
              <w:rPr>
                <w:color w:val="auto"/>
                <w:szCs w:val="21"/>
                <w:u w:val="single"/>
              </w:rPr>
              <w:t xml:space="preserve"> </w:t>
            </w:r>
            <w:r>
              <w:rPr>
                <w:rFonts w:hint="eastAsia"/>
                <w:color w:val="auto"/>
                <w:szCs w:val="21"/>
                <w:u w:val="single"/>
                <w:lang w:val="en-US" w:eastAsia="zh-CN"/>
              </w:rPr>
              <w:t>${supPostalCode}</w:t>
            </w:r>
            <w:r>
              <w:rPr>
                <w:color w:val="auto"/>
                <w:szCs w:val="21"/>
                <w:u w:val="single"/>
              </w:rPr>
              <w:t xml:space="preserve">          </w:t>
            </w:r>
            <w:r>
              <w:rPr>
                <w:rFonts w:hint="eastAsia"/>
                <w:color w:val="auto"/>
                <w:szCs w:val="21"/>
                <w:u w:val="single"/>
              </w:rPr>
              <w:t xml:space="preserve">         </w:t>
            </w:r>
            <w:r>
              <w:rPr>
                <w:color w:val="auto"/>
                <w:szCs w:val="21"/>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法定代表人或其委托</w:t>
            </w:r>
          </w:p>
        </w:tc>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法定代表人或其委托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int="default" w:hAnsi="宋体"/>
                <w:color w:val="auto"/>
                <w:szCs w:val="21"/>
                <w:vertAlign w:val="baseline"/>
                <w:lang w:val="en-US"/>
              </w:rPr>
            </w:pPr>
            <w:r>
              <w:rPr>
                <w:rFonts w:hint="eastAsia" w:hAnsi="宋体"/>
                <w:color w:val="auto"/>
                <w:szCs w:val="21"/>
              </w:rPr>
              <w:t>代理人：</w:t>
            </w:r>
            <w:r>
              <w:rPr>
                <w:color w:val="auto"/>
                <w:szCs w:val="21"/>
                <w:u w:val="single"/>
              </w:rPr>
              <w:t xml:space="preserve">              </w:t>
            </w:r>
            <w:r>
              <w:rPr>
                <w:rFonts w:hint="eastAsia"/>
                <w:color w:val="auto"/>
                <w:szCs w:val="21"/>
                <w:u w:val="single"/>
                <w:lang w:val="en-US" w:eastAsia="zh-CN"/>
              </w:rPr>
              <w:t xml:space="preserve">                   </w:t>
            </w:r>
          </w:p>
        </w:tc>
        <w:tc>
          <w:tcPr>
            <w:tcW w:w="4558" w:type="dxa"/>
          </w:tcPr>
          <w:p>
            <w:pPr>
              <w:adjustRightInd w:val="0"/>
              <w:snapToGrid w:val="0"/>
              <w:spacing w:line="360" w:lineRule="auto"/>
              <w:rPr>
                <w:rFonts w:hint="default" w:hAnsi="宋体" w:eastAsia="宋体"/>
                <w:color w:val="auto"/>
                <w:szCs w:val="21"/>
                <w:vertAlign w:val="baseline"/>
                <w:lang w:val="en-US" w:eastAsia="zh-CN"/>
              </w:rPr>
            </w:pPr>
            <w:r>
              <w:rPr>
                <w:rFonts w:hint="eastAsia" w:hAnsi="宋体"/>
                <w:color w:val="auto"/>
                <w:szCs w:val="21"/>
              </w:rPr>
              <w:t>代理人：</w:t>
            </w:r>
            <w:r>
              <w:rPr>
                <w:color w:val="auto"/>
                <w:szCs w:val="21"/>
                <w:u w:val="single"/>
              </w:rPr>
              <w:t xml:space="preserve">                  </w:t>
            </w:r>
            <w:r>
              <w:rPr>
                <w:rFonts w:hint="eastAsia"/>
                <w:color w:val="auto"/>
                <w:szCs w:val="21"/>
                <w:u w:val="single"/>
              </w:rPr>
              <w:t xml:space="preserve"> </w:t>
            </w:r>
            <w:r>
              <w:rPr>
                <w:color w:val="auto"/>
                <w:szCs w:val="21"/>
                <w:u w:val="single"/>
              </w:rPr>
              <w:t xml:space="preserve">       </w:t>
            </w:r>
            <w:r>
              <w:rPr>
                <w:rFonts w:hint="eastAsia"/>
                <w:color w:val="auto"/>
                <w:szCs w:val="21"/>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int="default" w:hAnsi="宋体" w:eastAsia="宋体"/>
                <w:color w:val="auto"/>
                <w:szCs w:val="21"/>
                <w:vertAlign w:val="baseline"/>
                <w:lang w:val="en-US" w:eastAsia="zh-CN"/>
              </w:rPr>
            </w:pPr>
            <w:r>
              <w:rPr>
                <w:rFonts w:hint="eastAsia" w:hAnsi="宋体"/>
                <w:color w:val="auto"/>
                <w:szCs w:val="21"/>
              </w:rPr>
              <w:t>开户银行：</w:t>
            </w:r>
            <w:r>
              <w:rPr>
                <w:rFonts w:hint="eastAsia"/>
                <w:color w:val="auto"/>
                <w:szCs w:val="21"/>
                <w:u w:val="single"/>
              </w:rPr>
              <w:t xml:space="preserve"> ${truOpenBank</w:t>
            </w:r>
            <w:r>
              <w:rPr>
                <w:rFonts w:hint="eastAsia"/>
                <w:color w:val="auto"/>
                <w:szCs w:val="21"/>
                <w:u w:val="single"/>
                <w:lang w:val="en-US" w:eastAsia="zh-CN"/>
              </w:rPr>
              <w:t>}</w:t>
            </w:r>
            <w:r>
              <w:rPr>
                <w:rFonts w:hint="eastAsia"/>
                <w:color w:val="auto"/>
                <w:szCs w:val="21"/>
                <w:u w:val="single"/>
              </w:rPr>
              <w:t xml:space="preserve">         </w:t>
            </w:r>
            <w:r>
              <w:rPr>
                <w:rFonts w:hint="eastAsia"/>
                <w:color w:val="auto"/>
                <w:szCs w:val="21"/>
                <w:u w:val="single"/>
                <w:lang w:val="en-US" w:eastAsia="zh-CN"/>
              </w:rPr>
              <w:t xml:space="preserve"> </w:t>
            </w:r>
            <w:r>
              <w:rPr>
                <w:rFonts w:hint="eastAsia"/>
                <w:color w:val="auto"/>
                <w:szCs w:val="21"/>
                <w:u w:val="single"/>
              </w:rPr>
              <w:t xml:space="preserve"> </w:t>
            </w:r>
            <w:r>
              <w:rPr>
                <w:rFonts w:hint="eastAsia"/>
                <w:color w:val="auto"/>
                <w:szCs w:val="21"/>
                <w:u w:val="single"/>
                <w:lang w:val="en-US" w:eastAsia="zh-CN"/>
              </w:rPr>
              <w:t xml:space="preserve">     </w:t>
            </w:r>
          </w:p>
        </w:tc>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开户银行：</w:t>
            </w:r>
            <w:r>
              <w:rPr>
                <w:color w:val="auto"/>
                <w:szCs w:val="21"/>
                <w:u w:val="single"/>
              </w:rPr>
              <w:t xml:space="preserve"> </w:t>
            </w:r>
            <w:r>
              <w:rPr>
                <w:rFonts w:hint="eastAsia"/>
                <w:color w:val="auto"/>
                <w:szCs w:val="21"/>
                <w:u w:val="single"/>
              </w:rPr>
              <w:t>${</w:t>
            </w:r>
            <w:r>
              <w:rPr>
                <w:rFonts w:hint="eastAsia"/>
                <w:color w:val="auto"/>
                <w:szCs w:val="21"/>
                <w:u w:val="single"/>
                <w:lang w:val="en-US" w:eastAsia="zh-CN"/>
              </w:rPr>
              <w:t>sup</w:t>
            </w:r>
            <w:r>
              <w:rPr>
                <w:rFonts w:hint="eastAsia"/>
                <w:color w:val="auto"/>
                <w:szCs w:val="21"/>
                <w:u w:val="single"/>
              </w:rPr>
              <w:t>OpenBank</w:t>
            </w:r>
            <w:r>
              <w:rPr>
                <w:rFonts w:hint="eastAsia"/>
                <w:color w:val="auto"/>
                <w:szCs w:val="21"/>
                <w:u w:val="single"/>
                <w:lang w:val="en-US" w:eastAsia="zh-CN"/>
              </w:rPr>
              <w:t>}</w:t>
            </w:r>
            <w:r>
              <w:rPr>
                <w:rFonts w:hint="eastAsia"/>
                <w:color w:val="auto"/>
                <w:szCs w:val="21"/>
                <w:u w:val="single"/>
              </w:rPr>
              <w:t xml:space="preserve"> </w:t>
            </w:r>
            <w:r>
              <w:rPr>
                <w:color w:val="auto"/>
                <w:szCs w:val="21"/>
                <w:u w:val="single"/>
              </w:rPr>
              <w:t xml:space="preserve"> </w:t>
            </w:r>
            <w:r>
              <w:rPr>
                <w:rFonts w:hint="eastAsia"/>
                <w:color w:val="auto"/>
                <w:szCs w:val="21"/>
                <w:u w:val="single"/>
              </w:rPr>
              <w:t xml:space="preserve">                            </w:t>
            </w:r>
            <w:r>
              <w:rPr>
                <w:color w:val="auto"/>
                <w:szCs w:val="21"/>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int="default" w:hAnsi="宋体" w:eastAsia="宋体"/>
                <w:color w:val="auto"/>
                <w:szCs w:val="21"/>
                <w:vertAlign w:val="baseline"/>
                <w:lang w:val="en-US" w:eastAsia="zh-CN"/>
              </w:rPr>
            </w:pPr>
            <w:r>
              <w:rPr>
                <w:rFonts w:hint="eastAsia" w:hAnsi="宋体"/>
                <w:color w:val="auto"/>
                <w:szCs w:val="21"/>
              </w:rPr>
              <w:t>账号：</w:t>
            </w:r>
            <w:r>
              <w:rPr>
                <w:color w:val="auto"/>
                <w:szCs w:val="21"/>
                <w:u w:val="single"/>
              </w:rPr>
              <w:t xml:space="preserve"> </w:t>
            </w:r>
            <w:r>
              <w:rPr>
                <w:rFonts w:hint="eastAsia"/>
                <w:color w:val="auto"/>
                <w:szCs w:val="21"/>
                <w:u w:val="single"/>
                <w:lang w:val="en-US" w:eastAsia="zh-CN"/>
              </w:rPr>
              <w:t>${truAcountNumber}</w:t>
            </w:r>
            <w:r>
              <w:rPr>
                <w:color w:val="auto"/>
                <w:szCs w:val="21"/>
                <w:u w:val="single"/>
              </w:rPr>
              <w:t xml:space="preserve">           </w:t>
            </w:r>
            <w:r>
              <w:rPr>
                <w:rFonts w:hint="eastAsia"/>
                <w:color w:val="auto"/>
                <w:szCs w:val="21"/>
                <w:u w:val="single"/>
                <w:lang w:val="en-US" w:eastAsia="zh-CN"/>
              </w:rPr>
              <w:t xml:space="preserve">     </w:t>
            </w:r>
          </w:p>
        </w:tc>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账号：</w:t>
            </w:r>
            <w:r>
              <w:rPr>
                <w:rFonts w:hint="eastAsia"/>
                <w:color w:val="auto"/>
                <w:szCs w:val="21"/>
                <w:u w:val="single"/>
                <w:lang w:val="en-US" w:eastAsia="zh-CN"/>
              </w:rPr>
              <w:t>${supAcountNumber}</w:t>
            </w:r>
            <w:r>
              <w:rPr>
                <w:color w:val="auto"/>
                <w:szCs w:val="21"/>
                <w:u w:val="single"/>
              </w:rPr>
              <w:t xml:space="preserve">    </w:t>
            </w:r>
            <w:r>
              <w:rPr>
                <w:rFonts w:hint="eastAsia"/>
                <w:color w:val="auto"/>
                <w:szCs w:val="21"/>
                <w:u w:val="single"/>
              </w:rPr>
              <w:t xml:space="preserve">                          </w:t>
            </w:r>
            <w:r>
              <w:rPr>
                <w:color w:val="auto"/>
                <w:szCs w:val="21"/>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int="default" w:hAnsi="宋体"/>
                <w:color w:val="auto"/>
                <w:szCs w:val="21"/>
                <w:vertAlign w:val="baseline"/>
                <w:lang w:val="en-US"/>
              </w:rPr>
            </w:pPr>
            <w:r>
              <w:rPr>
                <w:rFonts w:hint="eastAsia" w:hAnsi="宋体"/>
                <w:color w:val="auto"/>
                <w:szCs w:val="21"/>
              </w:rPr>
              <w:t>电话：</w:t>
            </w:r>
            <w:r>
              <w:rPr>
                <w:color w:val="auto"/>
                <w:szCs w:val="21"/>
                <w:u w:val="single"/>
              </w:rPr>
              <w:t xml:space="preserve"> </w:t>
            </w:r>
            <w:r>
              <w:rPr>
                <w:rFonts w:hint="eastAsia"/>
                <w:color w:val="auto"/>
                <w:szCs w:val="21"/>
                <w:u w:val="single"/>
                <w:lang w:val="en-US" w:eastAsia="zh-CN"/>
              </w:rPr>
              <w:t>${truTelNumber}</w:t>
            </w:r>
            <w:r>
              <w:rPr>
                <w:color w:val="auto"/>
                <w:szCs w:val="21"/>
                <w:u w:val="single"/>
              </w:rPr>
              <w:t xml:space="preserve">   </w:t>
            </w:r>
            <w:r>
              <w:rPr>
                <w:rFonts w:hint="eastAsia"/>
                <w:color w:val="auto"/>
                <w:szCs w:val="21"/>
                <w:u w:val="single"/>
              </w:rPr>
              <w:t xml:space="preserve">        </w:t>
            </w:r>
            <w:r>
              <w:rPr>
                <w:color w:val="auto"/>
                <w:szCs w:val="21"/>
                <w:u w:val="single"/>
              </w:rPr>
              <w:t xml:space="preserve"> </w:t>
            </w:r>
            <w:r>
              <w:rPr>
                <w:rFonts w:hint="eastAsia"/>
                <w:color w:val="auto"/>
                <w:szCs w:val="21"/>
                <w:u w:val="single"/>
                <w:lang w:val="en-US" w:eastAsia="zh-CN"/>
              </w:rPr>
              <w:t xml:space="preserve">       </w:t>
            </w:r>
          </w:p>
        </w:tc>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电话：</w:t>
            </w:r>
            <w:r>
              <w:rPr>
                <w:color w:val="auto"/>
                <w:szCs w:val="21"/>
                <w:u w:val="single"/>
              </w:rPr>
              <w:t xml:space="preserve"> </w:t>
            </w:r>
            <w:r>
              <w:rPr>
                <w:rFonts w:hint="eastAsia"/>
                <w:color w:val="auto"/>
                <w:szCs w:val="21"/>
                <w:u w:val="single"/>
                <w:lang w:val="en-US" w:eastAsia="zh-CN"/>
              </w:rPr>
              <w:t>${supTelNumber}</w:t>
            </w:r>
            <w:r>
              <w:rPr>
                <w:color w:val="auto"/>
                <w:szCs w:val="21"/>
                <w:u w:val="single"/>
              </w:rPr>
              <w:t xml:space="preserve">  </w:t>
            </w:r>
            <w:r>
              <w:rPr>
                <w:rFonts w:hint="eastAsia"/>
                <w:color w:val="auto"/>
                <w:szCs w:val="21"/>
                <w:u w:val="single"/>
              </w:rPr>
              <w:t xml:space="preserve">                          </w:t>
            </w:r>
            <w:r>
              <w:rPr>
                <w:color w:val="auto"/>
                <w:szCs w:val="21"/>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int="default" w:hAnsi="宋体" w:eastAsia="宋体"/>
                <w:color w:val="auto"/>
                <w:szCs w:val="21"/>
                <w:vertAlign w:val="baseline"/>
                <w:lang w:val="en-US" w:eastAsia="zh-CN"/>
              </w:rPr>
            </w:pPr>
            <w:r>
              <w:rPr>
                <w:rFonts w:hint="eastAsia" w:hAnsi="宋体"/>
                <w:color w:val="auto"/>
                <w:szCs w:val="21"/>
              </w:rPr>
              <w:t>传真：</w:t>
            </w:r>
            <w:r>
              <w:rPr>
                <w:color w:val="auto"/>
                <w:szCs w:val="21"/>
                <w:u w:val="single"/>
              </w:rPr>
              <w:t xml:space="preserve"> </w:t>
            </w:r>
            <w:r>
              <w:rPr>
                <w:rFonts w:hint="eastAsia"/>
                <w:color w:val="auto"/>
                <w:szCs w:val="21"/>
                <w:u w:val="single"/>
                <w:lang w:val="en-US" w:eastAsia="zh-CN"/>
              </w:rPr>
              <w:t>${truFaxNumber}</w:t>
            </w:r>
            <w:r>
              <w:rPr>
                <w:color w:val="auto"/>
                <w:szCs w:val="21"/>
                <w:u w:val="single"/>
              </w:rPr>
              <w:t xml:space="preserve">    </w:t>
            </w:r>
            <w:r>
              <w:rPr>
                <w:rFonts w:hint="eastAsia"/>
                <w:color w:val="auto"/>
                <w:szCs w:val="21"/>
                <w:u w:val="single"/>
              </w:rPr>
              <w:t xml:space="preserve">        </w:t>
            </w:r>
            <w:r>
              <w:rPr>
                <w:color w:val="auto"/>
                <w:szCs w:val="21"/>
                <w:u w:val="single"/>
              </w:rPr>
              <w:t xml:space="preserve"> </w:t>
            </w:r>
            <w:r>
              <w:rPr>
                <w:rFonts w:hint="eastAsia"/>
                <w:color w:val="auto"/>
                <w:szCs w:val="21"/>
                <w:u w:val="single"/>
                <w:lang w:val="en-US" w:eastAsia="zh-CN"/>
              </w:rPr>
              <w:t xml:space="preserve">      </w:t>
            </w:r>
          </w:p>
        </w:tc>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传真：</w:t>
            </w:r>
            <w:r>
              <w:rPr>
                <w:rFonts w:hint="eastAsia"/>
                <w:color w:val="auto"/>
                <w:szCs w:val="21"/>
                <w:u w:val="single"/>
                <w:lang w:val="en-US" w:eastAsia="zh-CN"/>
              </w:rPr>
              <w:t>${supFaxNumber}</w:t>
            </w:r>
            <w:r>
              <w:rPr>
                <w:color w:val="auto"/>
                <w:szCs w:val="21"/>
                <w:u w:val="single"/>
              </w:rPr>
              <w:t xml:space="preserve">   </w:t>
            </w:r>
            <w:r>
              <w:rPr>
                <w:rFonts w:hint="eastAsia"/>
                <w:color w:val="auto"/>
                <w:szCs w:val="21"/>
                <w:u w:val="single"/>
              </w:rPr>
              <w:t xml:space="preserve">                          </w:t>
            </w:r>
            <w:r>
              <w:rPr>
                <w:color w:val="auto"/>
                <w:szCs w:val="21"/>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58" w:type="dxa"/>
          </w:tcPr>
          <w:p>
            <w:pPr>
              <w:adjustRightInd w:val="0"/>
              <w:snapToGrid w:val="0"/>
              <w:spacing w:line="360" w:lineRule="auto"/>
              <w:rPr>
                <w:rFonts w:hint="default" w:hAnsi="宋体" w:eastAsia="宋体"/>
                <w:color w:val="auto"/>
                <w:szCs w:val="21"/>
                <w:vertAlign w:val="baseline"/>
                <w:lang w:val="en-US" w:eastAsia="zh-CN"/>
              </w:rPr>
            </w:pPr>
            <w:r>
              <w:rPr>
                <w:rFonts w:hint="eastAsia" w:hAnsi="宋体"/>
                <w:color w:val="auto"/>
                <w:szCs w:val="21"/>
              </w:rPr>
              <w:t>电子邮箱：</w:t>
            </w:r>
            <w:r>
              <w:rPr>
                <w:rFonts w:hint="eastAsia"/>
                <w:color w:val="auto"/>
                <w:szCs w:val="21"/>
                <w:u w:val="single"/>
                <w:lang w:val="en-US" w:eastAsia="zh-CN"/>
              </w:rPr>
              <w:t>${truEMail}</w:t>
            </w:r>
            <w:r>
              <w:rPr>
                <w:color w:val="auto"/>
                <w:szCs w:val="21"/>
                <w:u w:val="single"/>
              </w:rPr>
              <w:t xml:space="preserve">          </w:t>
            </w:r>
            <w:r>
              <w:rPr>
                <w:rFonts w:hint="eastAsia"/>
                <w:color w:val="auto"/>
                <w:szCs w:val="21"/>
                <w:u w:val="single"/>
                <w:lang w:val="en-US" w:eastAsia="zh-CN"/>
              </w:rPr>
              <w:t xml:space="preserve">           </w:t>
            </w:r>
          </w:p>
        </w:tc>
        <w:tc>
          <w:tcPr>
            <w:tcW w:w="4558" w:type="dxa"/>
          </w:tcPr>
          <w:p>
            <w:pPr>
              <w:adjustRightInd w:val="0"/>
              <w:snapToGrid w:val="0"/>
              <w:spacing w:line="360" w:lineRule="auto"/>
              <w:rPr>
                <w:rFonts w:hAnsi="宋体"/>
                <w:color w:val="auto"/>
                <w:szCs w:val="21"/>
                <w:vertAlign w:val="baseline"/>
              </w:rPr>
            </w:pPr>
            <w:r>
              <w:rPr>
                <w:rFonts w:hint="eastAsia" w:hAnsi="宋体"/>
                <w:color w:val="auto"/>
                <w:szCs w:val="21"/>
              </w:rPr>
              <w:t>电子邮箱：</w:t>
            </w:r>
            <w:r>
              <w:rPr>
                <w:color w:val="auto"/>
                <w:szCs w:val="21"/>
                <w:u w:val="single"/>
              </w:rPr>
              <w:t xml:space="preserve">  </w:t>
            </w:r>
            <w:r>
              <w:rPr>
                <w:rFonts w:hint="eastAsia"/>
                <w:color w:val="auto"/>
                <w:szCs w:val="21"/>
                <w:u w:val="single"/>
                <w:lang w:val="en-US" w:eastAsia="zh-CN"/>
              </w:rPr>
              <w:t>${supEMail}</w:t>
            </w:r>
            <w:r>
              <w:rPr>
                <w:color w:val="auto"/>
                <w:szCs w:val="21"/>
                <w:u w:val="single"/>
              </w:rPr>
              <w:t xml:space="preserve">                   </w:t>
            </w:r>
          </w:p>
        </w:tc>
      </w:tr>
    </w:tbl>
    <w:p>
      <w:pPr>
        <w:adjustRightInd w:val="0"/>
        <w:snapToGrid w:val="0"/>
        <w:spacing w:line="360" w:lineRule="auto"/>
        <w:rPr>
          <w:color w:val="auto"/>
        </w:rPr>
      </w:pPr>
      <w:r>
        <w:rPr>
          <w:color w:val="auto"/>
        </w:rPr>
        <w:br w:type="page"/>
      </w:r>
    </w:p>
    <w:p>
      <w:pPr>
        <w:spacing w:before="468" w:beforeLines="150" w:after="156" w:afterLines="50" w:line="360" w:lineRule="auto"/>
        <w:jc w:val="center"/>
        <w:rPr>
          <w:rFonts w:ascii="Calibri" w:hAnsi="Calibri" w:eastAsia="黑体"/>
          <w:color w:val="auto"/>
          <w:sz w:val="32"/>
          <w:szCs w:val="32"/>
        </w:rPr>
      </w:pPr>
    </w:p>
    <w:p>
      <w:pPr>
        <w:spacing w:before="468" w:beforeLines="150" w:after="156" w:afterLines="50" w:line="360" w:lineRule="auto"/>
        <w:jc w:val="center"/>
        <w:outlineLvl w:val="0"/>
        <w:rPr>
          <w:rFonts w:ascii="Calibri" w:hAnsi="Calibri" w:eastAsia="黑体"/>
          <w:color w:val="auto"/>
          <w:sz w:val="32"/>
          <w:szCs w:val="32"/>
        </w:rPr>
      </w:pPr>
      <w:bookmarkStart w:id="0" w:name="_Toc478568917"/>
      <w:r>
        <w:rPr>
          <w:rFonts w:hint="eastAsia" w:ascii="Calibri" w:hAnsi="Calibri" w:eastAsia="黑体"/>
          <w:color w:val="auto"/>
          <w:sz w:val="32"/>
          <w:szCs w:val="32"/>
        </w:rPr>
        <w:t>一、合同通用条件</w:t>
      </w:r>
      <w:bookmarkEnd w:id="0"/>
    </w:p>
    <w:p>
      <w:pPr>
        <w:autoSpaceDE w:val="0"/>
        <w:autoSpaceDN w:val="0"/>
        <w:adjustRightInd w:val="0"/>
        <w:spacing w:before="156" w:beforeLines="50" w:line="360" w:lineRule="auto"/>
        <w:outlineLvl w:val="1"/>
        <w:rPr>
          <w:rFonts w:eastAsia="黑体" w:cs="MingLiU"/>
          <w:color w:val="auto"/>
          <w:sz w:val="30"/>
          <w:szCs w:val="30"/>
        </w:rPr>
      </w:pPr>
      <w:bookmarkStart w:id="1" w:name="_Toc394058496"/>
      <w:bookmarkStart w:id="2" w:name="_Toc371398288"/>
      <w:r>
        <w:rPr>
          <w:rFonts w:eastAsia="黑体" w:cs="MingLiU"/>
          <w:color w:val="auto"/>
          <w:sz w:val="30"/>
          <w:szCs w:val="30"/>
        </w:rPr>
        <w:br w:type="page"/>
      </w:r>
      <w:bookmarkStart w:id="3" w:name="_Toc478568918"/>
      <w:r>
        <w:rPr>
          <w:rFonts w:eastAsia="黑体" w:cs="MingLiU"/>
          <w:color w:val="auto"/>
          <w:sz w:val="30"/>
          <w:szCs w:val="30"/>
        </w:rPr>
        <w:t xml:space="preserve">1. </w:t>
      </w:r>
      <w:r>
        <w:rPr>
          <w:rFonts w:hint="eastAsia" w:eastAsia="黑体" w:cs="MingLiU"/>
          <w:color w:val="auto"/>
          <w:sz w:val="30"/>
          <w:szCs w:val="30"/>
        </w:rPr>
        <w:t>一般约定</w:t>
      </w:r>
      <w:bookmarkEnd w:id="1"/>
      <w:bookmarkEnd w:id="3"/>
    </w:p>
    <w:p>
      <w:pPr>
        <w:pStyle w:val="2"/>
        <w:spacing w:before="120" w:after="120" w:line="360" w:lineRule="auto"/>
        <w:ind w:left="420" w:leftChars="200"/>
        <w:rPr>
          <w:rFonts w:ascii="宋体"/>
          <w:b w:val="0"/>
          <w:color w:val="auto"/>
          <w:sz w:val="24"/>
          <w:szCs w:val="24"/>
        </w:rPr>
      </w:pPr>
      <w:bookmarkStart w:id="4" w:name="_Toc478568919"/>
      <w:bookmarkStart w:id="5" w:name="_Toc394058497"/>
      <w:r>
        <w:rPr>
          <w:rFonts w:ascii="宋体" w:hAnsi="宋体"/>
          <w:b w:val="0"/>
          <w:color w:val="auto"/>
          <w:sz w:val="24"/>
          <w:szCs w:val="24"/>
        </w:rPr>
        <w:t xml:space="preserve">1.1 </w:t>
      </w:r>
      <w:r>
        <w:rPr>
          <w:rFonts w:hint="eastAsia" w:ascii="宋体" w:hAnsi="宋体"/>
          <w:b w:val="0"/>
          <w:color w:val="auto"/>
          <w:sz w:val="24"/>
          <w:szCs w:val="24"/>
        </w:rPr>
        <w:t>词语定义</w:t>
      </w:r>
      <w:bookmarkEnd w:id="4"/>
      <w:bookmarkEnd w:id="5"/>
    </w:p>
    <w:p>
      <w:pPr>
        <w:adjustRightInd w:val="0"/>
        <w:snapToGrid w:val="0"/>
        <w:spacing w:line="360" w:lineRule="auto"/>
        <w:ind w:firstLine="420" w:firstLineChars="200"/>
        <w:rPr>
          <w:color w:val="auto"/>
          <w:szCs w:val="21"/>
        </w:rPr>
      </w:pPr>
      <w:r>
        <w:rPr>
          <w:rFonts w:hint="eastAsia"/>
          <w:color w:val="auto"/>
          <w:szCs w:val="21"/>
        </w:rPr>
        <w:t>除根据上下文另有意义或合同专用条款另有约定外，合同中的下列名词和用语应当具有本款所赋予的含义：</w:t>
      </w:r>
    </w:p>
    <w:p>
      <w:pPr>
        <w:adjustRightInd w:val="0"/>
        <w:snapToGrid w:val="0"/>
        <w:spacing w:line="360" w:lineRule="auto"/>
        <w:ind w:firstLine="420" w:firstLineChars="200"/>
        <w:rPr>
          <w:color w:val="auto"/>
          <w:szCs w:val="21"/>
        </w:rPr>
      </w:pPr>
      <w:r>
        <w:rPr>
          <w:color w:val="auto"/>
          <w:szCs w:val="21"/>
        </w:rPr>
        <w:t xml:space="preserve">1.1.1 </w:t>
      </w:r>
      <w:r>
        <w:rPr>
          <w:rFonts w:hint="eastAsia"/>
          <w:color w:val="auto"/>
          <w:szCs w:val="21"/>
        </w:rPr>
        <w:t>“工程”是指按照合同约定实施监理与相关服务的建设工程。</w:t>
      </w:r>
    </w:p>
    <w:p>
      <w:pPr>
        <w:adjustRightInd w:val="0"/>
        <w:snapToGrid w:val="0"/>
        <w:spacing w:line="360" w:lineRule="auto"/>
        <w:ind w:firstLine="420" w:firstLineChars="200"/>
        <w:rPr>
          <w:color w:val="auto"/>
          <w:szCs w:val="21"/>
        </w:rPr>
      </w:pPr>
      <w:r>
        <w:rPr>
          <w:color w:val="auto"/>
          <w:szCs w:val="21"/>
        </w:rPr>
        <w:t xml:space="preserve">1.1.2 </w:t>
      </w:r>
      <w:r>
        <w:rPr>
          <w:rFonts w:hint="eastAsia"/>
          <w:color w:val="auto"/>
          <w:szCs w:val="21"/>
        </w:rPr>
        <w:t>“合同”是指合同协议书、中标通知书（适用于招标工程）、投标文件中的投标函及投标函附录、拟投入监理与相关服务人员、设备及监理大纲及相关服务方案（适用于招标工程）或监理与相关服务建议书（适用于非招标工程）、合同专用条款、合同通用条款以及其他合同文件。</w:t>
      </w:r>
    </w:p>
    <w:p>
      <w:pPr>
        <w:adjustRightInd w:val="0"/>
        <w:snapToGrid w:val="0"/>
        <w:spacing w:line="360" w:lineRule="auto"/>
        <w:ind w:firstLine="420" w:firstLineChars="200"/>
        <w:rPr>
          <w:color w:val="auto"/>
          <w:szCs w:val="21"/>
        </w:rPr>
      </w:pPr>
      <w:r>
        <w:rPr>
          <w:color w:val="auto"/>
          <w:szCs w:val="21"/>
        </w:rPr>
        <w:t xml:space="preserve">1.1.3 </w:t>
      </w:r>
      <w:r>
        <w:rPr>
          <w:rFonts w:hint="eastAsia"/>
          <w:color w:val="auto"/>
          <w:szCs w:val="21"/>
        </w:rPr>
        <w:t>“委托人”是指合同协议书中指明，委托监理与相关服务的当事人，及其合法的继承人或受让人。</w:t>
      </w:r>
    </w:p>
    <w:p>
      <w:pPr>
        <w:adjustRightInd w:val="0"/>
        <w:snapToGrid w:val="0"/>
        <w:spacing w:line="360" w:lineRule="auto"/>
        <w:ind w:firstLine="420" w:firstLineChars="200"/>
        <w:rPr>
          <w:color w:val="auto"/>
          <w:szCs w:val="21"/>
        </w:rPr>
      </w:pPr>
      <w:r>
        <w:rPr>
          <w:color w:val="auto"/>
          <w:szCs w:val="21"/>
        </w:rPr>
        <w:t xml:space="preserve">1.1.4 </w:t>
      </w:r>
      <w:r>
        <w:rPr>
          <w:rFonts w:hint="eastAsia"/>
          <w:color w:val="auto"/>
          <w:szCs w:val="21"/>
        </w:rPr>
        <w:t>“监理人”是指合同协议书中指明，具备相应资质的，提供监理与相关服务的当事人，及其合法的继承人。</w:t>
      </w:r>
    </w:p>
    <w:p>
      <w:pPr>
        <w:adjustRightInd w:val="0"/>
        <w:snapToGrid w:val="0"/>
        <w:spacing w:line="360" w:lineRule="auto"/>
        <w:ind w:firstLine="420" w:firstLineChars="200"/>
        <w:rPr>
          <w:color w:val="auto"/>
          <w:szCs w:val="21"/>
        </w:rPr>
      </w:pPr>
      <w:r>
        <w:rPr>
          <w:color w:val="auto"/>
          <w:szCs w:val="21"/>
        </w:rPr>
        <w:t xml:space="preserve">1.1.5 </w:t>
      </w:r>
      <w:r>
        <w:rPr>
          <w:rFonts w:hint="eastAsia"/>
          <w:color w:val="auto"/>
          <w:szCs w:val="21"/>
        </w:rPr>
        <w:t>“承包人”是指在工程范围内与委托人签订施工合同的当事人，及其合法的继承人。当相关服务包括勘察、设计等相关服务时，承包人包括与委托人签订勘察、设计等有关合同的当事人及其合法的继承人。</w:t>
      </w:r>
    </w:p>
    <w:p>
      <w:pPr>
        <w:adjustRightInd w:val="0"/>
        <w:snapToGrid w:val="0"/>
        <w:spacing w:line="360" w:lineRule="auto"/>
        <w:ind w:firstLine="420" w:firstLineChars="200"/>
        <w:rPr>
          <w:color w:val="auto"/>
          <w:szCs w:val="21"/>
        </w:rPr>
      </w:pPr>
      <w:r>
        <w:rPr>
          <w:color w:val="auto"/>
          <w:szCs w:val="21"/>
        </w:rPr>
        <w:t xml:space="preserve">1.1.6 </w:t>
      </w:r>
      <w:r>
        <w:rPr>
          <w:rFonts w:hint="eastAsia"/>
          <w:color w:val="auto"/>
          <w:szCs w:val="21"/>
        </w:rPr>
        <w:t>“监理”是指监理人</w:t>
      </w:r>
      <w:r>
        <w:rPr>
          <w:rFonts w:hint="eastAsia" w:cs="MingLiU"/>
          <w:color w:val="auto"/>
          <w:szCs w:val="21"/>
        </w:rPr>
        <w:t>根据法律法规、工程建设标准、勘察设计文件及合同，在施工阶段对建设工程质量、进度、造价进行控制，对合同、信息进行管理，对工程建设相关方的关系进行协调，并履行建设工程安全生产管理法定及合同约定职责的服务活动。</w:t>
      </w:r>
    </w:p>
    <w:p>
      <w:pPr>
        <w:adjustRightInd w:val="0"/>
        <w:snapToGrid w:val="0"/>
        <w:spacing w:line="360" w:lineRule="auto"/>
        <w:ind w:firstLine="420" w:firstLineChars="200"/>
        <w:rPr>
          <w:color w:val="auto"/>
          <w:szCs w:val="21"/>
        </w:rPr>
      </w:pPr>
      <w:r>
        <w:rPr>
          <w:color w:val="auto"/>
          <w:szCs w:val="21"/>
        </w:rPr>
        <w:t xml:space="preserve">1.1.7 </w:t>
      </w:r>
      <w:r>
        <w:rPr>
          <w:rFonts w:hint="eastAsia"/>
          <w:color w:val="auto"/>
          <w:szCs w:val="21"/>
        </w:rPr>
        <w:t>“相关服务”是指监理人按照合同约定提供的施工阶段监理以外的其他服务，包括保修期提供的服务等。</w:t>
      </w:r>
    </w:p>
    <w:p>
      <w:pPr>
        <w:adjustRightInd w:val="0"/>
        <w:snapToGrid w:val="0"/>
        <w:spacing w:line="360" w:lineRule="auto"/>
        <w:ind w:firstLine="420" w:firstLineChars="200"/>
        <w:rPr>
          <w:color w:val="auto"/>
          <w:szCs w:val="21"/>
        </w:rPr>
      </w:pPr>
      <w:r>
        <w:rPr>
          <w:color w:val="auto"/>
          <w:szCs w:val="21"/>
        </w:rPr>
        <w:t xml:space="preserve">1.1.8 </w:t>
      </w:r>
      <w:r>
        <w:rPr>
          <w:rFonts w:hint="eastAsia"/>
          <w:color w:val="auto"/>
          <w:szCs w:val="21"/>
        </w:rPr>
        <w:t>“正常工作”是指合同订立时约定的监理人在监理与相关服务期限和范围内的工作。</w:t>
      </w:r>
    </w:p>
    <w:p>
      <w:pPr>
        <w:adjustRightInd w:val="0"/>
        <w:snapToGrid w:val="0"/>
        <w:spacing w:line="360" w:lineRule="auto"/>
        <w:ind w:firstLine="420" w:firstLineChars="200"/>
        <w:rPr>
          <w:color w:val="auto"/>
          <w:szCs w:val="21"/>
        </w:rPr>
      </w:pPr>
      <w:r>
        <w:rPr>
          <w:color w:val="auto"/>
          <w:szCs w:val="21"/>
        </w:rPr>
        <w:t xml:space="preserve">1.1.9 </w:t>
      </w:r>
      <w:r>
        <w:rPr>
          <w:rFonts w:hint="eastAsia"/>
          <w:color w:val="auto"/>
          <w:szCs w:val="21"/>
        </w:rPr>
        <w:t>“附加工作”是指合同约定正常工作以外的监理人工作。</w:t>
      </w:r>
    </w:p>
    <w:p>
      <w:pPr>
        <w:adjustRightInd w:val="0"/>
        <w:snapToGrid w:val="0"/>
        <w:spacing w:line="360" w:lineRule="auto"/>
        <w:ind w:firstLine="420" w:firstLineChars="200"/>
        <w:rPr>
          <w:color w:val="auto"/>
          <w:szCs w:val="21"/>
        </w:rPr>
      </w:pPr>
      <w:r>
        <w:rPr>
          <w:color w:val="auto"/>
          <w:szCs w:val="21"/>
        </w:rPr>
        <w:t xml:space="preserve">1.1.10 </w:t>
      </w:r>
      <w:r>
        <w:rPr>
          <w:rFonts w:hint="eastAsia"/>
          <w:color w:val="auto"/>
          <w:szCs w:val="21"/>
        </w:rPr>
        <w:t>“项目监理与相关服务机构”是指监理人派驻本工程负责履行合同的组织机构。</w:t>
      </w:r>
    </w:p>
    <w:p>
      <w:pPr>
        <w:adjustRightInd w:val="0"/>
        <w:snapToGrid w:val="0"/>
        <w:spacing w:line="360" w:lineRule="auto"/>
        <w:ind w:firstLine="420" w:firstLineChars="200"/>
        <w:rPr>
          <w:color w:val="auto"/>
          <w:szCs w:val="21"/>
        </w:rPr>
      </w:pPr>
      <w:r>
        <w:rPr>
          <w:color w:val="auto"/>
          <w:szCs w:val="21"/>
        </w:rPr>
        <w:t xml:space="preserve">1.1.11 </w:t>
      </w:r>
      <w:r>
        <w:rPr>
          <w:rFonts w:hint="eastAsia"/>
          <w:color w:val="auto"/>
          <w:szCs w:val="21"/>
        </w:rPr>
        <w:t>“总监理工程师”是指由监理人的法定代表人书面授权，全面负责履行合同、主持项目监理与相关服务机构工作的注册监理工程师。</w:t>
      </w:r>
    </w:p>
    <w:p>
      <w:pPr>
        <w:adjustRightInd w:val="0"/>
        <w:snapToGrid w:val="0"/>
        <w:spacing w:line="360" w:lineRule="auto"/>
        <w:ind w:firstLine="420" w:firstLineChars="200"/>
        <w:rPr>
          <w:color w:val="auto"/>
          <w:szCs w:val="21"/>
        </w:rPr>
      </w:pPr>
      <w:r>
        <w:rPr>
          <w:color w:val="auto"/>
          <w:szCs w:val="21"/>
        </w:rPr>
        <w:t xml:space="preserve">1.1.12 </w:t>
      </w:r>
      <w:r>
        <w:rPr>
          <w:rFonts w:hint="eastAsia"/>
          <w:color w:val="auto"/>
          <w:szCs w:val="21"/>
        </w:rPr>
        <w:t>“委托人代表”</w:t>
      </w:r>
      <w:r>
        <w:rPr>
          <w:color w:val="auto"/>
          <w:szCs w:val="21"/>
        </w:rPr>
        <w:t xml:space="preserve"> </w:t>
      </w:r>
      <w:r>
        <w:rPr>
          <w:rFonts w:hint="eastAsia"/>
          <w:color w:val="auto"/>
          <w:szCs w:val="21"/>
        </w:rPr>
        <w:t>是指由委托人任命的，在委托授权范围内代表委托人行使合同约定的权利并履行约定义务的委托代理人。</w:t>
      </w:r>
    </w:p>
    <w:p>
      <w:pPr>
        <w:adjustRightInd w:val="0"/>
        <w:snapToGrid w:val="0"/>
        <w:spacing w:line="360" w:lineRule="auto"/>
        <w:ind w:firstLine="415" w:firstLineChars="198"/>
        <w:rPr>
          <w:color w:val="auto"/>
          <w:szCs w:val="21"/>
        </w:rPr>
      </w:pPr>
      <w:r>
        <w:rPr>
          <w:color w:val="auto"/>
          <w:szCs w:val="21"/>
        </w:rPr>
        <w:t xml:space="preserve">1.1.13 </w:t>
      </w:r>
      <w:r>
        <w:rPr>
          <w:rFonts w:hint="eastAsia"/>
          <w:color w:val="auto"/>
          <w:szCs w:val="21"/>
        </w:rPr>
        <w:t>“酬金”是指监理人履行合同义务，委托人按照合同约定给付监理人的金额。</w:t>
      </w:r>
    </w:p>
    <w:p>
      <w:pPr>
        <w:adjustRightInd w:val="0"/>
        <w:snapToGrid w:val="0"/>
        <w:spacing w:line="360" w:lineRule="auto"/>
        <w:ind w:firstLine="420" w:firstLineChars="200"/>
        <w:rPr>
          <w:color w:val="auto"/>
          <w:szCs w:val="21"/>
        </w:rPr>
      </w:pPr>
      <w:r>
        <w:rPr>
          <w:color w:val="auto"/>
          <w:szCs w:val="21"/>
        </w:rPr>
        <w:t xml:space="preserve">1.1.14 </w:t>
      </w:r>
      <w:r>
        <w:rPr>
          <w:rFonts w:hint="eastAsia"/>
          <w:color w:val="auto"/>
          <w:szCs w:val="21"/>
        </w:rPr>
        <w:t>“正常工作酬金”是指监理人完成正常工作，委托人应当给付监理人并在合同协议书中载明的签约酬金额。</w:t>
      </w:r>
    </w:p>
    <w:p>
      <w:pPr>
        <w:adjustRightInd w:val="0"/>
        <w:snapToGrid w:val="0"/>
        <w:spacing w:line="360" w:lineRule="auto"/>
        <w:ind w:firstLine="420" w:firstLineChars="200"/>
        <w:rPr>
          <w:color w:val="auto"/>
          <w:szCs w:val="21"/>
        </w:rPr>
      </w:pPr>
      <w:r>
        <w:rPr>
          <w:color w:val="auto"/>
          <w:szCs w:val="21"/>
        </w:rPr>
        <w:t xml:space="preserve">1.1.15 </w:t>
      </w:r>
      <w:r>
        <w:rPr>
          <w:rFonts w:hint="eastAsia"/>
          <w:color w:val="auto"/>
          <w:szCs w:val="21"/>
        </w:rPr>
        <w:t>“附加工作酬金”是指监理人完成附加工作，委托人应当给付监理人的金额。</w:t>
      </w:r>
    </w:p>
    <w:p>
      <w:pPr>
        <w:adjustRightInd w:val="0"/>
        <w:snapToGrid w:val="0"/>
        <w:spacing w:line="360" w:lineRule="auto"/>
        <w:ind w:firstLine="415" w:firstLineChars="198"/>
        <w:rPr>
          <w:color w:val="auto"/>
          <w:szCs w:val="21"/>
        </w:rPr>
      </w:pPr>
      <w:r>
        <w:rPr>
          <w:rFonts w:eastAsia="仿宋_GB2312"/>
          <w:color w:val="auto"/>
          <w:szCs w:val="21"/>
        </w:rPr>
        <w:t xml:space="preserve">1.1.16 </w:t>
      </w:r>
      <w:r>
        <w:rPr>
          <w:rFonts w:hint="eastAsia"/>
          <w:color w:val="auto"/>
          <w:szCs w:val="21"/>
        </w:rPr>
        <w:t>“补偿费用”是指委托人不提供或部分提供相应的人员、</w:t>
      </w:r>
      <w:r>
        <w:rPr>
          <w:rFonts w:hint="eastAsia"/>
          <w:bCs/>
          <w:color w:val="auto"/>
          <w:szCs w:val="21"/>
        </w:rPr>
        <w:t>房屋、资料</w:t>
      </w:r>
      <w:r>
        <w:rPr>
          <w:rFonts w:hint="eastAsia"/>
          <w:color w:val="auto"/>
          <w:szCs w:val="21"/>
        </w:rPr>
        <w:t>、设备、设施时应当补偿的费用。</w:t>
      </w:r>
    </w:p>
    <w:p>
      <w:pPr>
        <w:adjustRightInd w:val="0"/>
        <w:snapToGrid w:val="0"/>
        <w:spacing w:line="360" w:lineRule="auto"/>
        <w:ind w:firstLine="420" w:firstLineChars="200"/>
        <w:rPr>
          <w:color w:val="auto"/>
          <w:szCs w:val="21"/>
        </w:rPr>
      </w:pPr>
      <w:r>
        <w:rPr>
          <w:rFonts w:eastAsia="仿宋_GB2312"/>
          <w:color w:val="auto"/>
          <w:szCs w:val="21"/>
        </w:rPr>
        <w:t xml:space="preserve">1.1.17 </w:t>
      </w:r>
      <w:r>
        <w:rPr>
          <w:rFonts w:hint="eastAsia"/>
          <w:color w:val="auto"/>
          <w:szCs w:val="21"/>
        </w:rPr>
        <w:t>“一方”是指委托人或监理人；“双方”是指委托人和监理人；“第三方”是指除委托人和监理人以外的有关方。</w:t>
      </w:r>
    </w:p>
    <w:p>
      <w:pPr>
        <w:adjustRightInd w:val="0"/>
        <w:snapToGrid w:val="0"/>
        <w:spacing w:line="360" w:lineRule="auto"/>
        <w:ind w:firstLine="420" w:firstLineChars="200"/>
        <w:rPr>
          <w:color w:val="auto"/>
          <w:szCs w:val="21"/>
        </w:rPr>
      </w:pPr>
      <w:r>
        <w:rPr>
          <w:color w:val="auto"/>
          <w:szCs w:val="21"/>
        </w:rPr>
        <w:t xml:space="preserve">1.1.18 </w:t>
      </w:r>
      <w:r>
        <w:rPr>
          <w:rFonts w:hint="eastAsia"/>
          <w:color w:val="auto"/>
          <w:szCs w:val="21"/>
        </w:rPr>
        <w:t>“书面形式”是指信件和数据电文（包括电报、电传、传真、电子数据交换和电子邮件）等可以有形地表现所载内容的形式。</w:t>
      </w:r>
    </w:p>
    <w:p>
      <w:pPr>
        <w:adjustRightInd w:val="0"/>
        <w:snapToGrid w:val="0"/>
        <w:spacing w:line="360" w:lineRule="auto"/>
        <w:ind w:firstLine="420" w:firstLineChars="200"/>
        <w:rPr>
          <w:color w:val="auto"/>
          <w:szCs w:val="21"/>
        </w:rPr>
      </w:pPr>
      <w:r>
        <w:rPr>
          <w:color w:val="auto"/>
          <w:szCs w:val="21"/>
        </w:rPr>
        <w:t xml:space="preserve">1.1.19 </w:t>
      </w:r>
      <w:r>
        <w:rPr>
          <w:rFonts w:hint="eastAsia"/>
          <w:color w:val="auto"/>
          <w:szCs w:val="21"/>
        </w:rPr>
        <w:t>“监理与相关服务期限”是指合同协议书中约定的监理人提供监理与相关服务的期限。</w:t>
      </w:r>
    </w:p>
    <w:p>
      <w:pPr>
        <w:adjustRightInd w:val="0"/>
        <w:snapToGrid w:val="0"/>
        <w:spacing w:line="360" w:lineRule="auto"/>
        <w:ind w:firstLine="420" w:firstLineChars="200"/>
        <w:rPr>
          <w:color w:val="auto"/>
          <w:szCs w:val="21"/>
        </w:rPr>
      </w:pPr>
      <w:r>
        <w:rPr>
          <w:color w:val="auto"/>
          <w:szCs w:val="21"/>
        </w:rPr>
        <w:t xml:space="preserve">1.1.20 </w:t>
      </w:r>
      <w:r>
        <w:rPr>
          <w:rFonts w:hint="eastAsia"/>
          <w:color w:val="auto"/>
          <w:szCs w:val="21"/>
        </w:rPr>
        <w:t>“天”是指第一天零时至第二天零时的时间。</w:t>
      </w:r>
    </w:p>
    <w:p>
      <w:pPr>
        <w:adjustRightInd w:val="0"/>
        <w:snapToGrid w:val="0"/>
        <w:spacing w:line="360" w:lineRule="auto"/>
        <w:ind w:firstLine="420" w:firstLineChars="200"/>
        <w:rPr>
          <w:color w:val="auto"/>
          <w:szCs w:val="21"/>
        </w:rPr>
      </w:pPr>
      <w:r>
        <w:rPr>
          <w:color w:val="auto"/>
          <w:szCs w:val="21"/>
        </w:rPr>
        <w:t xml:space="preserve">1.1.21 </w:t>
      </w:r>
      <w:r>
        <w:rPr>
          <w:rFonts w:hint="eastAsia"/>
          <w:color w:val="auto"/>
          <w:szCs w:val="21"/>
        </w:rPr>
        <w:t>“不可抗力”是指委托人和监理人在订立本合同时不可预见，在工程施工过程中不可避免发生并不能克服的自然灾害和社会性突发事件，如地震、海啸、瘟疫、水灾、骚乱、暴动、战争和专用条款约定的其他情形。</w:t>
      </w:r>
    </w:p>
    <w:p>
      <w:pPr>
        <w:pStyle w:val="2"/>
        <w:spacing w:before="120" w:after="120" w:line="360" w:lineRule="auto"/>
        <w:ind w:left="420" w:leftChars="200"/>
        <w:rPr>
          <w:rFonts w:ascii="宋体"/>
          <w:b w:val="0"/>
          <w:color w:val="auto"/>
          <w:sz w:val="24"/>
          <w:szCs w:val="24"/>
        </w:rPr>
      </w:pPr>
      <w:bookmarkStart w:id="6" w:name="_Toc394058498"/>
      <w:bookmarkStart w:id="7" w:name="_Toc478568920"/>
      <w:r>
        <w:rPr>
          <w:rFonts w:ascii="宋体" w:hAnsi="宋体"/>
          <w:b w:val="0"/>
          <w:color w:val="auto"/>
          <w:sz w:val="24"/>
          <w:szCs w:val="24"/>
        </w:rPr>
        <w:t xml:space="preserve">1.2 </w:t>
      </w:r>
      <w:r>
        <w:rPr>
          <w:rFonts w:hint="eastAsia" w:ascii="宋体" w:hAnsi="宋体"/>
          <w:b w:val="0"/>
          <w:color w:val="auto"/>
          <w:sz w:val="24"/>
          <w:szCs w:val="24"/>
        </w:rPr>
        <w:t>解释</w:t>
      </w:r>
      <w:bookmarkEnd w:id="6"/>
      <w:bookmarkEnd w:id="7"/>
    </w:p>
    <w:p>
      <w:pPr>
        <w:adjustRightInd w:val="0"/>
        <w:snapToGrid w:val="0"/>
        <w:spacing w:line="360" w:lineRule="auto"/>
        <w:ind w:firstLine="420" w:firstLineChars="200"/>
        <w:rPr>
          <w:color w:val="auto"/>
          <w:szCs w:val="21"/>
        </w:rPr>
      </w:pPr>
      <w:r>
        <w:rPr>
          <w:rFonts w:hint="eastAsia"/>
          <w:color w:val="auto"/>
          <w:szCs w:val="21"/>
        </w:rPr>
        <w:t>合同使用中文书写、解释和说明。如合同专用条款约定使用两种及以上语言文字时，应当以中文为准。</w:t>
      </w:r>
    </w:p>
    <w:p>
      <w:pPr>
        <w:pStyle w:val="2"/>
        <w:spacing w:before="120" w:after="120" w:line="360" w:lineRule="auto"/>
        <w:ind w:left="420" w:leftChars="200"/>
        <w:rPr>
          <w:rFonts w:ascii="宋体"/>
          <w:b w:val="0"/>
          <w:color w:val="auto"/>
          <w:sz w:val="24"/>
          <w:szCs w:val="24"/>
        </w:rPr>
      </w:pPr>
      <w:bookmarkStart w:id="8" w:name="_Toc478568921"/>
      <w:bookmarkStart w:id="9" w:name="_Toc394058499"/>
      <w:r>
        <w:rPr>
          <w:rFonts w:ascii="宋体" w:hAnsi="宋体"/>
          <w:b w:val="0"/>
          <w:color w:val="auto"/>
          <w:sz w:val="24"/>
          <w:szCs w:val="24"/>
        </w:rPr>
        <w:t xml:space="preserve">1.3 </w:t>
      </w:r>
      <w:r>
        <w:rPr>
          <w:rFonts w:hint="eastAsia" w:ascii="宋体" w:hAnsi="宋体"/>
          <w:b w:val="0"/>
          <w:color w:val="auto"/>
          <w:sz w:val="24"/>
          <w:szCs w:val="24"/>
        </w:rPr>
        <w:t>合同文件组成与解释顺序</w:t>
      </w:r>
      <w:bookmarkEnd w:id="8"/>
      <w:bookmarkEnd w:id="9"/>
    </w:p>
    <w:p>
      <w:pPr>
        <w:tabs>
          <w:tab w:val="left" w:pos="6140"/>
        </w:tabs>
        <w:adjustRightInd w:val="0"/>
        <w:snapToGrid w:val="0"/>
        <w:spacing w:line="360" w:lineRule="auto"/>
        <w:ind w:firstLine="420" w:firstLineChars="200"/>
        <w:rPr>
          <w:color w:val="auto"/>
          <w:szCs w:val="21"/>
        </w:rPr>
      </w:pPr>
      <w:r>
        <w:rPr>
          <w:rFonts w:hint="eastAsia"/>
          <w:color w:val="auto"/>
          <w:szCs w:val="21"/>
        </w:rPr>
        <w:t>组成合同的下列文件彼此应当相互解释、互为说明。除合同专用条款另有约定外，合同文件的解释顺序如下：</w:t>
      </w:r>
    </w:p>
    <w:p>
      <w:pPr>
        <w:adjustRightInd w:val="0"/>
        <w:snapToGrid w:val="0"/>
        <w:spacing w:line="360" w:lineRule="auto"/>
        <w:ind w:firstLine="472" w:firstLineChars="225"/>
        <w:rPr>
          <w:color w:val="auto"/>
          <w:szCs w:val="21"/>
        </w:rPr>
      </w:pPr>
      <w:r>
        <w:rPr>
          <w:rFonts w:hint="eastAsia"/>
          <w:color w:val="auto"/>
          <w:szCs w:val="21"/>
        </w:rPr>
        <w:t>（</w:t>
      </w:r>
      <w:r>
        <w:rPr>
          <w:color w:val="auto"/>
          <w:szCs w:val="21"/>
        </w:rPr>
        <w:t>1</w:t>
      </w:r>
      <w:r>
        <w:rPr>
          <w:rFonts w:hint="eastAsia"/>
          <w:color w:val="auto"/>
          <w:szCs w:val="21"/>
        </w:rPr>
        <w:t>）合同协议书；</w:t>
      </w:r>
    </w:p>
    <w:p>
      <w:pPr>
        <w:adjustRightInd w:val="0"/>
        <w:snapToGrid w:val="0"/>
        <w:spacing w:line="360" w:lineRule="auto"/>
        <w:ind w:firstLine="472" w:firstLineChars="225"/>
        <w:rPr>
          <w:color w:val="auto"/>
          <w:szCs w:val="21"/>
        </w:rPr>
      </w:pPr>
      <w:r>
        <w:rPr>
          <w:rFonts w:hint="eastAsia"/>
          <w:color w:val="auto"/>
          <w:szCs w:val="21"/>
        </w:rPr>
        <w:t>（</w:t>
      </w:r>
      <w:r>
        <w:rPr>
          <w:color w:val="auto"/>
          <w:szCs w:val="21"/>
        </w:rPr>
        <w:t>2</w:t>
      </w:r>
      <w:r>
        <w:rPr>
          <w:rFonts w:hint="eastAsia"/>
          <w:color w:val="auto"/>
          <w:szCs w:val="21"/>
        </w:rPr>
        <w:t>）中标通知书（适用于招标工程）或委托书（适用于非招标工程）；</w:t>
      </w:r>
    </w:p>
    <w:p>
      <w:pPr>
        <w:adjustRightInd w:val="0"/>
        <w:snapToGrid w:val="0"/>
        <w:spacing w:line="360" w:lineRule="auto"/>
        <w:ind w:firstLine="472" w:firstLineChars="225"/>
        <w:rPr>
          <w:color w:val="auto"/>
          <w:szCs w:val="21"/>
        </w:rPr>
      </w:pPr>
      <w:r>
        <w:rPr>
          <w:rFonts w:hint="eastAsia"/>
          <w:color w:val="auto"/>
          <w:szCs w:val="21"/>
        </w:rPr>
        <w:t>（</w:t>
      </w:r>
      <w:r>
        <w:rPr>
          <w:color w:val="auto"/>
          <w:szCs w:val="21"/>
        </w:rPr>
        <w:t>3</w:t>
      </w:r>
      <w:r>
        <w:rPr>
          <w:rFonts w:hint="eastAsia"/>
          <w:color w:val="auto"/>
          <w:szCs w:val="21"/>
        </w:rPr>
        <w:t>）投标函及投标函附录；</w:t>
      </w:r>
    </w:p>
    <w:p>
      <w:pPr>
        <w:adjustRightInd w:val="0"/>
        <w:snapToGrid w:val="0"/>
        <w:spacing w:line="360" w:lineRule="auto"/>
        <w:ind w:firstLine="472" w:firstLineChars="225"/>
        <w:rPr>
          <w:color w:val="auto"/>
          <w:szCs w:val="21"/>
        </w:rPr>
      </w:pPr>
      <w:r>
        <w:rPr>
          <w:rFonts w:hint="eastAsia"/>
          <w:color w:val="auto"/>
          <w:szCs w:val="21"/>
        </w:rPr>
        <w:t>（</w:t>
      </w:r>
      <w:r>
        <w:rPr>
          <w:color w:val="auto"/>
          <w:szCs w:val="21"/>
        </w:rPr>
        <w:t>4</w:t>
      </w:r>
      <w:r>
        <w:rPr>
          <w:rFonts w:hint="eastAsia"/>
          <w:color w:val="auto"/>
          <w:szCs w:val="21"/>
        </w:rPr>
        <w:t>）投标文件中的拟投入监理与相关服务人员、设备计划、监理大纲及相关服务方案（适用于招标工程）或监理与相关服务建议书（适用于非招标工程）；</w:t>
      </w:r>
    </w:p>
    <w:p>
      <w:pPr>
        <w:adjustRightInd w:val="0"/>
        <w:snapToGrid w:val="0"/>
        <w:spacing w:line="360" w:lineRule="auto"/>
        <w:ind w:firstLine="472" w:firstLineChars="225"/>
        <w:rPr>
          <w:color w:val="auto"/>
          <w:szCs w:val="21"/>
        </w:rPr>
      </w:pPr>
      <w:r>
        <w:rPr>
          <w:rFonts w:hint="eastAsia"/>
          <w:color w:val="auto"/>
          <w:szCs w:val="21"/>
        </w:rPr>
        <w:t>（</w:t>
      </w:r>
      <w:r>
        <w:rPr>
          <w:color w:val="auto"/>
          <w:szCs w:val="21"/>
        </w:rPr>
        <w:t>5</w:t>
      </w:r>
      <w:r>
        <w:rPr>
          <w:rFonts w:hint="eastAsia"/>
          <w:color w:val="auto"/>
          <w:szCs w:val="21"/>
        </w:rPr>
        <w:t>）合同专用条款；</w:t>
      </w:r>
    </w:p>
    <w:p>
      <w:pPr>
        <w:adjustRightInd w:val="0"/>
        <w:snapToGrid w:val="0"/>
        <w:spacing w:line="360" w:lineRule="auto"/>
        <w:ind w:firstLine="472" w:firstLineChars="225"/>
        <w:rPr>
          <w:color w:val="auto"/>
          <w:szCs w:val="21"/>
        </w:rPr>
      </w:pPr>
      <w:r>
        <w:rPr>
          <w:rFonts w:hint="eastAsia"/>
          <w:color w:val="auto"/>
          <w:szCs w:val="21"/>
        </w:rPr>
        <w:t>（</w:t>
      </w:r>
      <w:r>
        <w:rPr>
          <w:color w:val="auto"/>
          <w:szCs w:val="21"/>
        </w:rPr>
        <w:t>6</w:t>
      </w:r>
      <w:r>
        <w:rPr>
          <w:rFonts w:hint="eastAsia"/>
          <w:color w:val="auto"/>
          <w:szCs w:val="21"/>
        </w:rPr>
        <w:t>）合同通用条款；</w:t>
      </w:r>
    </w:p>
    <w:p>
      <w:pPr>
        <w:adjustRightInd w:val="0"/>
        <w:snapToGrid w:val="0"/>
        <w:spacing w:line="360" w:lineRule="auto"/>
        <w:ind w:firstLine="472" w:firstLineChars="225"/>
        <w:rPr>
          <w:color w:val="auto"/>
          <w:szCs w:val="21"/>
        </w:rPr>
      </w:pPr>
      <w:r>
        <w:rPr>
          <w:rFonts w:hint="eastAsia"/>
          <w:color w:val="auto"/>
          <w:szCs w:val="21"/>
        </w:rPr>
        <w:t>（</w:t>
      </w:r>
      <w:r>
        <w:rPr>
          <w:color w:val="auto"/>
          <w:szCs w:val="21"/>
        </w:rPr>
        <w:t>7</w:t>
      </w:r>
      <w:r>
        <w:rPr>
          <w:rFonts w:hint="eastAsia"/>
          <w:color w:val="auto"/>
          <w:szCs w:val="21"/>
        </w:rPr>
        <w:t>）本工程适用的监理与相关服务有关的规范、规程，及其他合同文件。</w:t>
      </w:r>
    </w:p>
    <w:p>
      <w:pPr>
        <w:spacing w:line="360" w:lineRule="auto"/>
        <w:ind w:firstLine="420" w:firstLineChars="200"/>
        <w:rPr>
          <w:color w:val="auto"/>
          <w:szCs w:val="21"/>
        </w:rPr>
      </w:pPr>
      <w:r>
        <w:rPr>
          <w:rFonts w:hint="eastAsia"/>
          <w:color w:val="auto"/>
          <w:szCs w:val="21"/>
        </w:rPr>
        <w:t>双方签订的补充协议与其他文件发生矛盾或歧义时，属于同一类内容的文件，以最新签署的为准，但招标工程的补充协议不得背离合同的实质性内容。</w:t>
      </w:r>
    </w:p>
    <w:p>
      <w:pPr>
        <w:pStyle w:val="2"/>
        <w:spacing w:before="120" w:after="120" w:line="360" w:lineRule="auto"/>
        <w:ind w:left="420" w:leftChars="200"/>
        <w:rPr>
          <w:rFonts w:ascii="宋体"/>
          <w:b w:val="0"/>
          <w:color w:val="auto"/>
          <w:sz w:val="24"/>
          <w:szCs w:val="24"/>
        </w:rPr>
      </w:pPr>
      <w:bookmarkStart w:id="10" w:name="_Toc478568922"/>
      <w:bookmarkStart w:id="11" w:name="_Toc394058500"/>
      <w:r>
        <w:rPr>
          <w:rFonts w:ascii="宋体" w:hAnsi="宋体"/>
          <w:b w:val="0"/>
          <w:color w:val="auto"/>
          <w:sz w:val="24"/>
          <w:szCs w:val="24"/>
        </w:rPr>
        <w:t xml:space="preserve">1.4 </w:t>
      </w:r>
      <w:r>
        <w:rPr>
          <w:rFonts w:hint="eastAsia" w:ascii="宋体" w:hAnsi="宋体"/>
          <w:b w:val="0"/>
          <w:color w:val="auto"/>
          <w:sz w:val="24"/>
          <w:szCs w:val="24"/>
        </w:rPr>
        <w:t>通知</w:t>
      </w:r>
      <w:bookmarkEnd w:id="10"/>
      <w:bookmarkEnd w:id="11"/>
    </w:p>
    <w:p>
      <w:pPr>
        <w:snapToGrid w:val="0"/>
        <w:spacing w:line="360" w:lineRule="auto"/>
        <w:ind w:firstLine="420" w:firstLineChars="200"/>
        <w:rPr>
          <w:bCs/>
          <w:color w:val="auto"/>
          <w:szCs w:val="21"/>
        </w:rPr>
      </w:pPr>
      <w:r>
        <w:rPr>
          <w:rFonts w:hint="eastAsia"/>
          <w:color w:val="auto"/>
          <w:szCs w:val="21"/>
        </w:rPr>
        <w:t>与合同有关的通知均应当采用书面形式，并在送达对方时生效，收件人应当签收或回复。</w:t>
      </w:r>
    </w:p>
    <w:p>
      <w:pPr>
        <w:pStyle w:val="2"/>
        <w:spacing w:before="120" w:after="120" w:line="360" w:lineRule="auto"/>
        <w:ind w:left="420" w:leftChars="200"/>
        <w:rPr>
          <w:rFonts w:ascii="宋体"/>
          <w:b w:val="0"/>
          <w:color w:val="auto"/>
          <w:sz w:val="24"/>
          <w:szCs w:val="24"/>
        </w:rPr>
      </w:pPr>
      <w:bookmarkStart w:id="12" w:name="_Toc394058501"/>
      <w:bookmarkStart w:id="13" w:name="_Toc478568923"/>
      <w:r>
        <w:rPr>
          <w:rFonts w:ascii="宋体" w:hAnsi="宋体"/>
          <w:b w:val="0"/>
          <w:color w:val="auto"/>
          <w:sz w:val="24"/>
          <w:szCs w:val="24"/>
        </w:rPr>
        <w:t xml:space="preserve">1.5 </w:t>
      </w:r>
      <w:r>
        <w:rPr>
          <w:rFonts w:hint="eastAsia" w:ascii="宋体" w:hAnsi="宋体"/>
          <w:b w:val="0"/>
          <w:color w:val="auto"/>
          <w:sz w:val="24"/>
          <w:szCs w:val="24"/>
        </w:rPr>
        <w:t>保密</w:t>
      </w:r>
      <w:bookmarkEnd w:id="12"/>
      <w:bookmarkEnd w:id="13"/>
    </w:p>
    <w:p>
      <w:pPr>
        <w:snapToGrid w:val="0"/>
        <w:spacing w:line="360" w:lineRule="auto"/>
        <w:ind w:firstLine="420" w:firstLineChars="200"/>
        <w:rPr>
          <w:bCs/>
          <w:color w:val="auto"/>
          <w:szCs w:val="21"/>
        </w:rPr>
      </w:pPr>
      <w:r>
        <w:rPr>
          <w:rFonts w:hint="eastAsia"/>
          <w:color w:val="auto"/>
          <w:szCs w:val="21"/>
        </w:rPr>
        <w:t>双方不得泄露对方申明的保密资料，亦不得泄露与实施工程有关的第三方所提供的保密资料，保密事项及保密期限在合同专用条款中约定。</w:t>
      </w:r>
    </w:p>
    <w:p>
      <w:pPr>
        <w:pStyle w:val="2"/>
        <w:spacing w:before="120" w:after="120" w:line="360" w:lineRule="auto"/>
        <w:ind w:left="420" w:leftChars="200"/>
        <w:rPr>
          <w:rFonts w:ascii="宋体"/>
          <w:b w:val="0"/>
          <w:color w:val="auto"/>
          <w:sz w:val="24"/>
          <w:szCs w:val="24"/>
        </w:rPr>
      </w:pPr>
      <w:bookmarkStart w:id="14" w:name="_Toc394058502"/>
      <w:bookmarkStart w:id="15" w:name="_Toc478568924"/>
      <w:r>
        <w:rPr>
          <w:rFonts w:ascii="宋体" w:hAnsi="宋体"/>
          <w:b w:val="0"/>
          <w:color w:val="auto"/>
          <w:sz w:val="24"/>
          <w:szCs w:val="24"/>
        </w:rPr>
        <w:t xml:space="preserve">1.6 </w:t>
      </w:r>
      <w:r>
        <w:rPr>
          <w:rFonts w:hint="eastAsia" w:ascii="宋体" w:hAnsi="宋体"/>
          <w:b w:val="0"/>
          <w:color w:val="auto"/>
          <w:sz w:val="24"/>
          <w:szCs w:val="24"/>
        </w:rPr>
        <w:t>著作权</w:t>
      </w:r>
      <w:bookmarkEnd w:id="14"/>
      <w:bookmarkEnd w:id="15"/>
    </w:p>
    <w:p>
      <w:pPr>
        <w:adjustRightInd w:val="0"/>
        <w:snapToGrid w:val="0"/>
        <w:spacing w:line="360" w:lineRule="auto"/>
        <w:ind w:firstLine="420" w:firstLineChars="200"/>
        <w:rPr>
          <w:color w:val="auto"/>
          <w:szCs w:val="21"/>
        </w:rPr>
      </w:pPr>
      <w:r>
        <w:rPr>
          <w:rFonts w:hint="eastAsia"/>
          <w:color w:val="auto"/>
          <w:szCs w:val="21"/>
        </w:rPr>
        <w:t>监理人对其编制的文件拥有著作权。</w:t>
      </w:r>
    </w:p>
    <w:p>
      <w:pPr>
        <w:snapToGrid w:val="0"/>
        <w:spacing w:line="360" w:lineRule="auto"/>
        <w:ind w:firstLine="420" w:firstLineChars="200"/>
        <w:rPr>
          <w:bCs/>
          <w:color w:val="auto"/>
          <w:szCs w:val="21"/>
        </w:rPr>
      </w:pPr>
      <w:r>
        <w:rPr>
          <w:rFonts w:hint="eastAsia"/>
          <w:color w:val="auto"/>
          <w:szCs w:val="21"/>
        </w:rPr>
        <w:t>监理人可单独或与他人联合出版有关监理与相关服务的资料。除合同专用条款另有约定外，如果监理人在合同履行期间及合同终止后两年内出版涉及本工程的有关监理与相关服务的资料，应当征得委托人的同意。</w:t>
      </w:r>
    </w:p>
    <w:p>
      <w:pPr>
        <w:autoSpaceDE w:val="0"/>
        <w:autoSpaceDN w:val="0"/>
        <w:adjustRightInd w:val="0"/>
        <w:spacing w:before="156" w:beforeLines="50" w:line="360" w:lineRule="auto"/>
        <w:outlineLvl w:val="1"/>
        <w:rPr>
          <w:rFonts w:eastAsia="黑体" w:cs="MingLiU"/>
          <w:color w:val="auto"/>
          <w:sz w:val="30"/>
          <w:szCs w:val="30"/>
        </w:rPr>
      </w:pPr>
      <w:bookmarkStart w:id="16" w:name="_Toc478568925"/>
      <w:bookmarkStart w:id="17" w:name="_Toc394058503"/>
      <w:r>
        <w:rPr>
          <w:rFonts w:eastAsia="黑体" w:cs="MingLiU"/>
          <w:color w:val="auto"/>
          <w:sz w:val="30"/>
          <w:szCs w:val="30"/>
        </w:rPr>
        <w:t xml:space="preserve">2. </w:t>
      </w:r>
      <w:r>
        <w:rPr>
          <w:rFonts w:hint="eastAsia" w:eastAsia="黑体" w:cs="MingLiU"/>
          <w:color w:val="auto"/>
          <w:sz w:val="30"/>
          <w:szCs w:val="30"/>
        </w:rPr>
        <w:t>监理人的义务</w:t>
      </w:r>
      <w:bookmarkEnd w:id="16"/>
      <w:bookmarkEnd w:id="17"/>
    </w:p>
    <w:p>
      <w:pPr>
        <w:pStyle w:val="2"/>
        <w:spacing w:before="120" w:after="120" w:line="360" w:lineRule="auto"/>
        <w:ind w:left="420" w:leftChars="200"/>
        <w:rPr>
          <w:rFonts w:ascii="宋体"/>
          <w:b w:val="0"/>
          <w:color w:val="auto"/>
          <w:sz w:val="24"/>
          <w:szCs w:val="24"/>
        </w:rPr>
      </w:pPr>
      <w:bookmarkStart w:id="18" w:name="_Toc394058504"/>
      <w:bookmarkStart w:id="19" w:name="_Toc478568926"/>
      <w:r>
        <w:rPr>
          <w:rFonts w:ascii="宋体" w:hAnsi="宋体"/>
          <w:b w:val="0"/>
          <w:color w:val="auto"/>
          <w:sz w:val="24"/>
          <w:szCs w:val="24"/>
        </w:rPr>
        <w:t xml:space="preserve">2.1 </w:t>
      </w:r>
      <w:r>
        <w:rPr>
          <w:rFonts w:hint="eastAsia" w:ascii="宋体" w:hAnsi="宋体"/>
          <w:b w:val="0"/>
          <w:color w:val="auto"/>
          <w:sz w:val="24"/>
          <w:szCs w:val="24"/>
        </w:rPr>
        <w:t>监理与相关服务的工程范围和服务内容</w:t>
      </w:r>
      <w:bookmarkEnd w:id="18"/>
      <w:bookmarkEnd w:id="19"/>
    </w:p>
    <w:p>
      <w:pPr>
        <w:adjustRightInd w:val="0"/>
        <w:snapToGrid w:val="0"/>
        <w:spacing w:line="360" w:lineRule="auto"/>
        <w:ind w:firstLine="420" w:firstLineChars="200"/>
        <w:rPr>
          <w:color w:val="auto"/>
          <w:szCs w:val="21"/>
        </w:rPr>
      </w:pPr>
      <w:r>
        <w:rPr>
          <w:color w:val="auto"/>
          <w:szCs w:val="21"/>
        </w:rPr>
        <w:t xml:space="preserve">2.1.1 </w:t>
      </w:r>
      <w:r>
        <w:rPr>
          <w:rFonts w:hint="eastAsia"/>
          <w:color w:val="auto"/>
          <w:szCs w:val="21"/>
        </w:rPr>
        <w:t>监理与相关服务的工程范围在合同专用条款中约定。</w:t>
      </w:r>
    </w:p>
    <w:p>
      <w:pPr>
        <w:snapToGrid w:val="0"/>
        <w:spacing w:line="360" w:lineRule="auto"/>
        <w:ind w:firstLine="420" w:firstLineChars="200"/>
        <w:rPr>
          <w:color w:val="auto"/>
          <w:szCs w:val="21"/>
        </w:rPr>
      </w:pPr>
      <w:r>
        <w:rPr>
          <w:color w:val="auto"/>
          <w:szCs w:val="21"/>
        </w:rPr>
        <w:t xml:space="preserve">2.1.2 </w:t>
      </w:r>
      <w:r>
        <w:rPr>
          <w:rFonts w:hint="eastAsia"/>
          <w:color w:val="auto"/>
          <w:szCs w:val="21"/>
        </w:rPr>
        <w:t>除合同专用条款另有约定外，监理内容指监理人</w:t>
      </w:r>
      <w:r>
        <w:rPr>
          <w:rFonts w:hint="eastAsia" w:cs="MingLiU"/>
          <w:color w:val="auto"/>
          <w:szCs w:val="21"/>
        </w:rPr>
        <w:t>根据法律法规、工程建设标准、勘察设计文件及合同，在施工阶段对建设工程质量、进度、造价进行控制，对合同、信息进行管理，对工程建设相关方的关系进行协调，并履行法定及合同约定的建设工程安全生产管理职责。</w:t>
      </w:r>
    </w:p>
    <w:p>
      <w:pPr>
        <w:spacing w:line="360" w:lineRule="auto"/>
        <w:ind w:firstLine="367" w:firstLineChars="175"/>
        <w:rPr>
          <w:color w:val="auto"/>
          <w:szCs w:val="21"/>
        </w:rPr>
      </w:pPr>
      <w:r>
        <w:rPr>
          <w:color w:val="auto"/>
          <w:szCs w:val="21"/>
        </w:rPr>
        <w:t>2.1.3</w:t>
      </w:r>
      <w:r>
        <w:rPr>
          <w:rFonts w:hint="eastAsia"/>
          <w:color w:val="auto"/>
          <w:szCs w:val="21"/>
        </w:rPr>
        <w:t>除合同专用条款另有约定外，委托人委托的下列内容，应当作为监理相关服务内容：</w:t>
      </w:r>
    </w:p>
    <w:p>
      <w:pPr>
        <w:spacing w:line="360" w:lineRule="auto"/>
        <w:ind w:firstLine="367" w:firstLineChars="175"/>
        <w:rPr>
          <w:color w:val="auto"/>
          <w:szCs w:val="21"/>
        </w:rPr>
      </w:pPr>
      <w:r>
        <w:rPr>
          <w:color w:val="auto"/>
          <w:szCs w:val="21"/>
        </w:rPr>
        <w:t>2.1.3.1</w:t>
      </w:r>
      <w:r>
        <w:rPr>
          <w:rFonts w:hint="eastAsia"/>
          <w:color w:val="auto"/>
          <w:szCs w:val="21"/>
        </w:rPr>
        <w:t>保修期内定期回访，调查和确认缺陷原因及责任，检查缺陷修复质量；</w:t>
      </w:r>
    </w:p>
    <w:p>
      <w:pPr>
        <w:spacing w:line="360" w:lineRule="auto"/>
        <w:ind w:firstLine="367" w:firstLineChars="175"/>
        <w:rPr>
          <w:color w:val="auto"/>
          <w:szCs w:val="21"/>
        </w:rPr>
      </w:pPr>
      <w:r>
        <w:rPr>
          <w:color w:val="auto"/>
          <w:szCs w:val="21"/>
        </w:rPr>
        <w:t>2.1.3.2</w:t>
      </w:r>
      <w:r>
        <w:rPr>
          <w:rFonts w:hint="eastAsia"/>
          <w:color w:val="auto"/>
          <w:szCs w:val="21"/>
        </w:rPr>
        <w:t>委托人要求监理人外出考察；</w:t>
      </w:r>
    </w:p>
    <w:p>
      <w:pPr>
        <w:spacing w:line="360" w:lineRule="auto"/>
        <w:ind w:firstLine="367" w:firstLineChars="175"/>
        <w:rPr>
          <w:color w:val="auto"/>
          <w:szCs w:val="21"/>
        </w:rPr>
      </w:pPr>
      <w:r>
        <w:rPr>
          <w:color w:val="auto"/>
          <w:szCs w:val="21"/>
        </w:rPr>
        <w:t>2.1.3.3</w:t>
      </w:r>
      <w:r>
        <w:rPr>
          <w:rFonts w:hint="eastAsia"/>
          <w:color w:val="auto"/>
          <w:szCs w:val="21"/>
        </w:rPr>
        <w:t>委托人要求监理人进行的材料和设备检测；</w:t>
      </w:r>
    </w:p>
    <w:p>
      <w:pPr>
        <w:spacing w:line="360" w:lineRule="auto"/>
        <w:ind w:firstLine="367" w:firstLineChars="175"/>
        <w:rPr>
          <w:color w:val="auto"/>
          <w:szCs w:val="21"/>
        </w:rPr>
      </w:pPr>
      <w:r>
        <w:rPr>
          <w:color w:val="auto"/>
          <w:szCs w:val="21"/>
        </w:rPr>
        <w:t>2.1.3.4</w:t>
      </w:r>
      <w:r>
        <w:rPr>
          <w:rFonts w:hint="eastAsia"/>
          <w:color w:val="auto"/>
          <w:szCs w:val="21"/>
        </w:rPr>
        <w:t>委托人要求监理人组织相关咨询论证会以及聘请相关专家；</w:t>
      </w:r>
    </w:p>
    <w:p>
      <w:pPr>
        <w:spacing w:line="360" w:lineRule="auto"/>
        <w:ind w:firstLine="367" w:firstLineChars="175"/>
        <w:rPr>
          <w:color w:val="auto"/>
          <w:szCs w:val="21"/>
        </w:rPr>
      </w:pPr>
      <w:r>
        <w:rPr>
          <w:color w:val="auto"/>
          <w:szCs w:val="21"/>
        </w:rPr>
        <w:t>2.1.3.5</w:t>
      </w:r>
      <w:r>
        <w:rPr>
          <w:rFonts w:hint="eastAsia"/>
          <w:color w:val="auto"/>
          <w:szCs w:val="21"/>
        </w:rPr>
        <w:t>其他相关服务的内容在合同专用条款中约定。</w:t>
      </w:r>
    </w:p>
    <w:p>
      <w:pPr>
        <w:pStyle w:val="2"/>
        <w:spacing w:before="120" w:after="120" w:line="360" w:lineRule="auto"/>
        <w:ind w:left="420" w:leftChars="200"/>
        <w:rPr>
          <w:rFonts w:ascii="宋体"/>
          <w:b w:val="0"/>
          <w:color w:val="auto"/>
          <w:sz w:val="24"/>
          <w:szCs w:val="24"/>
        </w:rPr>
      </w:pPr>
      <w:bookmarkStart w:id="20" w:name="_Toc394058505"/>
      <w:bookmarkStart w:id="21" w:name="_Toc478568927"/>
      <w:r>
        <w:rPr>
          <w:rFonts w:ascii="宋体" w:hAnsi="宋体"/>
          <w:b w:val="0"/>
          <w:color w:val="auto"/>
          <w:sz w:val="24"/>
          <w:szCs w:val="24"/>
        </w:rPr>
        <w:t xml:space="preserve">2.2 </w:t>
      </w:r>
      <w:r>
        <w:rPr>
          <w:rFonts w:hint="eastAsia" w:ascii="宋体" w:hAnsi="宋体"/>
          <w:b w:val="0"/>
          <w:color w:val="auto"/>
          <w:sz w:val="24"/>
          <w:szCs w:val="24"/>
        </w:rPr>
        <w:t>监理与相关服务依据</w:t>
      </w:r>
      <w:bookmarkEnd w:id="20"/>
      <w:bookmarkEnd w:id="21"/>
    </w:p>
    <w:p>
      <w:pPr>
        <w:adjustRightInd w:val="0"/>
        <w:snapToGrid w:val="0"/>
        <w:spacing w:line="360" w:lineRule="auto"/>
        <w:ind w:firstLine="420" w:firstLineChars="200"/>
        <w:rPr>
          <w:color w:val="auto"/>
          <w:szCs w:val="21"/>
        </w:rPr>
      </w:pPr>
      <w:r>
        <w:rPr>
          <w:color w:val="auto"/>
          <w:szCs w:val="21"/>
        </w:rPr>
        <w:t xml:space="preserve">2.2.1 </w:t>
      </w:r>
      <w:r>
        <w:rPr>
          <w:rFonts w:hint="eastAsia"/>
          <w:color w:val="auto"/>
          <w:szCs w:val="21"/>
        </w:rPr>
        <w:t>监理依据包括：</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1</w:t>
      </w:r>
      <w:r>
        <w:rPr>
          <w:rFonts w:hint="eastAsia"/>
          <w:color w:val="auto"/>
          <w:szCs w:val="21"/>
        </w:rPr>
        <w:t>）适用的法律、法规及部门规章；</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2</w:t>
      </w:r>
      <w:r>
        <w:rPr>
          <w:rFonts w:hint="eastAsia"/>
          <w:color w:val="auto"/>
          <w:szCs w:val="21"/>
        </w:rPr>
        <w:t>）与工程有关的标准；</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3</w:t>
      </w:r>
      <w:r>
        <w:rPr>
          <w:rFonts w:hint="eastAsia"/>
          <w:color w:val="auto"/>
          <w:szCs w:val="21"/>
        </w:rPr>
        <w:t>）工程设计及有关文件；</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4</w:t>
      </w:r>
      <w:r>
        <w:rPr>
          <w:rFonts w:hint="eastAsia"/>
          <w:color w:val="auto"/>
          <w:szCs w:val="21"/>
        </w:rPr>
        <w:t>）合同及委托人与第三方签订的与实施工程有关的其他合同；</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5</w:t>
      </w:r>
      <w:r>
        <w:rPr>
          <w:rFonts w:hint="eastAsia"/>
          <w:color w:val="auto"/>
          <w:szCs w:val="21"/>
        </w:rPr>
        <w:t>）国家及本市监理服务规范、规程。</w:t>
      </w:r>
    </w:p>
    <w:p>
      <w:pPr>
        <w:adjustRightInd w:val="0"/>
        <w:snapToGrid w:val="0"/>
        <w:spacing w:line="360" w:lineRule="auto"/>
        <w:ind w:firstLine="420" w:firstLineChars="200"/>
        <w:rPr>
          <w:color w:val="auto"/>
          <w:szCs w:val="21"/>
        </w:rPr>
      </w:pPr>
      <w:r>
        <w:rPr>
          <w:rFonts w:hint="eastAsia"/>
          <w:color w:val="auto"/>
          <w:szCs w:val="21"/>
        </w:rPr>
        <w:t>双方可根据工程的行业特点，在合同专用条款中补充约定具体监理依据。</w:t>
      </w:r>
    </w:p>
    <w:p>
      <w:pPr>
        <w:adjustRightInd w:val="0"/>
        <w:snapToGrid w:val="0"/>
        <w:spacing w:line="360" w:lineRule="auto"/>
        <w:ind w:firstLine="420" w:firstLineChars="200"/>
        <w:rPr>
          <w:color w:val="auto"/>
          <w:szCs w:val="21"/>
        </w:rPr>
      </w:pPr>
      <w:r>
        <w:rPr>
          <w:color w:val="auto"/>
          <w:szCs w:val="21"/>
        </w:rPr>
        <w:t xml:space="preserve">2.2.2 </w:t>
      </w:r>
      <w:r>
        <w:rPr>
          <w:rFonts w:hint="eastAsia"/>
          <w:color w:val="auto"/>
          <w:szCs w:val="21"/>
        </w:rPr>
        <w:t>相关服务依据在合同专用条款中约定。</w:t>
      </w:r>
    </w:p>
    <w:p>
      <w:pPr>
        <w:pStyle w:val="2"/>
        <w:spacing w:before="120" w:after="120" w:line="360" w:lineRule="auto"/>
        <w:ind w:left="420" w:leftChars="200"/>
        <w:rPr>
          <w:rFonts w:ascii="宋体"/>
          <w:b w:val="0"/>
          <w:color w:val="auto"/>
          <w:sz w:val="24"/>
          <w:szCs w:val="24"/>
        </w:rPr>
      </w:pPr>
      <w:bookmarkStart w:id="22" w:name="_Toc394058506"/>
      <w:bookmarkStart w:id="23" w:name="_Toc478568928"/>
      <w:r>
        <w:rPr>
          <w:rFonts w:ascii="宋体" w:hAnsi="宋体"/>
          <w:b w:val="0"/>
          <w:color w:val="auto"/>
          <w:sz w:val="24"/>
          <w:szCs w:val="24"/>
        </w:rPr>
        <w:t xml:space="preserve">2.3 </w:t>
      </w:r>
      <w:r>
        <w:rPr>
          <w:rFonts w:hint="eastAsia" w:ascii="宋体" w:hAnsi="宋体"/>
          <w:b w:val="0"/>
          <w:color w:val="auto"/>
          <w:sz w:val="24"/>
          <w:szCs w:val="24"/>
        </w:rPr>
        <w:t>项目监理与相关服务机构和人员</w:t>
      </w:r>
      <w:bookmarkEnd w:id="22"/>
      <w:bookmarkEnd w:id="23"/>
    </w:p>
    <w:p>
      <w:pPr>
        <w:adjustRightInd w:val="0"/>
        <w:snapToGrid w:val="0"/>
        <w:spacing w:line="360" w:lineRule="auto"/>
        <w:rPr>
          <w:color w:val="auto"/>
          <w:szCs w:val="21"/>
        </w:rPr>
      </w:pPr>
      <w:r>
        <w:rPr>
          <w:color w:val="auto"/>
          <w:sz w:val="24"/>
        </w:rPr>
        <w:t xml:space="preserve">    </w:t>
      </w:r>
      <w:r>
        <w:rPr>
          <w:color w:val="auto"/>
          <w:szCs w:val="21"/>
        </w:rPr>
        <w:t xml:space="preserve">2.3.1 </w:t>
      </w:r>
      <w:r>
        <w:rPr>
          <w:rFonts w:hint="eastAsia"/>
          <w:color w:val="auto"/>
          <w:szCs w:val="21"/>
        </w:rPr>
        <w:t>监理人应当根据合同约定组建满足工作需要的项目监理与相关服务机构，配备必要的检测设备。项目监理与相关服务机构的主要人员应当具有相应的资格条件。</w:t>
      </w:r>
    </w:p>
    <w:p>
      <w:pPr>
        <w:adjustRightInd w:val="0"/>
        <w:snapToGrid w:val="0"/>
        <w:spacing w:line="360" w:lineRule="auto"/>
        <w:ind w:firstLine="420" w:firstLineChars="200"/>
        <w:rPr>
          <w:color w:val="auto"/>
          <w:szCs w:val="21"/>
        </w:rPr>
      </w:pPr>
      <w:r>
        <w:rPr>
          <w:color w:val="auto"/>
          <w:szCs w:val="21"/>
        </w:rPr>
        <w:t xml:space="preserve">2.3.2 </w:t>
      </w:r>
      <w:r>
        <w:rPr>
          <w:rFonts w:hint="eastAsia"/>
          <w:color w:val="auto"/>
          <w:szCs w:val="21"/>
        </w:rPr>
        <w:t>合同履行过程中，总监理工程师及重要岗位监理人员应当保持相对稳定，以保证监理工</w:t>
      </w:r>
    </w:p>
    <w:p>
      <w:pPr>
        <w:adjustRightInd w:val="0"/>
        <w:snapToGrid w:val="0"/>
        <w:spacing w:line="360" w:lineRule="auto"/>
        <w:ind w:firstLine="420" w:firstLineChars="200"/>
        <w:rPr>
          <w:color w:val="auto"/>
          <w:szCs w:val="21"/>
        </w:rPr>
        <w:sectPr>
          <w:footerReference r:id="rId3" w:type="default"/>
          <w:pgSz w:w="11906" w:h="16838"/>
          <w:pgMar w:top="1418" w:right="1418" w:bottom="1418" w:left="1588" w:header="851" w:footer="992" w:gutter="0"/>
          <w:lnNumType w:countBy="1"/>
          <w:pgNumType w:start="0"/>
          <w:cols w:space="425" w:num="1"/>
          <w:titlePg/>
          <w:docGrid w:type="lines" w:linePitch="312" w:charSpace="0"/>
        </w:sectPr>
      </w:pPr>
    </w:p>
    <w:p>
      <w:pPr>
        <w:adjustRightInd w:val="0"/>
        <w:snapToGrid w:val="0"/>
        <w:spacing w:line="360" w:lineRule="auto"/>
        <w:ind w:firstLine="420" w:firstLineChars="200"/>
        <w:rPr>
          <w:color w:val="auto"/>
          <w:szCs w:val="21"/>
        </w:rPr>
      </w:pPr>
    </w:p>
    <w:p>
      <w:pPr>
        <w:adjustRightInd w:val="0"/>
        <w:snapToGrid w:val="0"/>
        <w:spacing w:line="360" w:lineRule="auto"/>
        <w:ind w:firstLine="420" w:firstLineChars="200"/>
        <w:rPr>
          <w:color w:val="auto"/>
          <w:szCs w:val="21"/>
        </w:rPr>
      </w:pPr>
      <w:r>
        <w:rPr>
          <w:rFonts w:hint="eastAsia"/>
          <w:color w:val="auto"/>
          <w:szCs w:val="21"/>
        </w:rPr>
        <w:t>作正常进行。</w:t>
      </w:r>
    </w:p>
    <w:p>
      <w:pPr>
        <w:adjustRightInd w:val="0"/>
        <w:snapToGrid w:val="0"/>
        <w:spacing w:line="360" w:lineRule="auto"/>
        <w:ind w:firstLine="420" w:firstLineChars="200"/>
        <w:rPr>
          <w:color w:val="auto"/>
          <w:szCs w:val="21"/>
        </w:rPr>
      </w:pPr>
      <w:r>
        <w:rPr>
          <w:color w:val="auto"/>
          <w:szCs w:val="21"/>
        </w:rPr>
        <w:t xml:space="preserve">2.3.3 </w:t>
      </w:r>
      <w:r>
        <w:rPr>
          <w:rFonts w:hint="eastAsia"/>
          <w:color w:val="auto"/>
          <w:szCs w:val="21"/>
        </w:rPr>
        <w:t>监理人可根据工程进展和工作需要调整项目监理与相关服务机构人员。监理人更换总监理工程师时，应当提前</w:t>
      </w:r>
      <w:r>
        <w:rPr>
          <w:color w:val="auto"/>
          <w:szCs w:val="21"/>
        </w:rPr>
        <w:t>7</w:t>
      </w:r>
      <w:r>
        <w:rPr>
          <w:rFonts w:hint="eastAsia"/>
          <w:color w:val="auto"/>
          <w:szCs w:val="21"/>
        </w:rPr>
        <w:t>天向委托人书面报告，经委托人同意后方可更换；监理人更换项目监理与相关服务其他监理人员，应当以相当资格与能力的人员替换，并通知委托人。</w:t>
      </w:r>
    </w:p>
    <w:p>
      <w:pPr>
        <w:adjustRightInd w:val="0"/>
        <w:snapToGrid w:val="0"/>
        <w:spacing w:line="360" w:lineRule="auto"/>
        <w:ind w:firstLine="420" w:firstLineChars="200"/>
        <w:rPr>
          <w:color w:val="auto"/>
          <w:szCs w:val="21"/>
        </w:rPr>
      </w:pPr>
      <w:r>
        <w:rPr>
          <w:color w:val="auto"/>
          <w:szCs w:val="21"/>
        </w:rPr>
        <w:t xml:space="preserve">2.3.4 </w:t>
      </w:r>
      <w:r>
        <w:rPr>
          <w:rFonts w:hint="eastAsia"/>
          <w:color w:val="auto"/>
          <w:szCs w:val="21"/>
        </w:rPr>
        <w:t>监理人应当及时更换有下列情形之一的监理人员：</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1</w:t>
      </w:r>
      <w:r>
        <w:rPr>
          <w:rFonts w:hint="eastAsia"/>
          <w:color w:val="auto"/>
          <w:szCs w:val="21"/>
        </w:rPr>
        <w:t>）不能胜任岗位职责的；</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2</w:t>
      </w:r>
      <w:r>
        <w:rPr>
          <w:rFonts w:hint="eastAsia"/>
          <w:color w:val="auto"/>
          <w:szCs w:val="21"/>
        </w:rPr>
        <w:t>）严重违反职业道德的；</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3</w:t>
      </w:r>
      <w:r>
        <w:rPr>
          <w:rFonts w:hint="eastAsia"/>
          <w:color w:val="auto"/>
          <w:szCs w:val="21"/>
        </w:rPr>
        <w:t>）有严重过失行为的；</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4</w:t>
      </w:r>
      <w:r>
        <w:rPr>
          <w:rFonts w:hint="eastAsia"/>
          <w:color w:val="auto"/>
          <w:szCs w:val="21"/>
        </w:rPr>
        <w:t>）有违法行为不能履行职责的；</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5</w:t>
      </w:r>
      <w:r>
        <w:rPr>
          <w:rFonts w:hint="eastAsia"/>
          <w:color w:val="auto"/>
          <w:szCs w:val="21"/>
        </w:rPr>
        <w:t>）涉嫌犯罪的；</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6</w:t>
      </w:r>
      <w:r>
        <w:rPr>
          <w:rFonts w:hint="eastAsia"/>
          <w:color w:val="auto"/>
          <w:szCs w:val="21"/>
        </w:rPr>
        <w:t>）合同专用条款约定的其他情形。</w:t>
      </w:r>
    </w:p>
    <w:p>
      <w:pPr>
        <w:spacing w:line="360" w:lineRule="auto"/>
        <w:ind w:firstLine="420" w:firstLineChars="200"/>
        <w:rPr>
          <w:color w:val="auto"/>
          <w:szCs w:val="21"/>
        </w:rPr>
      </w:pPr>
      <w:r>
        <w:rPr>
          <w:color w:val="auto"/>
          <w:szCs w:val="21"/>
        </w:rPr>
        <w:t xml:space="preserve">2.3.5 </w:t>
      </w:r>
      <w:r>
        <w:rPr>
          <w:rFonts w:hint="eastAsia"/>
          <w:color w:val="auto"/>
          <w:szCs w:val="21"/>
        </w:rPr>
        <w:t>委托人有权要求监理人更换不能胜任本职工作的项目监理与相关服务机构人员。</w:t>
      </w:r>
    </w:p>
    <w:p>
      <w:pPr>
        <w:pStyle w:val="2"/>
        <w:spacing w:before="120" w:after="120" w:line="360" w:lineRule="auto"/>
        <w:ind w:left="420" w:leftChars="200"/>
        <w:rPr>
          <w:rFonts w:ascii="宋体"/>
          <w:b w:val="0"/>
          <w:color w:val="auto"/>
          <w:sz w:val="24"/>
          <w:szCs w:val="24"/>
        </w:rPr>
      </w:pPr>
      <w:bookmarkStart w:id="24" w:name="_Toc394058507"/>
      <w:bookmarkStart w:id="25" w:name="_Toc478568929"/>
      <w:r>
        <w:rPr>
          <w:rFonts w:ascii="宋体" w:hAnsi="宋体"/>
          <w:b w:val="0"/>
          <w:color w:val="auto"/>
          <w:sz w:val="24"/>
          <w:szCs w:val="24"/>
        </w:rPr>
        <w:t xml:space="preserve">2.4 </w:t>
      </w:r>
      <w:r>
        <w:rPr>
          <w:rFonts w:hint="eastAsia" w:ascii="宋体" w:hAnsi="宋体"/>
          <w:b w:val="0"/>
          <w:color w:val="auto"/>
          <w:sz w:val="24"/>
          <w:szCs w:val="24"/>
        </w:rPr>
        <w:t>履行职责</w:t>
      </w:r>
      <w:bookmarkEnd w:id="24"/>
      <w:bookmarkEnd w:id="25"/>
    </w:p>
    <w:p>
      <w:pPr>
        <w:adjustRightInd w:val="0"/>
        <w:snapToGrid w:val="0"/>
        <w:spacing w:line="360" w:lineRule="auto"/>
        <w:ind w:firstLine="420" w:firstLineChars="200"/>
        <w:rPr>
          <w:color w:val="auto"/>
          <w:szCs w:val="21"/>
        </w:rPr>
      </w:pPr>
      <w:r>
        <w:rPr>
          <w:rFonts w:hint="eastAsia"/>
          <w:color w:val="auto"/>
          <w:szCs w:val="21"/>
        </w:rPr>
        <w:t>监理人应当遵循职业道德准则和行为规范，严格按照法律、法规、工程建设有关标准及合同履行职责。</w:t>
      </w:r>
    </w:p>
    <w:p>
      <w:pPr>
        <w:adjustRightInd w:val="0"/>
        <w:snapToGrid w:val="0"/>
        <w:spacing w:line="360" w:lineRule="auto"/>
        <w:ind w:firstLine="420" w:firstLineChars="200"/>
        <w:rPr>
          <w:color w:val="auto"/>
          <w:szCs w:val="21"/>
        </w:rPr>
      </w:pPr>
      <w:r>
        <w:rPr>
          <w:color w:val="auto"/>
          <w:szCs w:val="21"/>
        </w:rPr>
        <w:t xml:space="preserve">2.4.1 </w:t>
      </w:r>
      <w:r>
        <w:rPr>
          <w:rFonts w:hint="eastAsia"/>
          <w:color w:val="auto"/>
          <w:szCs w:val="21"/>
        </w:rPr>
        <w:t>在合同约定的监理与相关服务范围内，委托人和承包人提出的意见和要求，监理人应当及时处置并回复。当委托人与承包人之间发生合同争议时，监理人应当协调委托人、承包人协商解决。</w:t>
      </w:r>
    </w:p>
    <w:p>
      <w:pPr>
        <w:adjustRightInd w:val="0"/>
        <w:snapToGrid w:val="0"/>
        <w:spacing w:line="360" w:lineRule="auto"/>
        <w:ind w:firstLine="420" w:firstLineChars="200"/>
        <w:rPr>
          <w:color w:val="auto"/>
          <w:szCs w:val="21"/>
        </w:rPr>
      </w:pPr>
      <w:r>
        <w:rPr>
          <w:color w:val="auto"/>
          <w:szCs w:val="21"/>
        </w:rPr>
        <w:t xml:space="preserve">2.4.2 </w:t>
      </w:r>
      <w:r>
        <w:rPr>
          <w:rFonts w:hint="eastAsia"/>
          <w:color w:val="auto"/>
          <w:szCs w:val="21"/>
        </w:rPr>
        <w:t>当委托人与承包人之间的合同争议提交仲裁机构仲裁或人民法院审理时，监理人应当提供必要的证明资料。</w:t>
      </w:r>
    </w:p>
    <w:p>
      <w:pPr>
        <w:adjustRightInd w:val="0"/>
        <w:snapToGrid w:val="0"/>
        <w:spacing w:line="360" w:lineRule="auto"/>
        <w:ind w:firstLine="420" w:firstLineChars="200"/>
        <w:rPr>
          <w:color w:val="auto"/>
          <w:szCs w:val="21"/>
        </w:rPr>
      </w:pPr>
      <w:r>
        <w:rPr>
          <w:color w:val="auto"/>
          <w:szCs w:val="21"/>
        </w:rPr>
        <w:t xml:space="preserve">2.4.3 </w:t>
      </w:r>
      <w:r>
        <w:rPr>
          <w:rFonts w:hint="eastAsia"/>
          <w:color w:val="auto"/>
          <w:szCs w:val="21"/>
        </w:rPr>
        <w:t>监理人应当在合同专用条款约定的授权范围内，处理委托人与承包人所签订合同的变更事宜。如果变更超过授权范围，应当以书面形式报委托人批准。</w:t>
      </w:r>
    </w:p>
    <w:p>
      <w:pPr>
        <w:adjustRightInd w:val="0"/>
        <w:snapToGrid w:val="0"/>
        <w:spacing w:line="360" w:lineRule="auto"/>
        <w:ind w:firstLine="420" w:firstLineChars="200"/>
        <w:rPr>
          <w:color w:val="auto"/>
          <w:szCs w:val="21"/>
        </w:rPr>
      </w:pPr>
      <w:r>
        <w:rPr>
          <w:rFonts w:hint="eastAsia"/>
          <w:color w:val="auto"/>
          <w:szCs w:val="21"/>
        </w:rPr>
        <w:t>在紧急情况下，为了保护财产和人身安全，监理人所发出的指令未能事先报委托人批准时，应当在发出指令后的</w:t>
      </w:r>
      <w:r>
        <w:rPr>
          <w:color w:val="auto"/>
          <w:szCs w:val="21"/>
        </w:rPr>
        <w:t>24</w:t>
      </w:r>
      <w:r>
        <w:rPr>
          <w:rFonts w:hint="eastAsia"/>
          <w:color w:val="auto"/>
          <w:szCs w:val="21"/>
        </w:rPr>
        <w:t>小时内以书面形式报委托人。</w:t>
      </w:r>
    </w:p>
    <w:p>
      <w:pPr>
        <w:spacing w:line="360" w:lineRule="auto"/>
        <w:ind w:firstLine="420" w:firstLineChars="200"/>
        <w:rPr>
          <w:color w:val="auto"/>
          <w:szCs w:val="21"/>
        </w:rPr>
      </w:pPr>
      <w:r>
        <w:rPr>
          <w:color w:val="auto"/>
          <w:szCs w:val="21"/>
        </w:rPr>
        <w:t xml:space="preserve">2.4.4 </w:t>
      </w:r>
      <w:r>
        <w:rPr>
          <w:rFonts w:hint="eastAsia"/>
          <w:color w:val="auto"/>
          <w:szCs w:val="21"/>
        </w:rPr>
        <w:t>除合同专用条款另有约定外，监理人发现承包人的人员不能胜任本职工作的，有权要求承包人予以更换。</w:t>
      </w:r>
    </w:p>
    <w:p>
      <w:pPr>
        <w:spacing w:line="360" w:lineRule="auto"/>
        <w:ind w:firstLine="420" w:firstLineChars="200"/>
        <w:rPr>
          <w:color w:val="auto"/>
          <w:szCs w:val="21"/>
        </w:rPr>
        <w:sectPr>
          <w:pgSz w:w="16838" w:h="11906" w:orient="landscape"/>
          <w:pgMar w:top="1588" w:right="1418" w:bottom="1418" w:left="1418" w:header="851" w:footer="992" w:gutter="0"/>
          <w:pgNumType w:start="0"/>
          <w:cols w:space="425" w:num="1"/>
          <w:titlePg/>
          <w:docGrid w:type="lines" w:linePitch="312" w:charSpace="0"/>
        </w:sectPr>
      </w:pPr>
    </w:p>
    <w:p>
      <w:pPr>
        <w:spacing w:line="360" w:lineRule="auto"/>
        <w:ind w:firstLine="420" w:firstLineChars="200"/>
        <w:rPr>
          <w:color w:val="auto"/>
          <w:szCs w:val="21"/>
        </w:rPr>
      </w:pPr>
      <w:r>
        <w:rPr>
          <w:color w:val="auto"/>
          <w:szCs w:val="21"/>
        </w:rPr>
        <w:t xml:space="preserve">2.4.5 </w:t>
      </w:r>
      <w:r>
        <w:rPr>
          <w:rFonts w:hint="eastAsia"/>
          <w:color w:val="auto"/>
          <w:szCs w:val="21"/>
        </w:rPr>
        <w:t>监理人在实施监理过程中，发现存在安全事故隐患的，应当要求承包人整改；情况严重的，应当要求</w:t>
      </w:r>
      <w:r>
        <w:rPr>
          <w:rFonts w:hint="eastAsia" w:ascii="宋体" w:hAnsi="宋体" w:cs="宋体"/>
          <w:color w:val="auto"/>
          <w:szCs w:val="21"/>
        </w:rPr>
        <w:t>承包人</w:t>
      </w:r>
      <w:r>
        <w:rPr>
          <w:rFonts w:hint="eastAsia"/>
          <w:color w:val="auto"/>
          <w:szCs w:val="21"/>
        </w:rPr>
        <w:t>暂时停止施工，并及时报告委托人。</w:t>
      </w:r>
      <w:r>
        <w:rPr>
          <w:rFonts w:hint="eastAsia" w:ascii="宋体" w:hAnsi="宋体" w:cs="宋体"/>
          <w:color w:val="auto"/>
          <w:szCs w:val="21"/>
        </w:rPr>
        <w:t>承包人</w:t>
      </w:r>
      <w:r>
        <w:rPr>
          <w:rFonts w:hint="eastAsia"/>
          <w:color w:val="auto"/>
          <w:szCs w:val="21"/>
        </w:rPr>
        <w:t>拒不整改或者不停止施工的，监理人应当及时向有关主管部门报告。</w:t>
      </w:r>
    </w:p>
    <w:p>
      <w:pPr>
        <w:pStyle w:val="2"/>
        <w:spacing w:before="120" w:after="120" w:line="360" w:lineRule="auto"/>
        <w:ind w:left="420" w:leftChars="200"/>
        <w:rPr>
          <w:rFonts w:ascii="宋体"/>
          <w:b w:val="0"/>
          <w:color w:val="auto"/>
          <w:sz w:val="24"/>
          <w:szCs w:val="24"/>
        </w:rPr>
      </w:pPr>
      <w:bookmarkStart w:id="26" w:name="_Toc394058508"/>
      <w:bookmarkStart w:id="27" w:name="_Toc478568930"/>
      <w:r>
        <w:rPr>
          <w:rFonts w:ascii="宋体" w:hAnsi="宋体"/>
          <w:b w:val="0"/>
          <w:color w:val="auto"/>
          <w:sz w:val="24"/>
          <w:szCs w:val="24"/>
        </w:rPr>
        <w:t xml:space="preserve">2.5 </w:t>
      </w:r>
      <w:r>
        <w:rPr>
          <w:rFonts w:hint="eastAsia" w:ascii="宋体" w:hAnsi="宋体"/>
          <w:b w:val="0"/>
          <w:color w:val="auto"/>
          <w:sz w:val="24"/>
          <w:szCs w:val="24"/>
        </w:rPr>
        <w:t>守法诚信</w:t>
      </w:r>
      <w:bookmarkEnd w:id="26"/>
      <w:bookmarkEnd w:id="27"/>
    </w:p>
    <w:p>
      <w:pPr>
        <w:snapToGrid w:val="0"/>
        <w:spacing w:line="360" w:lineRule="auto"/>
        <w:ind w:firstLine="420" w:firstLineChars="200"/>
        <w:rPr>
          <w:color w:val="auto"/>
          <w:szCs w:val="21"/>
        </w:rPr>
      </w:pPr>
      <w:r>
        <w:rPr>
          <w:rFonts w:hint="eastAsia"/>
          <w:color w:val="auto"/>
          <w:szCs w:val="21"/>
        </w:rPr>
        <w:t>监理人及其工作人员不得从与实施工程有关的第三方处获得任何经济利益。</w:t>
      </w:r>
    </w:p>
    <w:p>
      <w:pPr>
        <w:pStyle w:val="2"/>
        <w:spacing w:before="120" w:after="120" w:line="360" w:lineRule="auto"/>
        <w:ind w:left="420" w:leftChars="200"/>
        <w:rPr>
          <w:rFonts w:ascii="宋体"/>
          <w:b w:val="0"/>
          <w:color w:val="auto"/>
          <w:sz w:val="24"/>
          <w:szCs w:val="24"/>
        </w:rPr>
      </w:pPr>
      <w:bookmarkStart w:id="28" w:name="_Toc394058509"/>
      <w:bookmarkStart w:id="29" w:name="_Toc478568931"/>
      <w:r>
        <w:rPr>
          <w:rFonts w:ascii="宋体" w:hAnsi="宋体"/>
          <w:b w:val="0"/>
          <w:color w:val="auto"/>
          <w:sz w:val="24"/>
          <w:szCs w:val="24"/>
        </w:rPr>
        <w:t>2.6</w:t>
      </w:r>
      <w:r>
        <w:rPr>
          <w:rFonts w:hint="eastAsia" w:ascii="宋体" w:hAnsi="宋体"/>
          <w:b w:val="0"/>
          <w:color w:val="auto"/>
          <w:sz w:val="24"/>
          <w:szCs w:val="24"/>
        </w:rPr>
        <w:t>保险</w:t>
      </w:r>
      <w:bookmarkEnd w:id="28"/>
      <w:bookmarkEnd w:id="29"/>
    </w:p>
    <w:p>
      <w:pPr>
        <w:snapToGrid w:val="0"/>
        <w:spacing w:line="360" w:lineRule="auto"/>
        <w:ind w:firstLine="420" w:firstLineChars="200"/>
        <w:rPr>
          <w:color w:val="auto"/>
          <w:szCs w:val="21"/>
        </w:rPr>
      </w:pPr>
      <w:r>
        <w:rPr>
          <w:rFonts w:hint="eastAsia"/>
          <w:color w:val="auto"/>
          <w:szCs w:val="21"/>
        </w:rPr>
        <w:t>监理人应当按法律、法规规定，为派驻现场的监理与相关服务机构人员办理相关保险</w:t>
      </w:r>
      <w:r>
        <w:rPr>
          <w:color w:val="auto"/>
          <w:szCs w:val="21"/>
        </w:rPr>
        <w:t>,</w:t>
      </w:r>
      <w:r>
        <w:rPr>
          <w:rFonts w:hint="eastAsia"/>
          <w:color w:val="auto"/>
          <w:szCs w:val="21"/>
        </w:rPr>
        <w:t>保证现场监理人员的安全。</w:t>
      </w:r>
    </w:p>
    <w:p>
      <w:pPr>
        <w:pStyle w:val="2"/>
        <w:spacing w:before="120" w:after="120" w:line="360" w:lineRule="auto"/>
        <w:ind w:left="420" w:leftChars="200"/>
        <w:rPr>
          <w:rFonts w:ascii="宋体"/>
          <w:b w:val="0"/>
          <w:color w:val="auto"/>
          <w:sz w:val="24"/>
          <w:szCs w:val="24"/>
        </w:rPr>
      </w:pPr>
      <w:bookmarkStart w:id="30" w:name="_Toc478568932"/>
      <w:bookmarkStart w:id="31" w:name="_Toc394058510"/>
      <w:r>
        <w:rPr>
          <w:rFonts w:ascii="宋体" w:hAnsi="宋体"/>
          <w:b w:val="0"/>
          <w:color w:val="auto"/>
          <w:sz w:val="24"/>
          <w:szCs w:val="24"/>
        </w:rPr>
        <w:t xml:space="preserve">2.7 </w:t>
      </w:r>
      <w:r>
        <w:rPr>
          <w:rFonts w:hint="eastAsia" w:ascii="宋体" w:hAnsi="宋体"/>
          <w:b w:val="0"/>
          <w:color w:val="auto"/>
          <w:sz w:val="24"/>
          <w:szCs w:val="24"/>
        </w:rPr>
        <w:t>提交报告</w:t>
      </w:r>
      <w:bookmarkEnd w:id="30"/>
      <w:bookmarkEnd w:id="31"/>
    </w:p>
    <w:p>
      <w:pPr>
        <w:spacing w:line="360" w:lineRule="auto"/>
        <w:ind w:firstLine="420" w:firstLineChars="200"/>
        <w:rPr>
          <w:color w:val="auto"/>
          <w:szCs w:val="21"/>
        </w:rPr>
      </w:pPr>
      <w:r>
        <w:rPr>
          <w:rFonts w:hint="eastAsia"/>
          <w:color w:val="auto"/>
          <w:szCs w:val="21"/>
        </w:rPr>
        <w:t>监理人应当按合同专用条款约定的种类、时间和份数向委托人提交监理与相关服务的报告。</w:t>
      </w:r>
    </w:p>
    <w:p>
      <w:pPr>
        <w:pStyle w:val="2"/>
        <w:spacing w:before="120" w:after="120" w:line="360" w:lineRule="auto"/>
        <w:ind w:left="420" w:leftChars="200"/>
        <w:rPr>
          <w:rFonts w:ascii="宋体"/>
          <w:b w:val="0"/>
          <w:color w:val="auto"/>
          <w:sz w:val="24"/>
          <w:szCs w:val="24"/>
        </w:rPr>
      </w:pPr>
      <w:bookmarkStart w:id="32" w:name="_Toc394058511"/>
      <w:bookmarkStart w:id="33" w:name="_Toc478568933"/>
      <w:r>
        <w:rPr>
          <w:rFonts w:ascii="宋体" w:hAnsi="宋体"/>
          <w:b w:val="0"/>
          <w:color w:val="auto"/>
          <w:sz w:val="24"/>
          <w:szCs w:val="24"/>
        </w:rPr>
        <w:t xml:space="preserve">2.8 </w:t>
      </w:r>
      <w:r>
        <w:rPr>
          <w:rFonts w:hint="eastAsia" w:ascii="宋体" w:hAnsi="宋体"/>
          <w:b w:val="0"/>
          <w:color w:val="auto"/>
          <w:sz w:val="24"/>
          <w:szCs w:val="24"/>
        </w:rPr>
        <w:t>文件资料</w:t>
      </w:r>
      <w:bookmarkEnd w:id="32"/>
      <w:bookmarkEnd w:id="33"/>
    </w:p>
    <w:p>
      <w:pPr>
        <w:spacing w:line="360" w:lineRule="auto"/>
        <w:ind w:firstLine="420" w:firstLineChars="200"/>
        <w:rPr>
          <w:color w:val="auto"/>
          <w:szCs w:val="21"/>
        </w:rPr>
      </w:pPr>
      <w:r>
        <w:rPr>
          <w:rFonts w:hint="eastAsia"/>
          <w:color w:val="auto"/>
          <w:szCs w:val="21"/>
        </w:rPr>
        <w:t>在合同履行期内，监理人应当在现场保留工作所用的图纸、报告及记录监理工作的相关文件。工程竣工后，应当按照档案管理规定将监理有关文件归档。</w:t>
      </w:r>
    </w:p>
    <w:p>
      <w:pPr>
        <w:pStyle w:val="2"/>
        <w:spacing w:before="120" w:after="120" w:line="360" w:lineRule="auto"/>
        <w:ind w:left="420" w:leftChars="200"/>
        <w:rPr>
          <w:rFonts w:ascii="宋体"/>
          <w:b w:val="0"/>
          <w:color w:val="auto"/>
          <w:sz w:val="24"/>
          <w:szCs w:val="24"/>
        </w:rPr>
      </w:pPr>
      <w:bookmarkStart w:id="34" w:name="_Toc478568934"/>
      <w:bookmarkStart w:id="35" w:name="_Toc394058512"/>
      <w:r>
        <w:rPr>
          <w:rFonts w:ascii="宋体" w:hAnsi="宋体"/>
          <w:b w:val="0"/>
          <w:color w:val="auto"/>
          <w:sz w:val="24"/>
          <w:szCs w:val="24"/>
        </w:rPr>
        <w:t xml:space="preserve">2.9 </w:t>
      </w:r>
      <w:r>
        <w:rPr>
          <w:rFonts w:hint="eastAsia" w:ascii="宋体" w:hAnsi="宋体"/>
          <w:b w:val="0"/>
          <w:color w:val="auto"/>
          <w:sz w:val="24"/>
          <w:szCs w:val="24"/>
        </w:rPr>
        <w:t>使用委托人的财产</w:t>
      </w:r>
      <w:bookmarkEnd w:id="34"/>
      <w:bookmarkEnd w:id="35"/>
    </w:p>
    <w:p>
      <w:pPr>
        <w:spacing w:line="360" w:lineRule="auto"/>
        <w:ind w:firstLine="420" w:firstLineChars="200"/>
        <w:rPr>
          <w:color w:val="auto"/>
          <w:szCs w:val="21"/>
        </w:rPr>
      </w:pPr>
      <w:r>
        <w:rPr>
          <w:rFonts w:hint="eastAsia"/>
          <w:color w:val="auto"/>
          <w:szCs w:val="21"/>
        </w:rPr>
        <w:t>监理人免费使用合同专用条款中约定的由委托人提供的人员、房屋、设备、设施。除合同专用条款另有约定外，委托人提供的设备、设施属于委托人的财产，监理人应当妥善使用和保管，在合同终止时将这些设备、设施的清单提交委托人，并按合同专用条款约定的时间和方式移交。</w:t>
      </w:r>
    </w:p>
    <w:p>
      <w:pPr>
        <w:autoSpaceDE w:val="0"/>
        <w:autoSpaceDN w:val="0"/>
        <w:adjustRightInd w:val="0"/>
        <w:spacing w:before="156" w:beforeLines="50" w:line="360" w:lineRule="auto"/>
        <w:outlineLvl w:val="1"/>
        <w:rPr>
          <w:rFonts w:eastAsia="黑体" w:cs="MingLiU"/>
          <w:color w:val="auto"/>
          <w:sz w:val="30"/>
          <w:szCs w:val="30"/>
        </w:rPr>
      </w:pPr>
      <w:bookmarkStart w:id="36" w:name="_Toc394058513"/>
      <w:bookmarkStart w:id="37" w:name="_Toc478568935"/>
      <w:r>
        <w:rPr>
          <w:rFonts w:eastAsia="黑体" w:cs="MingLiU"/>
          <w:color w:val="auto"/>
          <w:sz w:val="30"/>
          <w:szCs w:val="30"/>
        </w:rPr>
        <w:t>3</w:t>
      </w:r>
      <w:r>
        <w:rPr>
          <w:rFonts w:hint="eastAsia" w:eastAsia="黑体" w:cs="MingLiU"/>
          <w:color w:val="auto"/>
          <w:sz w:val="30"/>
          <w:szCs w:val="30"/>
        </w:rPr>
        <w:t>．委托人的义务</w:t>
      </w:r>
      <w:bookmarkEnd w:id="36"/>
      <w:bookmarkEnd w:id="37"/>
    </w:p>
    <w:p>
      <w:pPr>
        <w:pStyle w:val="2"/>
        <w:spacing w:before="120" w:after="120" w:line="360" w:lineRule="auto"/>
        <w:ind w:left="420" w:leftChars="200"/>
        <w:rPr>
          <w:rFonts w:ascii="宋体"/>
          <w:b w:val="0"/>
          <w:color w:val="auto"/>
          <w:sz w:val="24"/>
          <w:szCs w:val="24"/>
        </w:rPr>
      </w:pPr>
      <w:bookmarkStart w:id="38" w:name="_Toc394058514"/>
      <w:bookmarkStart w:id="39" w:name="_Toc478568936"/>
      <w:r>
        <w:rPr>
          <w:rFonts w:ascii="宋体" w:hAnsi="宋体"/>
          <w:b w:val="0"/>
          <w:color w:val="auto"/>
          <w:sz w:val="24"/>
          <w:szCs w:val="24"/>
        </w:rPr>
        <w:t xml:space="preserve">3.1 </w:t>
      </w:r>
      <w:r>
        <w:rPr>
          <w:rFonts w:hint="eastAsia" w:ascii="宋体" w:hAnsi="宋体"/>
          <w:b w:val="0"/>
          <w:color w:val="auto"/>
          <w:sz w:val="24"/>
          <w:szCs w:val="24"/>
        </w:rPr>
        <w:t>告知</w:t>
      </w:r>
      <w:bookmarkEnd w:id="38"/>
      <w:bookmarkEnd w:id="39"/>
    </w:p>
    <w:p>
      <w:pPr>
        <w:spacing w:line="360" w:lineRule="auto"/>
        <w:ind w:firstLine="420" w:firstLineChars="200"/>
        <w:rPr>
          <w:color w:val="auto"/>
          <w:szCs w:val="21"/>
        </w:rPr>
      </w:pPr>
      <w:r>
        <w:rPr>
          <w:rFonts w:hint="eastAsia"/>
          <w:color w:val="auto"/>
          <w:szCs w:val="21"/>
        </w:rPr>
        <w:t>委托人应当在委托人与承包人签订的合同中明确监理人、总监理工程师和授予项目监理与相关服务机构的权限。如有变更，应当及时通知承包人。</w:t>
      </w:r>
    </w:p>
    <w:p>
      <w:pPr>
        <w:pStyle w:val="2"/>
        <w:spacing w:before="120" w:after="120" w:line="360" w:lineRule="auto"/>
        <w:ind w:left="420" w:leftChars="200"/>
        <w:rPr>
          <w:rFonts w:ascii="宋体"/>
          <w:b w:val="0"/>
          <w:color w:val="auto"/>
          <w:sz w:val="24"/>
          <w:szCs w:val="24"/>
        </w:rPr>
      </w:pPr>
      <w:bookmarkStart w:id="40" w:name="_Toc478568937"/>
      <w:bookmarkStart w:id="41" w:name="_Toc394058515"/>
      <w:r>
        <w:rPr>
          <w:rFonts w:ascii="宋体" w:hAnsi="宋体"/>
          <w:b w:val="0"/>
          <w:color w:val="auto"/>
          <w:sz w:val="24"/>
          <w:szCs w:val="24"/>
        </w:rPr>
        <w:t xml:space="preserve">3.2 </w:t>
      </w:r>
      <w:r>
        <w:rPr>
          <w:rFonts w:hint="eastAsia" w:ascii="宋体" w:hAnsi="宋体"/>
          <w:b w:val="0"/>
          <w:color w:val="auto"/>
          <w:sz w:val="24"/>
          <w:szCs w:val="24"/>
        </w:rPr>
        <w:t>提供资料</w:t>
      </w:r>
      <w:bookmarkEnd w:id="40"/>
      <w:bookmarkEnd w:id="41"/>
    </w:p>
    <w:p>
      <w:pPr>
        <w:spacing w:line="360" w:lineRule="auto"/>
        <w:ind w:firstLine="420" w:firstLineChars="200"/>
        <w:rPr>
          <w:color w:val="auto"/>
          <w:szCs w:val="21"/>
        </w:rPr>
      </w:pPr>
      <w:r>
        <w:rPr>
          <w:rFonts w:hint="eastAsia"/>
          <w:color w:val="auto"/>
          <w:szCs w:val="21"/>
        </w:rPr>
        <w:t>委托人应当按照合同专用条款约定，免费向监理人提供与工程有关的资料。在合同履行过程中，委托人应当及时向监理人提供与工程有关的最新资料。</w:t>
      </w:r>
    </w:p>
    <w:p>
      <w:pPr>
        <w:pStyle w:val="2"/>
        <w:spacing w:before="120" w:after="120" w:line="360" w:lineRule="auto"/>
        <w:ind w:left="420" w:leftChars="200"/>
        <w:rPr>
          <w:rFonts w:ascii="宋体"/>
          <w:b w:val="0"/>
          <w:color w:val="auto"/>
          <w:sz w:val="24"/>
          <w:szCs w:val="24"/>
        </w:rPr>
      </w:pPr>
      <w:bookmarkStart w:id="42" w:name="_Toc478568938"/>
      <w:bookmarkStart w:id="43" w:name="_Toc394058516"/>
      <w:r>
        <w:rPr>
          <w:rFonts w:ascii="宋体" w:hAnsi="宋体"/>
          <w:b w:val="0"/>
          <w:color w:val="auto"/>
          <w:sz w:val="24"/>
          <w:szCs w:val="24"/>
        </w:rPr>
        <w:t xml:space="preserve">3.3 </w:t>
      </w:r>
      <w:r>
        <w:rPr>
          <w:rFonts w:hint="eastAsia" w:ascii="宋体" w:hAnsi="宋体"/>
          <w:b w:val="0"/>
          <w:color w:val="auto"/>
          <w:sz w:val="24"/>
          <w:szCs w:val="24"/>
        </w:rPr>
        <w:t>提供工作条件</w:t>
      </w:r>
      <w:bookmarkEnd w:id="42"/>
      <w:bookmarkEnd w:id="43"/>
    </w:p>
    <w:p>
      <w:pPr>
        <w:adjustRightInd w:val="0"/>
        <w:snapToGrid w:val="0"/>
        <w:spacing w:line="360" w:lineRule="auto"/>
        <w:ind w:firstLine="420" w:firstLineChars="200"/>
        <w:rPr>
          <w:color w:val="auto"/>
          <w:szCs w:val="21"/>
        </w:rPr>
      </w:pPr>
      <w:r>
        <w:rPr>
          <w:rFonts w:hint="eastAsia"/>
          <w:color w:val="auto"/>
          <w:szCs w:val="21"/>
        </w:rPr>
        <w:t>委托人应当为监理人完成监理与相关服务提供必要的条件。</w:t>
      </w:r>
    </w:p>
    <w:p>
      <w:pPr>
        <w:adjustRightInd w:val="0"/>
        <w:snapToGrid w:val="0"/>
        <w:spacing w:line="360" w:lineRule="auto"/>
        <w:ind w:firstLine="420" w:firstLineChars="200"/>
        <w:rPr>
          <w:color w:val="auto"/>
          <w:szCs w:val="21"/>
        </w:rPr>
      </w:pPr>
      <w:r>
        <w:rPr>
          <w:color w:val="auto"/>
          <w:szCs w:val="21"/>
        </w:rPr>
        <w:t xml:space="preserve">3.3.1 </w:t>
      </w:r>
      <w:r>
        <w:rPr>
          <w:rFonts w:hint="eastAsia"/>
          <w:color w:val="auto"/>
          <w:szCs w:val="21"/>
        </w:rPr>
        <w:t>委托人应当按照合同专用条款约定，提供相应的人员、房屋、设备、设施，供监理人免费使用。如委托人不提供或部分提供相应的人员、</w:t>
      </w:r>
      <w:r>
        <w:rPr>
          <w:rFonts w:hint="eastAsia"/>
          <w:bCs/>
          <w:color w:val="auto"/>
          <w:szCs w:val="21"/>
        </w:rPr>
        <w:t>房屋、资料</w:t>
      </w:r>
      <w:r>
        <w:rPr>
          <w:rFonts w:hint="eastAsia"/>
          <w:color w:val="auto"/>
          <w:szCs w:val="21"/>
        </w:rPr>
        <w:t>、设备、设施时应当进行补偿。</w:t>
      </w:r>
    </w:p>
    <w:p>
      <w:pPr>
        <w:spacing w:line="360" w:lineRule="auto"/>
        <w:ind w:firstLine="420" w:firstLineChars="200"/>
        <w:rPr>
          <w:color w:val="auto"/>
          <w:szCs w:val="21"/>
        </w:rPr>
      </w:pPr>
      <w:r>
        <w:rPr>
          <w:color w:val="auto"/>
          <w:szCs w:val="21"/>
        </w:rPr>
        <w:t xml:space="preserve">3.3.2 </w:t>
      </w:r>
      <w:r>
        <w:rPr>
          <w:rFonts w:hint="eastAsia"/>
          <w:color w:val="auto"/>
          <w:szCs w:val="21"/>
        </w:rPr>
        <w:t>委托人应当负责协调工程建设中所有外部关系，为监理人履行合同提供必要的外部条件。</w:t>
      </w:r>
    </w:p>
    <w:p>
      <w:pPr>
        <w:pStyle w:val="2"/>
        <w:spacing w:before="120" w:after="120" w:line="360" w:lineRule="auto"/>
        <w:ind w:left="420" w:leftChars="200"/>
        <w:rPr>
          <w:rFonts w:ascii="宋体"/>
          <w:b w:val="0"/>
          <w:color w:val="auto"/>
          <w:sz w:val="24"/>
          <w:szCs w:val="24"/>
        </w:rPr>
      </w:pPr>
      <w:bookmarkStart w:id="44" w:name="_Toc394058517"/>
      <w:bookmarkStart w:id="45" w:name="_Toc478568939"/>
      <w:r>
        <w:rPr>
          <w:rFonts w:ascii="宋体" w:hAnsi="宋体"/>
          <w:b w:val="0"/>
          <w:color w:val="auto"/>
          <w:sz w:val="24"/>
          <w:szCs w:val="24"/>
        </w:rPr>
        <w:t xml:space="preserve">3.4 </w:t>
      </w:r>
      <w:r>
        <w:rPr>
          <w:rFonts w:hint="eastAsia" w:ascii="宋体" w:hAnsi="宋体"/>
          <w:b w:val="0"/>
          <w:color w:val="auto"/>
          <w:sz w:val="24"/>
          <w:szCs w:val="24"/>
        </w:rPr>
        <w:t>委托人代表</w:t>
      </w:r>
      <w:bookmarkEnd w:id="44"/>
      <w:bookmarkEnd w:id="45"/>
    </w:p>
    <w:p>
      <w:pPr>
        <w:snapToGrid w:val="0"/>
        <w:spacing w:line="360" w:lineRule="auto"/>
        <w:ind w:firstLine="420" w:firstLineChars="200"/>
        <w:rPr>
          <w:color w:val="auto"/>
          <w:szCs w:val="21"/>
        </w:rPr>
      </w:pPr>
      <w:r>
        <w:rPr>
          <w:rFonts w:hint="eastAsia"/>
          <w:color w:val="auto"/>
          <w:szCs w:val="21"/>
        </w:rPr>
        <w:t>委托人应当授权一名熟悉工程情况的代表，负责与监理人联系。委托人应将委托人代表的姓名和职责书面告知监理人，当委托人更换委托人代表时，应当提前</w:t>
      </w:r>
      <w:r>
        <w:rPr>
          <w:color w:val="auto"/>
          <w:szCs w:val="21"/>
        </w:rPr>
        <w:t>7</w:t>
      </w:r>
      <w:r>
        <w:rPr>
          <w:rFonts w:hint="eastAsia"/>
          <w:color w:val="auto"/>
          <w:szCs w:val="21"/>
        </w:rPr>
        <w:t>天通知监理人。</w:t>
      </w:r>
    </w:p>
    <w:p>
      <w:pPr>
        <w:snapToGrid w:val="0"/>
        <w:spacing w:line="360" w:lineRule="auto"/>
        <w:ind w:firstLine="420" w:firstLineChars="200"/>
        <w:rPr>
          <w:color w:val="auto"/>
          <w:szCs w:val="21"/>
        </w:rPr>
      </w:pPr>
      <w:r>
        <w:rPr>
          <w:rFonts w:hint="eastAsia"/>
          <w:color w:val="auto"/>
          <w:szCs w:val="21"/>
        </w:rPr>
        <w:t>委托人代表的姓名在合同专用条款中明确。</w:t>
      </w:r>
    </w:p>
    <w:p>
      <w:pPr>
        <w:pStyle w:val="2"/>
        <w:spacing w:before="120" w:after="120" w:line="360" w:lineRule="auto"/>
        <w:ind w:left="420" w:leftChars="200"/>
        <w:rPr>
          <w:rFonts w:ascii="宋体"/>
          <w:b w:val="0"/>
          <w:color w:val="auto"/>
          <w:sz w:val="24"/>
          <w:szCs w:val="24"/>
        </w:rPr>
      </w:pPr>
      <w:bookmarkStart w:id="46" w:name="_Toc478568940"/>
      <w:bookmarkStart w:id="47" w:name="_Toc394058518"/>
      <w:r>
        <w:rPr>
          <w:rFonts w:ascii="宋体" w:hAnsi="宋体"/>
          <w:b w:val="0"/>
          <w:color w:val="auto"/>
          <w:sz w:val="24"/>
          <w:szCs w:val="24"/>
        </w:rPr>
        <w:t xml:space="preserve">3.5 </w:t>
      </w:r>
      <w:r>
        <w:rPr>
          <w:rFonts w:hint="eastAsia" w:ascii="宋体" w:hAnsi="宋体"/>
          <w:b w:val="0"/>
          <w:color w:val="auto"/>
          <w:sz w:val="24"/>
          <w:szCs w:val="24"/>
        </w:rPr>
        <w:t>委托人意见或要求</w:t>
      </w:r>
      <w:bookmarkEnd w:id="46"/>
      <w:bookmarkEnd w:id="47"/>
    </w:p>
    <w:p>
      <w:pPr>
        <w:snapToGrid w:val="0"/>
        <w:spacing w:line="360" w:lineRule="auto"/>
        <w:ind w:firstLine="420" w:firstLineChars="200"/>
        <w:rPr>
          <w:color w:val="auto"/>
          <w:szCs w:val="21"/>
        </w:rPr>
      </w:pPr>
      <w:r>
        <w:rPr>
          <w:rFonts w:hint="eastAsia"/>
          <w:color w:val="auto"/>
          <w:szCs w:val="21"/>
        </w:rPr>
        <w:t>在合同约定的监理和相关服务工作范围内，委托人对承包人的任何意见或要求应当通知监理人，由监理人向承包人发出相应指令。</w:t>
      </w:r>
    </w:p>
    <w:p>
      <w:pPr>
        <w:pStyle w:val="2"/>
        <w:spacing w:before="120" w:after="120" w:line="360" w:lineRule="auto"/>
        <w:ind w:left="420" w:leftChars="200"/>
        <w:rPr>
          <w:rFonts w:ascii="宋体"/>
          <w:b w:val="0"/>
          <w:color w:val="auto"/>
          <w:sz w:val="24"/>
          <w:szCs w:val="24"/>
        </w:rPr>
      </w:pPr>
      <w:bookmarkStart w:id="48" w:name="_Toc478568941"/>
      <w:bookmarkStart w:id="49" w:name="_Toc394058519"/>
      <w:r>
        <w:rPr>
          <w:rFonts w:ascii="宋体" w:hAnsi="宋体"/>
          <w:b w:val="0"/>
          <w:color w:val="auto"/>
          <w:sz w:val="24"/>
          <w:szCs w:val="24"/>
        </w:rPr>
        <w:t xml:space="preserve">3.6 </w:t>
      </w:r>
      <w:r>
        <w:rPr>
          <w:rFonts w:hint="eastAsia" w:ascii="宋体" w:hAnsi="宋体"/>
          <w:b w:val="0"/>
          <w:color w:val="auto"/>
          <w:sz w:val="24"/>
          <w:szCs w:val="24"/>
        </w:rPr>
        <w:t>答复</w:t>
      </w:r>
      <w:bookmarkEnd w:id="48"/>
      <w:bookmarkEnd w:id="49"/>
    </w:p>
    <w:p>
      <w:pPr>
        <w:snapToGrid w:val="0"/>
        <w:spacing w:line="360" w:lineRule="auto"/>
        <w:ind w:firstLine="420" w:firstLineChars="200"/>
        <w:rPr>
          <w:color w:val="auto"/>
          <w:szCs w:val="21"/>
        </w:rPr>
      </w:pPr>
      <w:r>
        <w:rPr>
          <w:rFonts w:hint="eastAsia"/>
          <w:color w:val="auto"/>
          <w:szCs w:val="21"/>
        </w:rPr>
        <w:t>委托人应当在合同专用条款约定的时间内，对监理人以书面形式提交并要求做出决定的事宜，给予书面答复。逾期未答复的，视为委托人认可。</w:t>
      </w:r>
    </w:p>
    <w:p>
      <w:pPr>
        <w:pStyle w:val="2"/>
        <w:spacing w:before="120" w:after="120" w:line="360" w:lineRule="auto"/>
        <w:ind w:left="420" w:leftChars="200"/>
        <w:rPr>
          <w:rFonts w:ascii="宋体"/>
          <w:b w:val="0"/>
          <w:color w:val="auto"/>
          <w:sz w:val="24"/>
          <w:szCs w:val="24"/>
        </w:rPr>
      </w:pPr>
      <w:bookmarkStart w:id="50" w:name="_Toc394058520"/>
      <w:bookmarkStart w:id="51" w:name="_Toc478568942"/>
      <w:r>
        <w:rPr>
          <w:rFonts w:ascii="宋体" w:hAnsi="宋体"/>
          <w:b w:val="0"/>
          <w:color w:val="auto"/>
          <w:sz w:val="24"/>
          <w:szCs w:val="24"/>
        </w:rPr>
        <w:t xml:space="preserve">3.7 </w:t>
      </w:r>
      <w:r>
        <w:rPr>
          <w:rFonts w:hint="eastAsia" w:ascii="宋体" w:hAnsi="宋体"/>
          <w:b w:val="0"/>
          <w:color w:val="auto"/>
          <w:sz w:val="24"/>
          <w:szCs w:val="24"/>
        </w:rPr>
        <w:t>支付</w:t>
      </w:r>
      <w:bookmarkEnd w:id="50"/>
      <w:bookmarkEnd w:id="51"/>
    </w:p>
    <w:p>
      <w:pPr>
        <w:snapToGrid w:val="0"/>
        <w:spacing w:line="360" w:lineRule="auto"/>
        <w:ind w:firstLine="420" w:firstLineChars="200"/>
        <w:rPr>
          <w:color w:val="auto"/>
          <w:szCs w:val="21"/>
        </w:rPr>
      </w:pPr>
      <w:r>
        <w:rPr>
          <w:rFonts w:hint="eastAsia"/>
          <w:color w:val="auto"/>
          <w:szCs w:val="21"/>
        </w:rPr>
        <w:t>委托人应当按合同约定，向监理人支付酬金。</w:t>
      </w:r>
    </w:p>
    <w:p>
      <w:pPr>
        <w:pStyle w:val="2"/>
        <w:spacing w:before="120" w:after="120" w:line="360" w:lineRule="auto"/>
        <w:ind w:left="420" w:leftChars="200"/>
        <w:rPr>
          <w:rFonts w:ascii="宋体"/>
          <w:b w:val="0"/>
          <w:color w:val="auto"/>
          <w:sz w:val="24"/>
          <w:szCs w:val="24"/>
        </w:rPr>
      </w:pPr>
      <w:bookmarkStart w:id="52" w:name="_Toc478568943"/>
      <w:bookmarkStart w:id="53" w:name="_Toc394058521"/>
      <w:r>
        <w:rPr>
          <w:rFonts w:ascii="宋体" w:hAnsi="宋体"/>
          <w:b w:val="0"/>
          <w:color w:val="auto"/>
          <w:sz w:val="24"/>
          <w:szCs w:val="24"/>
        </w:rPr>
        <w:t xml:space="preserve">3.8 </w:t>
      </w:r>
      <w:r>
        <w:rPr>
          <w:rFonts w:hint="eastAsia" w:ascii="宋体" w:hAnsi="宋体"/>
          <w:b w:val="0"/>
          <w:color w:val="auto"/>
          <w:sz w:val="24"/>
          <w:szCs w:val="24"/>
        </w:rPr>
        <w:t>合理化建议的奖励</w:t>
      </w:r>
      <w:bookmarkEnd w:id="52"/>
      <w:bookmarkEnd w:id="53"/>
    </w:p>
    <w:p>
      <w:pPr>
        <w:snapToGrid w:val="0"/>
        <w:spacing w:line="360" w:lineRule="auto"/>
        <w:ind w:firstLine="420" w:firstLineChars="200"/>
        <w:rPr>
          <w:color w:val="auto"/>
          <w:szCs w:val="21"/>
        </w:rPr>
      </w:pPr>
      <w:r>
        <w:rPr>
          <w:rFonts w:hint="eastAsia"/>
          <w:color w:val="auto"/>
          <w:szCs w:val="21"/>
        </w:rPr>
        <w:t>监理人在服务过程中提出的合理化建议，使委托人获得经济效益的，委托人应当予以奖励。奖励金额的确定方法在合同专用条款中约定。</w:t>
      </w:r>
    </w:p>
    <w:p>
      <w:pPr>
        <w:pStyle w:val="2"/>
        <w:spacing w:before="120" w:after="120" w:line="360" w:lineRule="auto"/>
        <w:ind w:left="420" w:leftChars="200"/>
        <w:rPr>
          <w:rFonts w:ascii="宋体"/>
          <w:b w:val="0"/>
          <w:color w:val="auto"/>
          <w:sz w:val="24"/>
          <w:szCs w:val="24"/>
        </w:rPr>
      </w:pPr>
      <w:bookmarkStart w:id="54" w:name="_Toc394058522"/>
      <w:bookmarkStart w:id="55" w:name="_Toc478568944"/>
      <w:r>
        <w:rPr>
          <w:rFonts w:ascii="宋体" w:hAnsi="宋体"/>
          <w:b w:val="0"/>
          <w:color w:val="auto"/>
          <w:sz w:val="24"/>
          <w:szCs w:val="24"/>
        </w:rPr>
        <w:t xml:space="preserve">3.9 </w:t>
      </w:r>
      <w:r>
        <w:rPr>
          <w:rFonts w:hint="eastAsia" w:ascii="宋体" w:hAnsi="宋体"/>
          <w:b w:val="0"/>
          <w:color w:val="auto"/>
          <w:sz w:val="24"/>
          <w:szCs w:val="24"/>
        </w:rPr>
        <w:t>保障监理人的权利</w:t>
      </w:r>
      <w:bookmarkEnd w:id="54"/>
      <w:bookmarkEnd w:id="55"/>
    </w:p>
    <w:p>
      <w:pPr>
        <w:snapToGrid w:val="0"/>
        <w:spacing w:line="360" w:lineRule="auto"/>
        <w:ind w:firstLine="420" w:firstLineChars="200"/>
        <w:rPr>
          <w:color w:val="auto"/>
          <w:szCs w:val="21"/>
        </w:rPr>
      </w:pPr>
      <w:r>
        <w:rPr>
          <w:rFonts w:hint="eastAsia"/>
          <w:color w:val="auto"/>
          <w:szCs w:val="21"/>
        </w:rPr>
        <w:t>委托人应当保证监理人为履行合同而正常行使合同授予的对工程的监督、管理相应权利。</w:t>
      </w:r>
    </w:p>
    <w:p>
      <w:pPr>
        <w:autoSpaceDE w:val="0"/>
        <w:autoSpaceDN w:val="0"/>
        <w:adjustRightInd w:val="0"/>
        <w:spacing w:before="156" w:beforeLines="50" w:line="360" w:lineRule="auto"/>
        <w:outlineLvl w:val="1"/>
        <w:rPr>
          <w:rFonts w:eastAsia="黑体" w:cs="MingLiU"/>
          <w:color w:val="auto"/>
          <w:sz w:val="30"/>
          <w:szCs w:val="30"/>
        </w:rPr>
      </w:pPr>
      <w:bookmarkStart w:id="56" w:name="_Toc478568945"/>
      <w:bookmarkStart w:id="57" w:name="_Toc394058523"/>
      <w:r>
        <w:rPr>
          <w:rFonts w:eastAsia="黑体" w:cs="MingLiU"/>
          <w:color w:val="auto"/>
          <w:sz w:val="30"/>
          <w:szCs w:val="30"/>
        </w:rPr>
        <w:t xml:space="preserve">4. </w:t>
      </w:r>
      <w:r>
        <w:rPr>
          <w:rFonts w:hint="eastAsia" w:eastAsia="黑体" w:cs="MingLiU"/>
          <w:color w:val="auto"/>
          <w:sz w:val="30"/>
          <w:szCs w:val="30"/>
        </w:rPr>
        <w:t>违约</w:t>
      </w:r>
      <w:bookmarkEnd w:id="56"/>
      <w:bookmarkEnd w:id="57"/>
    </w:p>
    <w:p>
      <w:pPr>
        <w:pStyle w:val="2"/>
        <w:spacing w:before="120" w:after="120" w:line="360" w:lineRule="auto"/>
        <w:ind w:left="420" w:leftChars="200"/>
        <w:rPr>
          <w:rFonts w:ascii="宋体"/>
          <w:b w:val="0"/>
          <w:color w:val="auto"/>
          <w:sz w:val="24"/>
          <w:szCs w:val="24"/>
        </w:rPr>
      </w:pPr>
      <w:bookmarkStart w:id="58" w:name="_Toc478568946"/>
      <w:bookmarkStart w:id="59" w:name="_Toc394058524"/>
      <w:r>
        <w:rPr>
          <w:rFonts w:ascii="宋体" w:hAnsi="宋体"/>
          <w:b w:val="0"/>
          <w:color w:val="auto"/>
          <w:sz w:val="24"/>
          <w:szCs w:val="24"/>
        </w:rPr>
        <w:t xml:space="preserve">4.1 </w:t>
      </w:r>
      <w:r>
        <w:rPr>
          <w:rFonts w:hint="eastAsia" w:ascii="宋体" w:hAnsi="宋体"/>
          <w:b w:val="0"/>
          <w:color w:val="auto"/>
          <w:sz w:val="24"/>
          <w:szCs w:val="24"/>
        </w:rPr>
        <w:t>监理人的违约</w:t>
      </w:r>
      <w:bookmarkEnd w:id="58"/>
      <w:bookmarkEnd w:id="59"/>
    </w:p>
    <w:p>
      <w:pPr>
        <w:snapToGrid w:val="0"/>
        <w:spacing w:line="360" w:lineRule="auto"/>
        <w:ind w:firstLine="420" w:firstLineChars="200"/>
        <w:rPr>
          <w:color w:val="auto"/>
          <w:szCs w:val="21"/>
        </w:rPr>
      </w:pPr>
      <w:r>
        <w:rPr>
          <w:color w:val="auto"/>
          <w:szCs w:val="21"/>
        </w:rPr>
        <w:t xml:space="preserve">4.1.1  </w:t>
      </w:r>
      <w:r>
        <w:rPr>
          <w:rFonts w:hint="eastAsia"/>
          <w:color w:val="auto"/>
          <w:szCs w:val="21"/>
        </w:rPr>
        <w:t>监理人的违约情形</w:t>
      </w:r>
    </w:p>
    <w:p>
      <w:pPr>
        <w:snapToGrid w:val="0"/>
        <w:spacing w:line="360" w:lineRule="auto"/>
        <w:ind w:firstLine="420" w:firstLineChars="200"/>
        <w:rPr>
          <w:color w:val="auto"/>
          <w:szCs w:val="21"/>
        </w:rPr>
      </w:pPr>
      <w:r>
        <w:rPr>
          <w:color w:val="auto"/>
          <w:szCs w:val="21"/>
        </w:rPr>
        <w:t xml:space="preserve">4.1.1.1 </w:t>
      </w:r>
      <w:r>
        <w:rPr>
          <w:rFonts w:hint="eastAsia"/>
          <w:color w:val="auto"/>
          <w:szCs w:val="21"/>
        </w:rPr>
        <w:t>监理人明确表示或者以行为表明不履行合同义务，或履行义务不符合约定；</w:t>
      </w:r>
    </w:p>
    <w:p>
      <w:pPr>
        <w:snapToGrid w:val="0"/>
        <w:spacing w:line="360" w:lineRule="auto"/>
        <w:ind w:firstLine="420" w:firstLineChars="200"/>
        <w:rPr>
          <w:color w:val="auto"/>
          <w:szCs w:val="21"/>
        </w:rPr>
      </w:pPr>
      <w:r>
        <w:rPr>
          <w:color w:val="auto"/>
          <w:szCs w:val="21"/>
        </w:rPr>
        <w:t xml:space="preserve">4.1.1.2 </w:t>
      </w:r>
      <w:r>
        <w:rPr>
          <w:rFonts w:hint="eastAsia"/>
          <w:color w:val="auto"/>
          <w:szCs w:val="21"/>
        </w:rPr>
        <w:t>监理人违反合同的约定，将监理与相关服务的任何部分转让或分包；</w:t>
      </w:r>
    </w:p>
    <w:p>
      <w:pPr>
        <w:snapToGrid w:val="0"/>
        <w:spacing w:line="360" w:lineRule="auto"/>
        <w:ind w:firstLine="420" w:firstLineChars="200"/>
        <w:rPr>
          <w:color w:val="auto"/>
          <w:szCs w:val="21"/>
        </w:rPr>
      </w:pPr>
      <w:r>
        <w:rPr>
          <w:color w:val="auto"/>
          <w:szCs w:val="21"/>
        </w:rPr>
        <w:t xml:space="preserve">4.1.1.3 </w:t>
      </w:r>
      <w:r>
        <w:rPr>
          <w:rFonts w:hint="eastAsia"/>
          <w:color w:val="auto"/>
          <w:szCs w:val="21"/>
        </w:rPr>
        <w:t>违反合同专用条款约定的其他情形。</w:t>
      </w:r>
    </w:p>
    <w:p>
      <w:pPr>
        <w:snapToGrid w:val="0"/>
        <w:spacing w:line="360" w:lineRule="auto"/>
        <w:ind w:firstLine="420" w:firstLineChars="200"/>
        <w:rPr>
          <w:color w:val="auto"/>
          <w:szCs w:val="21"/>
        </w:rPr>
      </w:pPr>
      <w:r>
        <w:rPr>
          <w:color w:val="auto"/>
          <w:szCs w:val="21"/>
        </w:rPr>
        <w:t xml:space="preserve">4.1.2 </w:t>
      </w:r>
      <w:r>
        <w:rPr>
          <w:rFonts w:hint="eastAsia"/>
          <w:color w:val="auto"/>
          <w:szCs w:val="21"/>
        </w:rPr>
        <w:t>监理人的违约责任</w:t>
      </w:r>
    </w:p>
    <w:p>
      <w:pPr>
        <w:snapToGrid w:val="0"/>
        <w:spacing w:line="360" w:lineRule="auto"/>
        <w:ind w:firstLine="420" w:firstLineChars="200"/>
        <w:rPr>
          <w:color w:val="auto"/>
          <w:szCs w:val="21"/>
        </w:rPr>
      </w:pPr>
      <w:r>
        <w:rPr>
          <w:color w:val="auto"/>
          <w:szCs w:val="21"/>
        </w:rPr>
        <w:t xml:space="preserve">4.1.2.1 </w:t>
      </w:r>
      <w:r>
        <w:rPr>
          <w:rFonts w:hint="eastAsia"/>
          <w:color w:val="auto"/>
          <w:szCs w:val="21"/>
        </w:rPr>
        <w:t>监理人违反合同约定，在第</w:t>
      </w:r>
      <w:r>
        <w:rPr>
          <w:color w:val="auto"/>
          <w:szCs w:val="21"/>
        </w:rPr>
        <w:t>6.3</w:t>
      </w:r>
      <w:r>
        <w:rPr>
          <w:rFonts w:hint="eastAsia"/>
          <w:color w:val="auto"/>
          <w:szCs w:val="21"/>
        </w:rPr>
        <w:t>款约定的时间内，拒绝改正的，委托人有权解除合同；</w:t>
      </w:r>
    </w:p>
    <w:p>
      <w:pPr>
        <w:snapToGrid w:val="0"/>
        <w:spacing w:line="360" w:lineRule="auto"/>
        <w:ind w:firstLine="420" w:firstLineChars="200"/>
        <w:rPr>
          <w:rFonts w:ascii="宋体"/>
          <w:color w:val="auto"/>
          <w:szCs w:val="21"/>
        </w:rPr>
      </w:pPr>
      <w:r>
        <w:rPr>
          <w:color w:val="auto"/>
          <w:szCs w:val="21"/>
        </w:rPr>
        <w:t>4.1.2.2</w:t>
      </w:r>
      <w:r>
        <w:rPr>
          <w:rFonts w:hint="eastAsia" w:ascii="宋体" w:hAnsi="宋体"/>
          <w:color w:val="auto"/>
          <w:szCs w:val="21"/>
        </w:rPr>
        <w:t>因监理人</w:t>
      </w:r>
      <w:r>
        <w:rPr>
          <w:rFonts w:hint="eastAsia" w:ascii="宋体" w:hAnsi="宋体" w:cs="宋体"/>
          <w:color w:val="auto"/>
          <w:szCs w:val="21"/>
        </w:rPr>
        <w:t>违反本合同约定</w:t>
      </w:r>
      <w:r>
        <w:rPr>
          <w:rFonts w:hint="eastAsia" w:ascii="宋体" w:hAnsi="宋体"/>
          <w:color w:val="auto"/>
          <w:szCs w:val="21"/>
        </w:rPr>
        <w:t>给委托人造成损失的，监理人应当赔偿委托人损失。赔偿金额的确定方法在合同专用条款中约定。监理人承担部分赔偿责任的，其承担赔偿金额由双方协商确定。</w:t>
      </w:r>
    </w:p>
    <w:p>
      <w:pPr>
        <w:pStyle w:val="2"/>
        <w:spacing w:before="120" w:after="120" w:line="360" w:lineRule="auto"/>
        <w:ind w:left="420" w:leftChars="200"/>
        <w:rPr>
          <w:rFonts w:ascii="宋体"/>
          <w:b w:val="0"/>
          <w:color w:val="auto"/>
          <w:sz w:val="24"/>
          <w:szCs w:val="24"/>
        </w:rPr>
      </w:pPr>
      <w:bookmarkStart w:id="60" w:name="_Toc394058525"/>
      <w:bookmarkStart w:id="61" w:name="_Toc478568947"/>
      <w:r>
        <w:rPr>
          <w:rFonts w:ascii="宋体" w:hAnsi="宋体"/>
          <w:b w:val="0"/>
          <w:color w:val="auto"/>
          <w:sz w:val="24"/>
          <w:szCs w:val="24"/>
        </w:rPr>
        <w:t xml:space="preserve">4.2 </w:t>
      </w:r>
      <w:r>
        <w:rPr>
          <w:rFonts w:hint="eastAsia" w:ascii="宋体" w:hAnsi="宋体"/>
          <w:b w:val="0"/>
          <w:color w:val="auto"/>
          <w:sz w:val="24"/>
          <w:szCs w:val="24"/>
        </w:rPr>
        <w:t>委托人的违约</w:t>
      </w:r>
      <w:bookmarkEnd w:id="60"/>
      <w:bookmarkEnd w:id="61"/>
    </w:p>
    <w:p>
      <w:pPr>
        <w:snapToGrid w:val="0"/>
        <w:spacing w:line="360" w:lineRule="auto"/>
        <w:ind w:firstLine="420" w:firstLineChars="200"/>
        <w:rPr>
          <w:color w:val="auto"/>
          <w:szCs w:val="21"/>
        </w:rPr>
      </w:pPr>
      <w:bookmarkStart w:id="62" w:name="_Toc343091309"/>
      <w:r>
        <w:rPr>
          <w:color w:val="auto"/>
          <w:szCs w:val="21"/>
        </w:rPr>
        <w:t xml:space="preserve">4.2.1 </w:t>
      </w:r>
      <w:r>
        <w:rPr>
          <w:rFonts w:hint="eastAsia"/>
          <w:color w:val="auto"/>
          <w:szCs w:val="21"/>
        </w:rPr>
        <w:t>委托人的违约情形</w:t>
      </w:r>
      <w:bookmarkEnd w:id="62"/>
    </w:p>
    <w:p>
      <w:pPr>
        <w:snapToGrid w:val="0"/>
        <w:spacing w:line="360" w:lineRule="auto"/>
        <w:ind w:firstLine="420" w:firstLineChars="200"/>
        <w:rPr>
          <w:color w:val="auto"/>
          <w:szCs w:val="21"/>
        </w:rPr>
      </w:pPr>
      <w:r>
        <w:rPr>
          <w:color w:val="auto"/>
          <w:szCs w:val="21"/>
        </w:rPr>
        <w:t xml:space="preserve">4.2.1.1 </w:t>
      </w:r>
      <w:r>
        <w:rPr>
          <w:rFonts w:hint="eastAsia"/>
          <w:color w:val="auto"/>
          <w:szCs w:val="21"/>
        </w:rPr>
        <w:t>明确表示或者以行为表明不履行合同义务，或履行义务不符合约定；</w:t>
      </w:r>
    </w:p>
    <w:p>
      <w:pPr>
        <w:snapToGrid w:val="0"/>
        <w:spacing w:line="360" w:lineRule="auto"/>
        <w:ind w:firstLine="420" w:firstLineChars="200"/>
        <w:rPr>
          <w:color w:val="auto"/>
          <w:szCs w:val="21"/>
        </w:rPr>
      </w:pPr>
      <w:r>
        <w:rPr>
          <w:color w:val="auto"/>
          <w:szCs w:val="21"/>
        </w:rPr>
        <w:t xml:space="preserve">4.2.1.2 </w:t>
      </w:r>
      <w:r>
        <w:rPr>
          <w:rFonts w:hint="eastAsia"/>
          <w:color w:val="auto"/>
          <w:szCs w:val="21"/>
        </w:rPr>
        <w:t>未按合同约定支付酬金；</w:t>
      </w:r>
    </w:p>
    <w:p>
      <w:pPr>
        <w:snapToGrid w:val="0"/>
        <w:spacing w:line="360" w:lineRule="auto"/>
        <w:ind w:firstLine="420" w:firstLineChars="200"/>
        <w:rPr>
          <w:color w:val="auto"/>
          <w:szCs w:val="21"/>
        </w:rPr>
      </w:pPr>
      <w:r>
        <w:rPr>
          <w:color w:val="auto"/>
          <w:szCs w:val="21"/>
        </w:rPr>
        <w:t xml:space="preserve">4.2.1.3 </w:t>
      </w:r>
      <w:r>
        <w:rPr>
          <w:rFonts w:hint="eastAsia"/>
          <w:color w:val="auto"/>
          <w:szCs w:val="21"/>
        </w:rPr>
        <w:t>违反合同专用条款约定的其他情形。</w:t>
      </w:r>
    </w:p>
    <w:p>
      <w:pPr>
        <w:snapToGrid w:val="0"/>
        <w:spacing w:line="360" w:lineRule="auto"/>
        <w:ind w:firstLine="420" w:firstLineChars="200"/>
        <w:rPr>
          <w:color w:val="auto"/>
          <w:szCs w:val="21"/>
        </w:rPr>
      </w:pPr>
      <w:r>
        <w:rPr>
          <w:color w:val="auto"/>
          <w:szCs w:val="21"/>
        </w:rPr>
        <w:t xml:space="preserve">4.2.2 </w:t>
      </w:r>
      <w:r>
        <w:rPr>
          <w:rFonts w:hint="eastAsia"/>
          <w:color w:val="auto"/>
          <w:szCs w:val="21"/>
        </w:rPr>
        <w:t>委托人的违约责任</w:t>
      </w:r>
    </w:p>
    <w:p>
      <w:pPr>
        <w:snapToGrid w:val="0"/>
        <w:spacing w:line="360" w:lineRule="auto"/>
        <w:ind w:firstLine="420" w:firstLineChars="200"/>
        <w:rPr>
          <w:color w:val="auto"/>
          <w:szCs w:val="21"/>
        </w:rPr>
      </w:pPr>
      <w:r>
        <w:rPr>
          <w:color w:val="auto"/>
          <w:szCs w:val="21"/>
        </w:rPr>
        <w:t xml:space="preserve">4.2.2.1 </w:t>
      </w:r>
      <w:r>
        <w:rPr>
          <w:rFonts w:hint="eastAsia"/>
          <w:color w:val="auto"/>
          <w:szCs w:val="21"/>
        </w:rPr>
        <w:t>委托人违反合同的约定并造成监理人的经济损失，应当向监理人赔偿，赔偿金额的确定方法在合同专用条款中约定。</w:t>
      </w:r>
    </w:p>
    <w:p>
      <w:pPr>
        <w:adjustRightInd w:val="0"/>
        <w:snapToGrid w:val="0"/>
        <w:spacing w:line="360" w:lineRule="auto"/>
        <w:ind w:firstLine="420" w:firstLineChars="200"/>
        <w:rPr>
          <w:color w:val="auto"/>
          <w:szCs w:val="21"/>
        </w:rPr>
      </w:pPr>
      <w:r>
        <w:rPr>
          <w:color w:val="auto"/>
          <w:szCs w:val="21"/>
        </w:rPr>
        <w:t>4.2.2.2</w:t>
      </w:r>
      <w:r>
        <w:rPr>
          <w:rFonts w:hint="eastAsia"/>
          <w:color w:val="auto"/>
          <w:szCs w:val="21"/>
        </w:rPr>
        <w:t>委托人未能按期支付酬金超过</w:t>
      </w:r>
      <w:r>
        <w:rPr>
          <w:color w:val="auto"/>
          <w:szCs w:val="21"/>
        </w:rPr>
        <w:t>28</w:t>
      </w:r>
      <w:r>
        <w:rPr>
          <w:rFonts w:hint="eastAsia"/>
          <w:color w:val="auto"/>
          <w:szCs w:val="21"/>
        </w:rPr>
        <w:t>天，应当支付逾期付款利息，监理人可依据第</w:t>
      </w:r>
      <w:r>
        <w:rPr>
          <w:color w:val="auto"/>
          <w:szCs w:val="21"/>
        </w:rPr>
        <w:t>6.3.2</w:t>
      </w:r>
      <w:r>
        <w:rPr>
          <w:rFonts w:hint="eastAsia"/>
          <w:color w:val="auto"/>
          <w:szCs w:val="21"/>
        </w:rPr>
        <w:t>项解除合同，逾期付款利息按下述方法确定：</w:t>
      </w:r>
      <w:r>
        <w:rPr>
          <w:color w:val="auto"/>
          <w:szCs w:val="21"/>
        </w:rPr>
        <w:t xml:space="preserve"> </w:t>
      </w:r>
    </w:p>
    <w:p>
      <w:pPr>
        <w:spacing w:line="360" w:lineRule="auto"/>
        <w:ind w:firstLine="420" w:firstLineChars="200"/>
        <w:rPr>
          <w:color w:val="auto"/>
          <w:szCs w:val="21"/>
        </w:rPr>
      </w:pPr>
      <w:r>
        <w:rPr>
          <w:rFonts w:hint="eastAsia"/>
          <w:color w:val="auto"/>
          <w:szCs w:val="21"/>
        </w:rPr>
        <w:t>逾期付款利息＝当期应付酬金总额×中国人民银行发布的同期同类贷款利率×拖延支付天数</w:t>
      </w:r>
    </w:p>
    <w:p>
      <w:pPr>
        <w:pStyle w:val="2"/>
        <w:spacing w:before="120" w:after="120" w:line="360" w:lineRule="auto"/>
        <w:ind w:left="420" w:leftChars="200"/>
        <w:rPr>
          <w:rFonts w:ascii="宋体"/>
          <w:b w:val="0"/>
          <w:color w:val="auto"/>
          <w:sz w:val="24"/>
          <w:szCs w:val="24"/>
        </w:rPr>
      </w:pPr>
      <w:bookmarkStart w:id="63" w:name="_Toc394058526"/>
      <w:bookmarkStart w:id="64" w:name="_Toc478568948"/>
      <w:r>
        <w:rPr>
          <w:rFonts w:ascii="宋体" w:hAnsi="宋体"/>
          <w:b w:val="0"/>
          <w:color w:val="auto"/>
          <w:sz w:val="24"/>
          <w:szCs w:val="24"/>
        </w:rPr>
        <w:t xml:space="preserve">4.3 </w:t>
      </w:r>
      <w:r>
        <w:rPr>
          <w:rFonts w:hint="eastAsia" w:ascii="宋体" w:hAnsi="宋体"/>
          <w:b w:val="0"/>
          <w:color w:val="auto"/>
          <w:sz w:val="24"/>
          <w:szCs w:val="24"/>
        </w:rPr>
        <w:t>除外责任</w:t>
      </w:r>
      <w:bookmarkEnd w:id="63"/>
      <w:bookmarkEnd w:id="64"/>
    </w:p>
    <w:p>
      <w:pPr>
        <w:adjustRightInd w:val="0"/>
        <w:snapToGrid w:val="0"/>
        <w:spacing w:line="360" w:lineRule="auto"/>
        <w:ind w:firstLine="420" w:firstLineChars="200"/>
        <w:rPr>
          <w:color w:val="auto"/>
          <w:szCs w:val="21"/>
        </w:rPr>
      </w:pPr>
      <w:r>
        <w:rPr>
          <w:rFonts w:hint="eastAsia"/>
          <w:color w:val="auto"/>
          <w:szCs w:val="21"/>
        </w:rPr>
        <w:t>因非监理人的原因，且监理人无过错，发生工程质量事故、安全事故、工期延误等造成的损失，监理人不承担违约责任。</w:t>
      </w:r>
    </w:p>
    <w:p>
      <w:pPr>
        <w:snapToGrid w:val="0"/>
        <w:spacing w:line="360" w:lineRule="auto"/>
        <w:ind w:firstLine="420" w:firstLineChars="200"/>
        <w:rPr>
          <w:color w:val="auto"/>
          <w:szCs w:val="21"/>
        </w:rPr>
      </w:pPr>
      <w:r>
        <w:rPr>
          <w:rFonts w:hint="eastAsia"/>
          <w:color w:val="auto"/>
          <w:szCs w:val="21"/>
        </w:rPr>
        <w:t>因不可抗力导致合同全部或部分不能履行时，双方各自承担其因此而造成的损失、损害。</w:t>
      </w:r>
    </w:p>
    <w:p>
      <w:pPr>
        <w:autoSpaceDE w:val="0"/>
        <w:autoSpaceDN w:val="0"/>
        <w:adjustRightInd w:val="0"/>
        <w:spacing w:before="156" w:beforeLines="50" w:line="360" w:lineRule="auto"/>
        <w:outlineLvl w:val="1"/>
        <w:rPr>
          <w:rFonts w:eastAsia="黑体" w:cs="MingLiU"/>
          <w:color w:val="auto"/>
          <w:sz w:val="30"/>
          <w:szCs w:val="30"/>
        </w:rPr>
      </w:pPr>
      <w:bookmarkStart w:id="65" w:name="_Toc478568949"/>
      <w:bookmarkStart w:id="66" w:name="_Toc394058527"/>
      <w:r>
        <w:rPr>
          <w:rFonts w:eastAsia="黑体" w:cs="MingLiU"/>
          <w:color w:val="auto"/>
          <w:sz w:val="30"/>
          <w:szCs w:val="30"/>
        </w:rPr>
        <w:t xml:space="preserve">5. </w:t>
      </w:r>
      <w:r>
        <w:rPr>
          <w:rFonts w:hint="eastAsia" w:eastAsia="黑体" w:cs="MingLiU"/>
          <w:color w:val="auto"/>
          <w:sz w:val="30"/>
          <w:szCs w:val="30"/>
        </w:rPr>
        <w:t>支付</w:t>
      </w:r>
      <w:bookmarkEnd w:id="65"/>
      <w:bookmarkEnd w:id="66"/>
    </w:p>
    <w:p>
      <w:pPr>
        <w:pStyle w:val="2"/>
        <w:spacing w:before="120" w:after="120" w:line="360" w:lineRule="auto"/>
        <w:ind w:left="420" w:leftChars="200"/>
        <w:rPr>
          <w:rFonts w:ascii="宋体"/>
          <w:b w:val="0"/>
          <w:color w:val="auto"/>
          <w:sz w:val="24"/>
          <w:szCs w:val="24"/>
        </w:rPr>
      </w:pPr>
      <w:bookmarkStart w:id="67" w:name="_Toc478568950"/>
      <w:bookmarkStart w:id="68" w:name="_Toc394058528"/>
      <w:r>
        <w:rPr>
          <w:rFonts w:ascii="宋体" w:hAnsi="宋体"/>
          <w:b w:val="0"/>
          <w:color w:val="auto"/>
          <w:sz w:val="24"/>
          <w:szCs w:val="24"/>
        </w:rPr>
        <w:t xml:space="preserve">5.1 </w:t>
      </w:r>
      <w:r>
        <w:rPr>
          <w:rFonts w:hint="eastAsia" w:ascii="宋体" w:hAnsi="宋体"/>
          <w:b w:val="0"/>
          <w:color w:val="auto"/>
          <w:sz w:val="24"/>
          <w:szCs w:val="24"/>
        </w:rPr>
        <w:t>支付货币</w:t>
      </w:r>
      <w:bookmarkEnd w:id="67"/>
      <w:bookmarkEnd w:id="68"/>
    </w:p>
    <w:p>
      <w:pPr>
        <w:snapToGrid w:val="0"/>
        <w:spacing w:line="360" w:lineRule="auto"/>
        <w:ind w:firstLine="420" w:firstLineChars="200"/>
        <w:rPr>
          <w:color w:val="auto"/>
          <w:szCs w:val="21"/>
        </w:rPr>
      </w:pPr>
      <w:r>
        <w:rPr>
          <w:rFonts w:hint="eastAsia"/>
          <w:color w:val="auto"/>
          <w:szCs w:val="21"/>
        </w:rPr>
        <w:t>除合同专用条款另有约定外，酬金均以人民币支付。</w:t>
      </w:r>
    </w:p>
    <w:p>
      <w:pPr>
        <w:pStyle w:val="2"/>
        <w:spacing w:before="120" w:after="120" w:line="360" w:lineRule="auto"/>
        <w:ind w:left="420" w:leftChars="200"/>
        <w:rPr>
          <w:rFonts w:ascii="宋体"/>
          <w:b w:val="0"/>
          <w:color w:val="auto"/>
          <w:sz w:val="24"/>
          <w:szCs w:val="24"/>
        </w:rPr>
      </w:pPr>
      <w:bookmarkStart w:id="69" w:name="_Toc394058529"/>
      <w:bookmarkStart w:id="70" w:name="_Toc478568951"/>
      <w:r>
        <w:rPr>
          <w:rFonts w:ascii="宋体" w:hAnsi="宋体"/>
          <w:b w:val="0"/>
          <w:color w:val="auto"/>
          <w:sz w:val="24"/>
          <w:szCs w:val="24"/>
        </w:rPr>
        <w:t xml:space="preserve">5.2 </w:t>
      </w:r>
      <w:r>
        <w:rPr>
          <w:rFonts w:hint="eastAsia" w:ascii="宋体" w:hAnsi="宋体"/>
          <w:b w:val="0"/>
          <w:color w:val="auto"/>
          <w:sz w:val="24"/>
          <w:szCs w:val="24"/>
        </w:rPr>
        <w:t>首付款</w:t>
      </w:r>
      <w:bookmarkEnd w:id="69"/>
      <w:bookmarkEnd w:id="70"/>
    </w:p>
    <w:p>
      <w:pPr>
        <w:snapToGrid w:val="0"/>
        <w:spacing w:line="360" w:lineRule="auto"/>
        <w:ind w:firstLine="420" w:firstLineChars="200"/>
        <w:rPr>
          <w:color w:val="auto"/>
          <w:szCs w:val="21"/>
        </w:rPr>
      </w:pPr>
      <w:r>
        <w:rPr>
          <w:rFonts w:hint="eastAsia"/>
          <w:color w:val="auto"/>
          <w:szCs w:val="21"/>
        </w:rPr>
        <w:t>除合同专用条款另有约定外，委托人应当在双方签订合同后</w:t>
      </w:r>
      <w:r>
        <w:rPr>
          <w:color w:val="auto"/>
          <w:szCs w:val="21"/>
        </w:rPr>
        <w:t>14</w:t>
      </w:r>
      <w:r>
        <w:rPr>
          <w:rFonts w:hint="eastAsia"/>
          <w:color w:val="auto"/>
          <w:szCs w:val="21"/>
        </w:rPr>
        <w:t>天内向监理人支付首付款，额度为签约监理酬金的3</w:t>
      </w:r>
      <w:r>
        <w:rPr>
          <w:color w:val="auto"/>
          <w:szCs w:val="21"/>
        </w:rPr>
        <w:t>0%</w:t>
      </w:r>
      <w:r>
        <w:rPr>
          <w:rFonts w:hint="eastAsia"/>
          <w:color w:val="auto"/>
          <w:szCs w:val="21"/>
        </w:rPr>
        <w:t>。</w:t>
      </w:r>
    </w:p>
    <w:p>
      <w:pPr>
        <w:pStyle w:val="2"/>
        <w:spacing w:before="120" w:after="120" w:line="360" w:lineRule="auto"/>
        <w:ind w:left="420" w:leftChars="200"/>
        <w:rPr>
          <w:rFonts w:ascii="宋体"/>
          <w:b w:val="0"/>
          <w:color w:val="auto"/>
          <w:sz w:val="24"/>
          <w:szCs w:val="24"/>
        </w:rPr>
      </w:pPr>
      <w:bookmarkStart w:id="71" w:name="_Toc478568952"/>
      <w:bookmarkStart w:id="72" w:name="_Toc394058530"/>
      <w:r>
        <w:rPr>
          <w:rFonts w:ascii="宋体" w:hAnsi="宋体"/>
          <w:b w:val="0"/>
          <w:color w:val="auto"/>
          <w:sz w:val="24"/>
          <w:szCs w:val="24"/>
        </w:rPr>
        <w:t xml:space="preserve">5.3 </w:t>
      </w:r>
      <w:r>
        <w:rPr>
          <w:rFonts w:hint="eastAsia" w:ascii="宋体" w:hAnsi="宋体"/>
          <w:b w:val="0"/>
          <w:color w:val="auto"/>
          <w:sz w:val="24"/>
          <w:szCs w:val="24"/>
        </w:rPr>
        <w:t>中期支付</w:t>
      </w:r>
      <w:bookmarkEnd w:id="71"/>
      <w:bookmarkEnd w:id="72"/>
    </w:p>
    <w:p>
      <w:pPr>
        <w:snapToGrid w:val="0"/>
        <w:spacing w:line="360" w:lineRule="auto"/>
        <w:ind w:firstLine="480"/>
        <w:rPr>
          <w:color w:val="auto"/>
          <w:szCs w:val="21"/>
        </w:rPr>
      </w:pPr>
      <w:r>
        <w:rPr>
          <w:color w:val="auto"/>
          <w:szCs w:val="21"/>
        </w:rPr>
        <w:t>5.3.1</w:t>
      </w:r>
      <w:r>
        <w:rPr>
          <w:rFonts w:hint="eastAsia"/>
          <w:color w:val="auto"/>
          <w:szCs w:val="21"/>
        </w:rPr>
        <w:t>监理酬金</w:t>
      </w:r>
    </w:p>
    <w:p>
      <w:pPr>
        <w:snapToGrid w:val="0"/>
        <w:spacing w:line="360" w:lineRule="auto"/>
        <w:ind w:firstLine="480"/>
        <w:rPr>
          <w:color w:val="auto"/>
          <w:szCs w:val="21"/>
        </w:rPr>
      </w:pPr>
      <w:r>
        <w:rPr>
          <w:rFonts w:hint="eastAsia"/>
          <w:color w:val="auto"/>
          <w:szCs w:val="21"/>
        </w:rPr>
        <w:t>委托人采用总价平均、分期支付的方式按月向监理人支付监理酬金。具体支付方式在合同专用条款中约定。</w:t>
      </w:r>
    </w:p>
    <w:p>
      <w:pPr>
        <w:snapToGrid w:val="0"/>
        <w:spacing w:line="360" w:lineRule="auto"/>
        <w:ind w:firstLine="480"/>
        <w:rPr>
          <w:color w:val="auto"/>
          <w:szCs w:val="21"/>
        </w:rPr>
      </w:pPr>
      <w:r>
        <w:rPr>
          <w:color w:val="auto"/>
          <w:szCs w:val="21"/>
        </w:rPr>
        <w:t>5.3.2</w:t>
      </w:r>
      <w:r>
        <w:rPr>
          <w:rFonts w:hint="eastAsia"/>
          <w:color w:val="auto"/>
          <w:szCs w:val="21"/>
        </w:rPr>
        <w:t>相关服务酬金</w:t>
      </w:r>
    </w:p>
    <w:p>
      <w:pPr>
        <w:snapToGrid w:val="0"/>
        <w:spacing w:line="360" w:lineRule="auto"/>
        <w:ind w:firstLine="480"/>
        <w:rPr>
          <w:color w:val="auto"/>
          <w:szCs w:val="21"/>
        </w:rPr>
      </w:pPr>
      <w:r>
        <w:rPr>
          <w:rFonts w:hint="eastAsia"/>
          <w:color w:val="auto"/>
          <w:szCs w:val="21"/>
        </w:rPr>
        <w:t>相关服务酬金按合同约定的人工日费用，根据实际工作时间支付。具体支付方式在合同专用条款中约定。</w:t>
      </w:r>
    </w:p>
    <w:p>
      <w:pPr>
        <w:snapToGrid w:val="0"/>
        <w:spacing w:line="360" w:lineRule="auto"/>
        <w:ind w:firstLine="480"/>
        <w:rPr>
          <w:color w:val="auto"/>
          <w:szCs w:val="21"/>
        </w:rPr>
      </w:pPr>
      <w:r>
        <w:rPr>
          <w:color w:val="auto"/>
          <w:szCs w:val="21"/>
        </w:rPr>
        <w:t>5.3.3</w:t>
      </w:r>
      <w:r>
        <w:rPr>
          <w:rFonts w:hint="eastAsia"/>
          <w:color w:val="auto"/>
          <w:szCs w:val="21"/>
        </w:rPr>
        <w:t>附加工作酬金</w:t>
      </w:r>
    </w:p>
    <w:p>
      <w:pPr>
        <w:snapToGrid w:val="0"/>
        <w:spacing w:line="360" w:lineRule="auto"/>
        <w:ind w:firstLine="480"/>
        <w:rPr>
          <w:color w:val="auto"/>
          <w:szCs w:val="21"/>
        </w:rPr>
      </w:pPr>
      <w:r>
        <w:rPr>
          <w:rFonts w:hint="eastAsia"/>
          <w:color w:val="auto"/>
          <w:szCs w:val="21"/>
        </w:rPr>
        <w:t>附加工作酬金经双方确定后按月支付。具体支付方式在合同专用条款中约定。</w:t>
      </w:r>
    </w:p>
    <w:p>
      <w:pPr>
        <w:snapToGrid w:val="0"/>
        <w:spacing w:line="360" w:lineRule="auto"/>
        <w:ind w:firstLine="480"/>
        <w:rPr>
          <w:color w:val="auto"/>
          <w:szCs w:val="21"/>
        </w:rPr>
      </w:pPr>
      <w:r>
        <w:rPr>
          <w:color w:val="auto"/>
          <w:szCs w:val="21"/>
        </w:rPr>
        <w:t>5.3.4</w:t>
      </w:r>
      <w:r>
        <w:rPr>
          <w:rFonts w:hint="eastAsia"/>
          <w:color w:val="auto"/>
          <w:szCs w:val="21"/>
        </w:rPr>
        <w:t>补偿费用</w:t>
      </w:r>
    </w:p>
    <w:p>
      <w:pPr>
        <w:snapToGrid w:val="0"/>
        <w:spacing w:line="360" w:lineRule="auto"/>
        <w:ind w:firstLine="480"/>
        <w:rPr>
          <w:color w:val="auto"/>
          <w:szCs w:val="21"/>
        </w:rPr>
      </w:pPr>
      <w:r>
        <w:rPr>
          <w:rFonts w:hint="eastAsia"/>
          <w:color w:val="auto"/>
          <w:szCs w:val="21"/>
        </w:rPr>
        <w:t>补偿费用的支付方法在合同专用条款中约定。</w:t>
      </w:r>
    </w:p>
    <w:p>
      <w:pPr>
        <w:snapToGrid w:val="0"/>
        <w:spacing w:line="360" w:lineRule="auto"/>
        <w:ind w:firstLine="480"/>
        <w:rPr>
          <w:color w:val="auto"/>
          <w:szCs w:val="21"/>
        </w:rPr>
      </w:pPr>
      <w:r>
        <w:rPr>
          <w:color w:val="auto"/>
          <w:szCs w:val="21"/>
        </w:rPr>
        <w:t>5.3.5</w:t>
      </w:r>
      <w:r>
        <w:rPr>
          <w:rFonts w:hint="eastAsia"/>
          <w:color w:val="auto"/>
          <w:szCs w:val="21"/>
        </w:rPr>
        <w:t>合理化建议奖励</w:t>
      </w:r>
    </w:p>
    <w:p>
      <w:pPr>
        <w:snapToGrid w:val="0"/>
        <w:spacing w:line="360" w:lineRule="auto"/>
        <w:ind w:firstLine="480"/>
        <w:rPr>
          <w:color w:val="auto"/>
          <w:szCs w:val="21"/>
        </w:rPr>
      </w:pPr>
      <w:r>
        <w:rPr>
          <w:rFonts w:hint="eastAsia"/>
          <w:color w:val="auto"/>
          <w:szCs w:val="21"/>
        </w:rPr>
        <w:t>监理人提出合理化建议奖励金额的支付方法在合同专用条款中约定。</w:t>
      </w:r>
    </w:p>
    <w:p>
      <w:pPr>
        <w:snapToGrid w:val="0"/>
        <w:spacing w:line="360" w:lineRule="auto"/>
        <w:ind w:firstLine="480"/>
        <w:rPr>
          <w:color w:val="auto"/>
          <w:szCs w:val="21"/>
        </w:rPr>
      </w:pPr>
      <w:r>
        <w:rPr>
          <w:color w:val="auto"/>
          <w:szCs w:val="21"/>
        </w:rPr>
        <w:t>5.3.6</w:t>
      </w:r>
      <w:r>
        <w:rPr>
          <w:rFonts w:hint="eastAsia"/>
          <w:color w:val="auto"/>
          <w:szCs w:val="21"/>
        </w:rPr>
        <w:t>竣工支付</w:t>
      </w:r>
    </w:p>
    <w:p>
      <w:pPr>
        <w:snapToGrid w:val="0"/>
        <w:spacing w:line="360" w:lineRule="auto"/>
        <w:ind w:firstLine="514"/>
        <w:rPr>
          <w:color w:val="auto"/>
          <w:szCs w:val="21"/>
        </w:rPr>
      </w:pPr>
      <w:r>
        <w:rPr>
          <w:rFonts w:hint="eastAsia"/>
          <w:color w:val="auto"/>
          <w:szCs w:val="21"/>
        </w:rPr>
        <w:t>工程竣工验收时，委托人累计支付的酬金比例应当不少于合同约定酬金总和的</w:t>
      </w:r>
      <w:r>
        <w:rPr>
          <w:color w:val="auto"/>
          <w:szCs w:val="21"/>
        </w:rPr>
        <w:t>90%</w:t>
      </w:r>
      <w:r>
        <w:rPr>
          <w:rFonts w:hint="eastAsia"/>
          <w:color w:val="auto"/>
          <w:szCs w:val="21"/>
        </w:rPr>
        <w:t>。</w:t>
      </w:r>
    </w:p>
    <w:p>
      <w:pPr>
        <w:snapToGrid w:val="0"/>
        <w:spacing w:line="360" w:lineRule="auto"/>
        <w:ind w:firstLine="480"/>
        <w:rPr>
          <w:color w:val="auto"/>
          <w:szCs w:val="21"/>
        </w:rPr>
      </w:pPr>
      <w:r>
        <w:rPr>
          <w:rFonts w:hint="eastAsia"/>
          <w:color w:val="auto"/>
          <w:szCs w:val="21"/>
        </w:rPr>
        <w:t>如委托人未按约定支付，监理人可不签署工程竣工验收及移交竣工文件。</w:t>
      </w:r>
    </w:p>
    <w:p>
      <w:pPr>
        <w:snapToGrid w:val="0"/>
        <w:spacing w:line="360" w:lineRule="auto"/>
        <w:ind w:firstLine="480"/>
        <w:rPr>
          <w:color w:val="auto"/>
          <w:szCs w:val="21"/>
        </w:rPr>
      </w:pPr>
      <w:r>
        <w:rPr>
          <w:color w:val="auto"/>
          <w:szCs w:val="21"/>
        </w:rPr>
        <w:t>5.3.7</w:t>
      </w:r>
      <w:r>
        <w:rPr>
          <w:rFonts w:hint="eastAsia"/>
          <w:color w:val="auto"/>
          <w:szCs w:val="21"/>
        </w:rPr>
        <w:t>支付申请</w:t>
      </w:r>
    </w:p>
    <w:p>
      <w:pPr>
        <w:snapToGrid w:val="0"/>
        <w:spacing w:line="360" w:lineRule="auto"/>
        <w:ind w:firstLine="480"/>
        <w:rPr>
          <w:color w:val="auto"/>
          <w:szCs w:val="21"/>
        </w:rPr>
      </w:pPr>
      <w:r>
        <w:rPr>
          <w:rFonts w:hint="eastAsia"/>
          <w:color w:val="auto"/>
          <w:szCs w:val="21"/>
        </w:rPr>
        <w:t>监理人应当在合同约定的每个支付周期结束后的</w:t>
      </w:r>
      <w:r>
        <w:rPr>
          <w:color w:val="auto"/>
          <w:szCs w:val="21"/>
        </w:rPr>
        <w:t>7</w:t>
      </w:r>
      <w:r>
        <w:rPr>
          <w:rFonts w:hint="eastAsia"/>
          <w:color w:val="auto"/>
          <w:szCs w:val="21"/>
        </w:rPr>
        <w:t>天内，以书面形式向委托人提交支付申请书。支付申请书应当说明当期应付酬金和费用总额及细目、金额。</w:t>
      </w:r>
    </w:p>
    <w:p>
      <w:pPr>
        <w:snapToGrid w:val="0"/>
        <w:spacing w:line="360" w:lineRule="auto"/>
        <w:ind w:firstLine="480"/>
        <w:rPr>
          <w:color w:val="auto"/>
          <w:szCs w:val="21"/>
        </w:rPr>
      </w:pPr>
      <w:r>
        <w:rPr>
          <w:rFonts w:hint="eastAsia"/>
          <w:color w:val="auto"/>
          <w:szCs w:val="21"/>
        </w:rPr>
        <w:t>支付申请书应当包括以下内容：</w:t>
      </w:r>
    </w:p>
    <w:p>
      <w:pPr>
        <w:snapToGrid w:val="0"/>
        <w:spacing w:line="360" w:lineRule="auto"/>
        <w:ind w:firstLine="480"/>
        <w:rPr>
          <w:color w:val="auto"/>
          <w:szCs w:val="21"/>
        </w:rPr>
      </w:pPr>
      <w:r>
        <w:rPr>
          <w:rFonts w:hint="eastAsia"/>
          <w:color w:val="auto"/>
          <w:szCs w:val="21"/>
        </w:rPr>
        <w:t>（</w:t>
      </w:r>
      <w:r>
        <w:rPr>
          <w:color w:val="auto"/>
          <w:szCs w:val="21"/>
        </w:rPr>
        <w:t>1</w:t>
      </w:r>
      <w:r>
        <w:rPr>
          <w:rFonts w:hint="eastAsia"/>
          <w:color w:val="auto"/>
          <w:szCs w:val="21"/>
        </w:rPr>
        <w:t>）截至本次付款周期应当支付的酬金；</w:t>
      </w:r>
    </w:p>
    <w:p>
      <w:pPr>
        <w:snapToGrid w:val="0"/>
        <w:spacing w:line="360" w:lineRule="auto"/>
        <w:ind w:firstLine="480"/>
        <w:rPr>
          <w:color w:val="auto"/>
          <w:szCs w:val="21"/>
        </w:rPr>
      </w:pPr>
      <w:r>
        <w:rPr>
          <w:rFonts w:hint="eastAsia"/>
          <w:color w:val="auto"/>
          <w:szCs w:val="21"/>
        </w:rPr>
        <w:t>（</w:t>
      </w:r>
      <w:r>
        <w:rPr>
          <w:color w:val="auto"/>
          <w:szCs w:val="21"/>
        </w:rPr>
        <w:t>2</w:t>
      </w:r>
      <w:r>
        <w:rPr>
          <w:rFonts w:hint="eastAsia"/>
          <w:color w:val="auto"/>
          <w:szCs w:val="21"/>
        </w:rPr>
        <w:t>）根据第</w:t>
      </w:r>
      <w:r>
        <w:rPr>
          <w:color w:val="auto"/>
          <w:szCs w:val="21"/>
        </w:rPr>
        <w:t>4.1</w:t>
      </w:r>
      <w:r>
        <w:rPr>
          <w:rFonts w:hint="eastAsia"/>
          <w:color w:val="auto"/>
          <w:szCs w:val="21"/>
        </w:rPr>
        <w:t>、</w:t>
      </w:r>
      <w:r>
        <w:rPr>
          <w:color w:val="auto"/>
          <w:szCs w:val="21"/>
        </w:rPr>
        <w:t>4.2</w:t>
      </w:r>
      <w:r>
        <w:rPr>
          <w:rFonts w:hint="eastAsia"/>
          <w:color w:val="auto"/>
          <w:szCs w:val="21"/>
        </w:rPr>
        <w:t>款确定的违约金和赔偿金；</w:t>
      </w:r>
    </w:p>
    <w:p>
      <w:pPr>
        <w:snapToGrid w:val="0"/>
        <w:spacing w:line="360" w:lineRule="auto"/>
        <w:ind w:firstLine="480"/>
        <w:rPr>
          <w:color w:val="auto"/>
          <w:szCs w:val="21"/>
        </w:rPr>
      </w:pPr>
      <w:r>
        <w:rPr>
          <w:rFonts w:hint="eastAsia"/>
          <w:color w:val="auto"/>
          <w:szCs w:val="21"/>
        </w:rPr>
        <w:t>（</w:t>
      </w:r>
      <w:r>
        <w:rPr>
          <w:color w:val="auto"/>
          <w:szCs w:val="21"/>
        </w:rPr>
        <w:t>3</w:t>
      </w:r>
      <w:r>
        <w:rPr>
          <w:rFonts w:hint="eastAsia"/>
          <w:color w:val="auto"/>
          <w:szCs w:val="21"/>
        </w:rPr>
        <w:t>）根据第</w:t>
      </w:r>
      <w:r>
        <w:rPr>
          <w:color w:val="auto"/>
          <w:szCs w:val="21"/>
        </w:rPr>
        <w:t>5.3.4</w:t>
      </w:r>
      <w:r>
        <w:rPr>
          <w:rFonts w:hint="eastAsia"/>
          <w:color w:val="auto"/>
          <w:szCs w:val="21"/>
        </w:rPr>
        <w:t>项约定的补偿费用；</w:t>
      </w:r>
    </w:p>
    <w:p>
      <w:pPr>
        <w:snapToGrid w:val="0"/>
        <w:spacing w:line="360" w:lineRule="auto"/>
        <w:ind w:firstLine="480"/>
        <w:rPr>
          <w:color w:val="auto"/>
          <w:szCs w:val="21"/>
        </w:rPr>
      </w:pPr>
      <w:r>
        <w:rPr>
          <w:rFonts w:hint="eastAsia"/>
          <w:color w:val="auto"/>
          <w:szCs w:val="21"/>
        </w:rPr>
        <w:t>（</w:t>
      </w:r>
      <w:r>
        <w:rPr>
          <w:color w:val="auto"/>
          <w:szCs w:val="21"/>
        </w:rPr>
        <w:t>4</w:t>
      </w:r>
      <w:r>
        <w:rPr>
          <w:rFonts w:hint="eastAsia"/>
          <w:color w:val="auto"/>
          <w:szCs w:val="21"/>
        </w:rPr>
        <w:t>）根据第</w:t>
      </w:r>
      <w:r>
        <w:rPr>
          <w:color w:val="auto"/>
          <w:szCs w:val="21"/>
        </w:rPr>
        <w:t>5.3.5</w:t>
      </w:r>
      <w:r>
        <w:rPr>
          <w:rFonts w:hint="eastAsia"/>
          <w:color w:val="auto"/>
          <w:szCs w:val="21"/>
        </w:rPr>
        <w:t>项约定应当支付的合理化建议奖励；</w:t>
      </w:r>
    </w:p>
    <w:p>
      <w:pPr>
        <w:snapToGrid w:val="0"/>
        <w:spacing w:line="360" w:lineRule="auto"/>
        <w:ind w:firstLine="480"/>
        <w:rPr>
          <w:color w:val="auto"/>
          <w:szCs w:val="21"/>
        </w:rPr>
      </w:pPr>
      <w:r>
        <w:rPr>
          <w:rFonts w:hint="eastAsia"/>
          <w:color w:val="auto"/>
          <w:szCs w:val="21"/>
        </w:rPr>
        <w:t>（</w:t>
      </w:r>
      <w:r>
        <w:rPr>
          <w:color w:val="auto"/>
          <w:szCs w:val="21"/>
        </w:rPr>
        <w:t>5</w:t>
      </w:r>
      <w:r>
        <w:rPr>
          <w:rFonts w:hint="eastAsia"/>
          <w:color w:val="auto"/>
          <w:szCs w:val="21"/>
        </w:rPr>
        <w:t>）根据第</w:t>
      </w:r>
      <w:r>
        <w:rPr>
          <w:color w:val="auto"/>
          <w:szCs w:val="21"/>
        </w:rPr>
        <w:t>6.2</w:t>
      </w:r>
      <w:r>
        <w:rPr>
          <w:rFonts w:hint="eastAsia"/>
          <w:color w:val="auto"/>
          <w:szCs w:val="21"/>
        </w:rPr>
        <w:t>款应当增加或扣减的变更金额；</w:t>
      </w:r>
    </w:p>
    <w:p>
      <w:pPr>
        <w:snapToGrid w:val="0"/>
        <w:spacing w:line="360" w:lineRule="auto"/>
        <w:ind w:firstLine="480"/>
        <w:rPr>
          <w:color w:val="auto"/>
          <w:szCs w:val="21"/>
        </w:rPr>
      </w:pPr>
      <w:r>
        <w:rPr>
          <w:rFonts w:hint="eastAsia"/>
          <w:color w:val="auto"/>
          <w:szCs w:val="21"/>
        </w:rPr>
        <w:t>（</w:t>
      </w:r>
      <w:r>
        <w:rPr>
          <w:color w:val="auto"/>
          <w:szCs w:val="21"/>
        </w:rPr>
        <w:t>6</w:t>
      </w:r>
      <w:r>
        <w:rPr>
          <w:rFonts w:hint="eastAsia"/>
          <w:color w:val="auto"/>
          <w:szCs w:val="21"/>
        </w:rPr>
        <w:t>）根据合同应当增加和扣减的其他金额。</w:t>
      </w:r>
    </w:p>
    <w:p>
      <w:pPr>
        <w:snapToGrid w:val="0"/>
        <w:spacing w:line="360" w:lineRule="auto"/>
        <w:ind w:firstLine="480"/>
        <w:rPr>
          <w:color w:val="auto"/>
          <w:szCs w:val="21"/>
        </w:rPr>
      </w:pPr>
      <w:r>
        <w:rPr>
          <w:color w:val="auto"/>
          <w:szCs w:val="21"/>
        </w:rPr>
        <w:t>5.3.8</w:t>
      </w:r>
      <w:r>
        <w:rPr>
          <w:rFonts w:hint="eastAsia"/>
          <w:color w:val="auto"/>
          <w:szCs w:val="21"/>
        </w:rPr>
        <w:t>支付时限</w:t>
      </w:r>
    </w:p>
    <w:p>
      <w:pPr>
        <w:snapToGrid w:val="0"/>
        <w:spacing w:line="360" w:lineRule="auto"/>
        <w:ind w:firstLine="480"/>
        <w:rPr>
          <w:color w:val="auto"/>
          <w:szCs w:val="21"/>
        </w:rPr>
      </w:pPr>
      <w:r>
        <w:rPr>
          <w:rFonts w:hint="eastAsia"/>
          <w:color w:val="auto"/>
          <w:szCs w:val="21"/>
        </w:rPr>
        <w:t>除合同专用条款另有约定外，委托人应当在收到监理支付申请后</w:t>
      </w:r>
      <w:r>
        <w:rPr>
          <w:color w:val="auto"/>
          <w:szCs w:val="21"/>
        </w:rPr>
        <w:t>7</w:t>
      </w:r>
      <w:r>
        <w:rPr>
          <w:rFonts w:hint="eastAsia"/>
          <w:color w:val="auto"/>
          <w:szCs w:val="21"/>
        </w:rPr>
        <w:t>天内予以审批，在批复后</w:t>
      </w:r>
      <w:r>
        <w:rPr>
          <w:color w:val="auto"/>
          <w:szCs w:val="21"/>
        </w:rPr>
        <w:t>14</w:t>
      </w:r>
      <w:r>
        <w:rPr>
          <w:rFonts w:hint="eastAsia"/>
          <w:color w:val="auto"/>
          <w:szCs w:val="21"/>
        </w:rPr>
        <w:t>天内向监理人支付酬金。</w:t>
      </w:r>
    </w:p>
    <w:p>
      <w:pPr>
        <w:pStyle w:val="2"/>
        <w:spacing w:before="120" w:after="120" w:line="360" w:lineRule="auto"/>
        <w:ind w:left="420" w:leftChars="200"/>
        <w:rPr>
          <w:rFonts w:ascii="宋体"/>
          <w:b w:val="0"/>
          <w:color w:val="auto"/>
          <w:sz w:val="24"/>
          <w:szCs w:val="24"/>
        </w:rPr>
      </w:pPr>
      <w:bookmarkStart w:id="73" w:name="_Toc478568953"/>
      <w:bookmarkStart w:id="74" w:name="_Toc394058531"/>
      <w:r>
        <w:rPr>
          <w:rFonts w:ascii="宋体" w:hAnsi="宋体"/>
          <w:b w:val="0"/>
          <w:color w:val="auto"/>
          <w:sz w:val="24"/>
          <w:szCs w:val="24"/>
        </w:rPr>
        <w:t xml:space="preserve">5.4 </w:t>
      </w:r>
      <w:r>
        <w:rPr>
          <w:rFonts w:hint="eastAsia" w:ascii="宋体" w:hAnsi="宋体"/>
          <w:b w:val="0"/>
          <w:color w:val="auto"/>
          <w:sz w:val="24"/>
          <w:szCs w:val="24"/>
        </w:rPr>
        <w:t>有争议部分的付款</w:t>
      </w:r>
      <w:bookmarkEnd w:id="73"/>
      <w:bookmarkEnd w:id="74"/>
    </w:p>
    <w:p>
      <w:pPr>
        <w:snapToGrid w:val="0"/>
        <w:spacing w:line="360" w:lineRule="auto"/>
        <w:ind w:firstLine="420"/>
        <w:rPr>
          <w:color w:val="auto"/>
          <w:szCs w:val="21"/>
        </w:rPr>
      </w:pPr>
      <w:r>
        <w:rPr>
          <w:rFonts w:hint="eastAsia"/>
          <w:color w:val="auto"/>
          <w:szCs w:val="21"/>
        </w:rPr>
        <w:t>委托人对监理人提交的支付申请书有异议时，应当在收到监理人提交的支付申请书后</w:t>
      </w:r>
      <w:r>
        <w:rPr>
          <w:color w:val="auto"/>
          <w:szCs w:val="21"/>
        </w:rPr>
        <w:t>7</w:t>
      </w:r>
      <w:r>
        <w:rPr>
          <w:rFonts w:hint="eastAsia"/>
          <w:color w:val="auto"/>
          <w:szCs w:val="21"/>
        </w:rPr>
        <w:t>天内，以书面形式向监理人发出异议通知。无异议部分的款项应当按期支付，有异议部分的款项按第</w:t>
      </w:r>
      <w:r>
        <w:rPr>
          <w:color w:val="auto"/>
          <w:szCs w:val="21"/>
        </w:rPr>
        <w:t>7</w:t>
      </w:r>
      <w:r>
        <w:rPr>
          <w:rFonts w:hint="eastAsia"/>
          <w:color w:val="auto"/>
          <w:szCs w:val="21"/>
        </w:rPr>
        <w:t>条约定办理。</w:t>
      </w:r>
    </w:p>
    <w:p>
      <w:pPr>
        <w:pStyle w:val="2"/>
        <w:spacing w:before="120" w:after="120" w:line="360" w:lineRule="auto"/>
        <w:ind w:left="420" w:leftChars="200"/>
        <w:rPr>
          <w:rFonts w:ascii="宋体"/>
          <w:b w:val="0"/>
          <w:color w:val="auto"/>
          <w:sz w:val="24"/>
          <w:szCs w:val="24"/>
        </w:rPr>
      </w:pPr>
      <w:bookmarkStart w:id="75" w:name="_Toc394058532"/>
      <w:bookmarkStart w:id="76" w:name="_Toc478568954"/>
      <w:r>
        <w:rPr>
          <w:rFonts w:ascii="宋体" w:hAnsi="宋体"/>
          <w:b w:val="0"/>
          <w:color w:val="auto"/>
          <w:sz w:val="24"/>
          <w:szCs w:val="24"/>
        </w:rPr>
        <w:t xml:space="preserve">5.5 </w:t>
      </w:r>
      <w:r>
        <w:rPr>
          <w:rFonts w:hint="eastAsia" w:ascii="宋体" w:hAnsi="宋体"/>
          <w:b w:val="0"/>
          <w:color w:val="auto"/>
          <w:sz w:val="24"/>
          <w:szCs w:val="24"/>
        </w:rPr>
        <w:t>结算</w:t>
      </w:r>
      <w:bookmarkEnd w:id="75"/>
      <w:bookmarkEnd w:id="76"/>
    </w:p>
    <w:p>
      <w:pPr>
        <w:snapToGrid w:val="0"/>
        <w:spacing w:line="360" w:lineRule="auto"/>
        <w:ind w:firstLine="420"/>
        <w:rPr>
          <w:color w:val="auto"/>
          <w:szCs w:val="21"/>
        </w:rPr>
      </w:pPr>
      <w:r>
        <w:rPr>
          <w:rFonts w:hint="eastAsia"/>
          <w:color w:val="auto"/>
          <w:szCs w:val="21"/>
        </w:rPr>
        <w:t>工程竣工后，监理与相关服务结算价款依据本合同文件约定的结算方法进行调整，并于工程竣工结算后</w:t>
      </w:r>
      <w:r>
        <w:rPr>
          <w:color w:val="auto"/>
          <w:szCs w:val="21"/>
        </w:rPr>
        <w:t>28</w:t>
      </w:r>
      <w:r>
        <w:rPr>
          <w:rFonts w:hint="eastAsia"/>
          <w:color w:val="auto"/>
          <w:szCs w:val="21"/>
        </w:rPr>
        <w:t>天内一次性支付剩余监理与相关服务酬金。</w:t>
      </w:r>
    </w:p>
    <w:p>
      <w:pPr>
        <w:autoSpaceDE w:val="0"/>
        <w:autoSpaceDN w:val="0"/>
        <w:adjustRightInd w:val="0"/>
        <w:spacing w:before="156" w:beforeLines="50" w:line="360" w:lineRule="auto"/>
        <w:outlineLvl w:val="1"/>
        <w:rPr>
          <w:rFonts w:eastAsia="黑体" w:cs="MingLiU"/>
          <w:color w:val="auto"/>
          <w:sz w:val="30"/>
          <w:szCs w:val="30"/>
        </w:rPr>
      </w:pPr>
      <w:bookmarkStart w:id="77" w:name="_Toc394058533"/>
      <w:bookmarkStart w:id="78" w:name="_Toc478568955"/>
      <w:r>
        <w:rPr>
          <w:rFonts w:eastAsia="黑体" w:cs="MingLiU"/>
          <w:color w:val="auto"/>
          <w:sz w:val="30"/>
          <w:szCs w:val="30"/>
        </w:rPr>
        <w:t xml:space="preserve">6. </w:t>
      </w:r>
      <w:r>
        <w:rPr>
          <w:rFonts w:hint="eastAsia" w:eastAsia="黑体" w:cs="MingLiU"/>
          <w:color w:val="auto"/>
          <w:sz w:val="30"/>
          <w:szCs w:val="30"/>
        </w:rPr>
        <w:t>合同生效、变更与终止</w:t>
      </w:r>
      <w:bookmarkEnd w:id="77"/>
      <w:bookmarkEnd w:id="78"/>
    </w:p>
    <w:p>
      <w:pPr>
        <w:pStyle w:val="2"/>
        <w:spacing w:before="120" w:after="120" w:line="360" w:lineRule="auto"/>
        <w:ind w:left="420" w:leftChars="200"/>
        <w:rPr>
          <w:rFonts w:ascii="宋体"/>
          <w:b w:val="0"/>
          <w:color w:val="auto"/>
          <w:sz w:val="24"/>
          <w:szCs w:val="24"/>
        </w:rPr>
      </w:pPr>
      <w:bookmarkStart w:id="79" w:name="_Toc478568956"/>
      <w:bookmarkStart w:id="80" w:name="_Toc394058534"/>
      <w:r>
        <w:rPr>
          <w:rFonts w:ascii="宋体" w:hAnsi="宋体"/>
          <w:b w:val="0"/>
          <w:color w:val="auto"/>
          <w:sz w:val="24"/>
          <w:szCs w:val="24"/>
        </w:rPr>
        <w:t xml:space="preserve">6.1 </w:t>
      </w:r>
      <w:r>
        <w:rPr>
          <w:rFonts w:hint="eastAsia" w:ascii="宋体" w:hAnsi="宋体"/>
          <w:b w:val="0"/>
          <w:color w:val="auto"/>
          <w:sz w:val="24"/>
          <w:szCs w:val="24"/>
        </w:rPr>
        <w:t>生效</w:t>
      </w:r>
      <w:bookmarkEnd w:id="79"/>
      <w:bookmarkEnd w:id="80"/>
    </w:p>
    <w:p>
      <w:pPr>
        <w:spacing w:line="360" w:lineRule="auto"/>
        <w:ind w:firstLine="420" w:firstLineChars="200"/>
        <w:rPr>
          <w:color w:val="auto"/>
          <w:szCs w:val="21"/>
        </w:rPr>
      </w:pPr>
      <w:r>
        <w:rPr>
          <w:rFonts w:hint="eastAsia"/>
          <w:color w:val="auto"/>
          <w:szCs w:val="21"/>
        </w:rPr>
        <w:t>除法律另有规定或合同专用条款另有约定外，委托人和监理人的法定代表人或其授权代理人在合同协议书上签字并盖单位章后合同生效。</w:t>
      </w:r>
    </w:p>
    <w:p>
      <w:pPr>
        <w:pStyle w:val="2"/>
        <w:spacing w:before="120" w:after="120" w:line="360" w:lineRule="auto"/>
        <w:ind w:left="420" w:leftChars="200"/>
        <w:rPr>
          <w:rFonts w:ascii="宋体"/>
          <w:b w:val="0"/>
          <w:color w:val="auto"/>
          <w:sz w:val="24"/>
          <w:szCs w:val="24"/>
        </w:rPr>
      </w:pPr>
      <w:bookmarkStart w:id="81" w:name="_Toc478568957"/>
      <w:bookmarkStart w:id="82" w:name="_Toc394058535"/>
      <w:r>
        <w:rPr>
          <w:rFonts w:ascii="宋体" w:hAnsi="宋体"/>
          <w:b w:val="0"/>
          <w:color w:val="auto"/>
          <w:sz w:val="24"/>
          <w:szCs w:val="24"/>
        </w:rPr>
        <w:t>6.2</w:t>
      </w:r>
      <w:r>
        <w:rPr>
          <w:rFonts w:hint="eastAsia" w:ascii="宋体" w:hAnsi="宋体"/>
          <w:b w:val="0"/>
          <w:color w:val="auto"/>
          <w:sz w:val="24"/>
          <w:szCs w:val="24"/>
        </w:rPr>
        <w:t>变更</w:t>
      </w:r>
      <w:bookmarkEnd w:id="81"/>
      <w:bookmarkEnd w:id="82"/>
    </w:p>
    <w:p>
      <w:pPr>
        <w:snapToGrid w:val="0"/>
        <w:spacing w:line="360" w:lineRule="auto"/>
        <w:ind w:firstLine="420" w:firstLineChars="200"/>
        <w:rPr>
          <w:color w:val="auto"/>
          <w:szCs w:val="21"/>
        </w:rPr>
      </w:pPr>
      <w:r>
        <w:rPr>
          <w:color w:val="auto"/>
          <w:szCs w:val="21"/>
        </w:rPr>
        <w:t xml:space="preserve">6.2.1 </w:t>
      </w:r>
      <w:r>
        <w:rPr>
          <w:rFonts w:hint="eastAsia"/>
          <w:color w:val="auto"/>
          <w:szCs w:val="21"/>
        </w:rPr>
        <w:t>附加工作</w:t>
      </w:r>
    </w:p>
    <w:p>
      <w:pPr>
        <w:snapToGrid w:val="0"/>
        <w:spacing w:line="360" w:lineRule="auto"/>
        <w:ind w:firstLine="420" w:firstLineChars="200"/>
        <w:rPr>
          <w:color w:val="auto"/>
          <w:szCs w:val="21"/>
        </w:rPr>
      </w:pPr>
      <w:r>
        <w:rPr>
          <w:rFonts w:hint="eastAsia"/>
          <w:color w:val="auto"/>
          <w:szCs w:val="21"/>
        </w:rPr>
        <w:t>除合同专用条款另有约定外，在履行合同过程中发生以下情形之一，视为附加工作，委托人应向监理人支付附加工作酬金。除下列第</w:t>
      </w:r>
      <w:r>
        <w:rPr>
          <w:color w:val="auto"/>
          <w:szCs w:val="21"/>
        </w:rPr>
        <w:t>6.2.1.4</w:t>
      </w:r>
      <w:r>
        <w:rPr>
          <w:rFonts w:hint="eastAsia"/>
          <w:color w:val="auto"/>
          <w:szCs w:val="21"/>
        </w:rPr>
        <w:t>目的情形外，附加工作酬金的确定方法为：</w:t>
      </w:r>
    </w:p>
    <w:p>
      <w:pPr>
        <w:adjustRightInd w:val="0"/>
        <w:snapToGrid w:val="0"/>
        <w:spacing w:line="360" w:lineRule="auto"/>
        <w:ind w:firstLine="420" w:firstLineChars="200"/>
        <w:rPr>
          <w:color w:val="auto"/>
          <w:szCs w:val="21"/>
        </w:rPr>
      </w:pPr>
      <w:r>
        <w:rPr>
          <w:color w:val="auto"/>
          <w:szCs w:val="21"/>
        </w:rPr>
        <w:t xml:space="preserve">a. </w:t>
      </w:r>
      <w:r>
        <w:rPr>
          <w:rFonts w:hint="eastAsia"/>
          <w:color w:val="auto"/>
          <w:szCs w:val="21"/>
        </w:rPr>
        <w:t>因非监理人原因工程工期延长，按下列方法确定：</w:t>
      </w:r>
    </w:p>
    <w:p>
      <w:pPr>
        <w:snapToGrid w:val="0"/>
        <w:spacing w:line="360" w:lineRule="auto"/>
        <w:ind w:firstLine="420" w:firstLineChars="200"/>
        <w:rPr>
          <w:color w:val="auto"/>
          <w:szCs w:val="21"/>
        </w:rPr>
      </w:pPr>
      <w:r>
        <w:rPr>
          <w:rFonts w:hint="eastAsia"/>
          <w:color w:val="auto"/>
          <w:szCs w:val="21"/>
        </w:rPr>
        <w:t>附加工作酬金</w:t>
      </w:r>
      <w:r>
        <w:rPr>
          <w:color w:val="auto"/>
          <w:szCs w:val="21"/>
        </w:rPr>
        <w:t>=</w:t>
      </w:r>
      <w:r>
        <w:rPr>
          <w:rFonts w:hint="eastAsia"/>
          <w:color w:val="auto"/>
          <w:szCs w:val="21"/>
        </w:rPr>
        <w:t>增加的监理与相关服务时间（天）</w:t>
      </w:r>
      <w:r>
        <w:rPr>
          <w:color w:val="auto"/>
          <w:szCs w:val="21"/>
        </w:rPr>
        <w:t>×</w:t>
      </w:r>
      <w:r>
        <w:rPr>
          <w:rFonts w:hint="eastAsia"/>
          <w:color w:val="auto"/>
          <w:szCs w:val="21"/>
        </w:rPr>
        <w:t>正常工作酬金</w:t>
      </w:r>
      <w:r>
        <w:rPr>
          <w:color w:val="auto"/>
          <w:szCs w:val="21"/>
        </w:rPr>
        <w:t>÷</w:t>
      </w:r>
      <w:r>
        <w:rPr>
          <w:rFonts w:hint="eastAsia"/>
          <w:color w:val="auto"/>
          <w:szCs w:val="21"/>
        </w:rPr>
        <w:t>合同协议书约定的监理与相关服务期限（天）</w:t>
      </w:r>
    </w:p>
    <w:p>
      <w:pPr>
        <w:adjustRightInd w:val="0"/>
        <w:snapToGrid w:val="0"/>
        <w:spacing w:line="360" w:lineRule="auto"/>
        <w:ind w:firstLine="420" w:firstLineChars="200"/>
        <w:rPr>
          <w:color w:val="auto"/>
          <w:szCs w:val="21"/>
        </w:rPr>
      </w:pPr>
      <w:r>
        <w:rPr>
          <w:color w:val="auto"/>
          <w:szCs w:val="21"/>
        </w:rPr>
        <w:t xml:space="preserve">b. </w:t>
      </w:r>
      <w:r>
        <w:rPr>
          <w:rFonts w:hint="eastAsia"/>
          <w:color w:val="auto"/>
          <w:szCs w:val="21"/>
        </w:rPr>
        <w:t>实际情况发生变化导致履行中的合同全部或部分中止，监理人完成善后工作以及恢复服务前准备工作的工作酬金按下列方法确定：</w:t>
      </w:r>
    </w:p>
    <w:p>
      <w:pPr>
        <w:adjustRightInd w:val="0"/>
        <w:snapToGrid w:val="0"/>
        <w:spacing w:line="360" w:lineRule="auto"/>
        <w:ind w:firstLine="420" w:firstLineChars="200"/>
        <w:rPr>
          <w:color w:val="auto"/>
          <w:szCs w:val="21"/>
        </w:rPr>
      </w:pPr>
      <w:r>
        <w:rPr>
          <w:rFonts w:hint="eastAsia"/>
          <w:color w:val="auto"/>
          <w:szCs w:val="21"/>
        </w:rPr>
        <w:t>附加工作酬金</w:t>
      </w:r>
      <w:r>
        <w:rPr>
          <w:color w:val="auto"/>
          <w:szCs w:val="21"/>
        </w:rPr>
        <w:t>=</w:t>
      </w:r>
      <w:r>
        <w:rPr>
          <w:rFonts w:hint="eastAsia"/>
          <w:color w:val="auto"/>
          <w:szCs w:val="21"/>
        </w:rPr>
        <w:t>善后或准备工作的时间（天）</w:t>
      </w:r>
      <w:r>
        <w:rPr>
          <w:color w:val="auto"/>
          <w:szCs w:val="21"/>
        </w:rPr>
        <w:t>×</w:t>
      </w:r>
      <w:r>
        <w:rPr>
          <w:rFonts w:hint="eastAsia"/>
          <w:color w:val="auto"/>
          <w:szCs w:val="21"/>
        </w:rPr>
        <w:t>正常工作酬金</w:t>
      </w:r>
      <w:r>
        <w:rPr>
          <w:color w:val="auto"/>
          <w:szCs w:val="21"/>
        </w:rPr>
        <w:t>÷</w:t>
      </w:r>
      <w:r>
        <w:rPr>
          <w:rFonts w:hint="eastAsia"/>
          <w:color w:val="auto"/>
          <w:szCs w:val="21"/>
        </w:rPr>
        <w:t>合同协议书约定的监理与相关服务期限（天）</w:t>
      </w:r>
    </w:p>
    <w:p>
      <w:pPr>
        <w:snapToGrid w:val="0"/>
        <w:spacing w:line="360" w:lineRule="auto"/>
        <w:ind w:firstLine="420" w:firstLineChars="200"/>
        <w:rPr>
          <w:color w:val="auto"/>
          <w:szCs w:val="21"/>
        </w:rPr>
      </w:pPr>
      <w:r>
        <w:rPr>
          <w:color w:val="auto"/>
          <w:szCs w:val="21"/>
        </w:rPr>
        <w:t xml:space="preserve">6.2.1.1 </w:t>
      </w:r>
      <w:r>
        <w:rPr>
          <w:rFonts w:hint="eastAsia"/>
          <w:color w:val="auto"/>
          <w:szCs w:val="21"/>
        </w:rPr>
        <w:t>除不可抗力外，因非监理人原因，工程工期延长；</w:t>
      </w:r>
    </w:p>
    <w:p>
      <w:pPr>
        <w:snapToGrid w:val="0"/>
        <w:spacing w:line="360" w:lineRule="auto"/>
        <w:ind w:firstLine="420" w:firstLineChars="200"/>
        <w:rPr>
          <w:color w:val="auto"/>
          <w:szCs w:val="21"/>
        </w:rPr>
      </w:pPr>
      <w:r>
        <w:rPr>
          <w:color w:val="auto"/>
          <w:szCs w:val="21"/>
        </w:rPr>
        <w:t>6.2.1.2</w:t>
      </w:r>
      <w:r>
        <w:rPr>
          <w:rFonts w:hint="eastAsia"/>
          <w:color w:val="auto"/>
          <w:szCs w:val="21"/>
        </w:rPr>
        <w:t>因非监理人原因监理与相关服务受到延误或阻碍或暂停；</w:t>
      </w:r>
    </w:p>
    <w:p>
      <w:pPr>
        <w:snapToGrid w:val="0"/>
        <w:spacing w:line="360" w:lineRule="auto"/>
        <w:ind w:firstLine="420" w:firstLineChars="200"/>
        <w:rPr>
          <w:color w:val="auto"/>
          <w:szCs w:val="21"/>
        </w:rPr>
      </w:pPr>
      <w:r>
        <w:rPr>
          <w:color w:val="auto"/>
          <w:szCs w:val="21"/>
        </w:rPr>
        <w:t>6.2.1.3</w:t>
      </w:r>
      <w:r>
        <w:rPr>
          <w:rFonts w:hint="eastAsia"/>
          <w:color w:val="auto"/>
          <w:szCs w:val="21"/>
        </w:rPr>
        <w:t>实际情况发生变化，使监理人不能完成全部或部分工作，监理人进行善后工作以及恢复服务准备工作，监理人用于恢复服务的时间不得超过</w:t>
      </w:r>
      <w:r>
        <w:rPr>
          <w:color w:val="auto"/>
          <w:szCs w:val="21"/>
        </w:rPr>
        <w:t>28</w:t>
      </w:r>
      <w:r>
        <w:rPr>
          <w:rFonts w:hint="eastAsia"/>
          <w:color w:val="auto"/>
          <w:szCs w:val="21"/>
        </w:rPr>
        <w:t>天；</w:t>
      </w:r>
    </w:p>
    <w:p>
      <w:pPr>
        <w:snapToGrid w:val="0"/>
        <w:spacing w:line="360" w:lineRule="auto"/>
        <w:ind w:firstLine="420" w:firstLineChars="200"/>
        <w:rPr>
          <w:color w:val="auto"/>
          <w:szCs w:val="21"/>
        </w:rPr>
      </w:pPr>
      <w:r>
        <w:rPr>
          <w:color w:val="auto"/>
          <w:szCs w:val="21"/>
        </w:rPr>
        <w:t>6.2.1.4</w:t>
      </w:r>
      <w:r>
        <w:rPr>
          <w:rFonts w:hint="eastAsia"/>
          <w:color w:val="auto"/>
          <w:szCs w:val="21"/>
        </w:rPr>
        <w:t>监理与相关服务内容增加，附加工作酬金应该按照增加的内容占正常工作范围内监理与相关服务内容的比例计算，具体比例由双方根据增加的内容通过协商确定。</w:t>
      </w:r>
    </w:p>
    <w:p>
      <w:pPr>
        <w:snapToGrid w:val="0"/>
        <w:spacing w:line="360" w:lineRule="auto"/>
        <w:ind w:firstLine="420" w:firstLineChars="200"/>
        <w:rPr>
          <w:color w:val="auto"/>
          <w:szCs w:val="21"/>
        </w:rPr>
      </w:pPr>
      <w:r>
        <w:rPr>
          <w:color w:val="auto"/>
          <w:szCs w:val="21"/>
        </w:rPr>
        <w:t xml:space="preserve">6.2.2 </w:t>
      </w:r>
      <w:r>
        <w:rPr>
          <w:rFonts w:hint="eastAsia"/>
          <w:color w:val="auto"/>
          <w:szCs w:val="21"/>
        </w:rPr>
        <w:t>合同签订后，遇有与工程相关的法律、法规、标准颁布或修订的，双方应当遵照执行。由此引起监理与相关服务的范围、时间、酬金变化的，双方应当通过协商进行相应调整。</w:t>
      </w:r>
    </w:p>
    <w:p>
      <w:pPr>
        <w:snapToGrid w:val="0"/>
        <w:spacing w:line="360" w:lineRule="auto"/>
        <w:ind w:firstLine="420" w:firstLineChars="200"/>
        <w:rPr>
          <w:color w:val="auto"/>
          <w:szCs w:val="21"/>
        </w:rPr>
      </w:pPr>
      <w:r>
        <w:rPr>
          <w:color w:val="auto"/>
          <w:szCs w:val="21"/>
        </w:rPr>
        <w:t>6.2.3</w:t>
      </w:r>
      <w:r>
        <w:rPr>
          <w:rFonts w:hint="eastAsia"/>
          <w:color w:val="auto"/>
          <w:szCs w:val="21"/>
        </w:rPr>
        <w:t>因非监理人原因，工程投资额（建筑安装工程费）增加，正常工作酬金应当按以下方法调整：</w:t>
      </w:r>
    </w:p>
    <w:p>
      <w:pPr>
        <w:spacing w:line="360" w:lineRule="auto"/>
        <w:ind w:firstLine="420" w:firstLineChars="200"/>
        <w:rPr>
          <w:color w:val="auto"/>
          <w:szCs w:val="21"/>
        </w:rPr>
      </w:pPr>
      <w:r>
        <w:rPr>
          <w:rFonts w:hint="eastAsia"/>
          <w:color w:val="auto"/>
          <w:szCs w:val="21"/>
        </w:rPr>
        <w:t>正常工作酬金增加额</w:t>
      </w:r>
      <w:r>
        <w:rPr>
          <w:color w:val="auto"/>
          <w:szCs w:val="21"/>
        </w:rPr>
        <w:t>=</w:t>
      </w:r>
      <w:r>
        <w:rPr>
          <w:rFonts w:hint="eastAsia"/>
          <w:color w:val="auto"/>
          <w:szCs w:val="21"/>
        </w:rPr>
        <w:t>工程投资（建筑安装工程费）增加额</w:t>
      </w:r>
      <w:r>
        <w:rPr>
          <w:color w:val="auto"/>
          <w:szCs w:val="21"/>
        </w:rPr>
        <w:t>×</w:t>
      </w:r>
      <w:r>
        <w:rPr>
          <w:rFonts w:hint="eastAsia"/>
          <w:color w:val="auto"/>
          <w:szCs w:val="21"/>
        </w:rPr>
        <w:t>正常工作酬金</w:t>
      </w:r>
      <w:r>
        <w:rPr>
          <w:color w:val="auto"/>
          <w:szCs w:val="21"/>
        </w:rPr>
        <w:t>÷</w:t>
      </w:r>
      <w:r>
        <w:rPr>
          <w:rFonts w:hint="eastAsia"/>
          <w:color w:val="auto"/>
          <w:szCs w:val="21"/>
        </w:rPr>
        <w:t>工程概算投资额（建筑安装工程费）</w:t>
      </w:r>
    </w:p>
    <w:p>
      <w:pPr>
        <w:adjustRightInd w:val="0"/>
        <w:snapToGrid w:val="0"/>
        <w:spacing w:line="360" w:lineRule="auto"/>
        <w:ind w:firstLine="480"/>
        <w:rPr>
          <w:color w:val="auto"/>
          <w:szCs w:val="21"/>
        </w:rPr>
      </w:pPr>
      <w:r>
        <w:rPr>
          <w:color w:val="auto"/>
          <w:szCs w:val="21"/>
        </w:rPr>
        <w:t>6.2.4</w:t>
      </w:r>
      <w:r>
        <w:rPr>
          <w:rFonts w:hint="eastAsia"/>
          <w:color w:val="auto"/>
          <w:szCs w:val="21"/>
        </w:rPr>
        <w:t>因非监理人原因工程投资额（建筑安装工程费）减少，正常工作酬金应当按以下方法调整：正常工作酬金减少额＝工程投资（建筑安装工程费）减少额</w:t>
      </w:r>
      <w:r>
        <w:rPr>
          <w:color w:val="auto"/>
          <w:szCs w:val="21"/>
        </w:rPr>
        <w:t>×</w:t>
      </w:r>
      <w:r>
        <w:rPr>
          <w:rFonts w:hint="eastAsia"/>
          <w:color w:val="auto"/>
          <w:szCs w:val="21"/>
        </w:rPr>
        <w:t>正常工作酬金</w:t>
      </w:r>
      <w:r>
        <w:rPr>
          <w:color w:val="auto"/>
          <w:szCs w:val="21"/>
        </w:rPr>
        <w:t>÷</w:t>
      </w:r>
      <w:r>
        <w:rPr>
          <w:rFonts w:hint="eastAsia"/>
          <w:color w:val="auto"/>
          <w:szCs w:val="21"/>
        </w:rPr>
        <w:t>工程概算投资额（建筑安装工程费）。因非监理人原因监理与相关服务内容减少，正常工作酬金应作相应调整，调整减少金额按照减少的内容占正常工作范围内监理与相关服务内容的比例计算，具体比例由双方根据减少的内容通过协商确定。</w:t>
      </w:r>
    </w:p>
    <w:p>
      <w:pPr>
        <w:snapToGrid w:val="0"/>
        <w:spacing w:line="360" w:lineRule="auto"/>
        <w:rPr>
          <w:color w:val="auto"/>
          <w:szCs w:val="21"/>
        </w:rPr>
      </w:pPr>
      <w:r>
        <w:rPr>
          <w:rFonts w:hint="eastAsia"/>
          <w:color w:val="auto"/>
          <w:szCs w:val="21"/>
        </w:rPr>
        <w:t>工程投资额（建筑安装工程费）或监理与相关服务内容未发生变化，工程提前竣工，不减少监理人酬金。</w:t>
      </w:r>
    </w:p>
    <w:p>
      <w:pPr>
        <w:snapToGrid w:val="0"/>
        <w:spacing w:line="360" w:lineRule="auto"/>
        <w:ind w:firstLine="420" w:firstLineChars="200"/>
        <w:rPr>
          <w:color w:val="auto"/>
          <w:szCs w:val="21"/>
        </w:rPr>
      </w:pPr>
      <w:r>
        <w:rPr>
          <w:color w:val="auto"/>
          <w:szCs w:val="21"/>
        </w:rPr>
        <w:t xml:space="preserve">6.2.5 </w:t>
      </w:r>
      <w:r>
        <w:rPr>
          <w:rFonts w:hint="eastAsia"/>
          <w:color w:val="auto"/>
          <w:szCs w:val="21"/>
        </w:rPr>
        <w:t>任何一方提出变更请求时，双方经协商一致后可进行变更。</w:t>
      </w:r>
    </w:p>
    <w:p>
      <w:pPr>
        <w:pStyle w:val="2"/>
        <w:spacing w:before="120" w:after="120" w:line="360" w:lineRule="auto"/>
        <w:ind w:left="420" w:leftChars="200"/>
        <w:rPr>
          <w:rFonts w:ascii="宋体"/>
          <w:b w:val="0"/>
          <w:color w:val="auto"/>
          <w:sz w:val="24"/>
          <w:szCs w:val="24"/>
        </w:rPr>
      </w:pPr>
      <w:bookmarkStart w:id="83" w:name="_Toc478568958"/>
      <w:bookmarkStart w:id="84" w:name="_Toc394058536"/>
      <w:r>
        <w:rPr>
          <w:rFonts w:ascii="宋体" w:hAnsi="宋体"/>
          <w:b w:val="0"/>
          <w:color w:val="auto"/>
          <w:sz w:val="24"/>
          <w:szCs w:val="24"/>
        </w:rPr>
        <w:t xml:space="preserve">6.3 </w:t>
      </w:r>
      <w:r>
        <w:rPr>
          <w:rFonts w:hint="eastAsia" w:ascii="宋体" w:hAnsi="宋体"/>
          <w:b w:val="0"/>
          <w:color w:val="auto"/>
          <w:sz w:val="24"/>
          <w:szCs w:val="24"/>
        </w:rPr>
        <w:t>暂停履行与解除</w:t>
      </w:r>
      <w:bookmarkEnd w:id="83"/>
      <w:bookmarkEnd w:id="84"/>
    </w:p>
    <w:p>
      <w:pPr>
        <w:adjustRightInd w:val="0"/>
        <w:snapToGrid w:val="0"/>
        <w:spacing w:line="360" w:lineRule="auto"/>
        <w:ind w:firstLine="420" w:firstLineChars="200"/>
        <w:rPr>
          <w:color w:val="auto"/>
          <w:szCs w:val="21"/>
        </w:rPr>
      </w:pPr>
      <w:r>
        <w:rPr>
          <w:color w:val="auto"/>
          <w:szCs w:val="21"/>
        </w:rPr>
        <w:t xml:space="preserve">6.3.1 </w:t>
      </w:r>
      <w:r>
        <w:rPr>
          <w:rFonts w:hint="eastAsia"/>
          <w:color w:val="auto"/>
          <w:szCs w:val="21"/>
        </w:rPr>
        <w:t>委托人发出通知</w:t>
      </w:r>
    </w:p>
    <w:p>
      <w:pPr>
        <w:adjustRightInd w:val="0"/>
        <w:snapToGrid w:val="0"/>
        <w:spacing w:line="360" w:lineRule="auto"/>
        <w:ind w:firstLine="420" w:firstLineChars="200"/>
        <w:rPr>
          <w:color w:val="auto"/>
          <w:szCs w:val="21"/>
        </w:rPr>
      </w:pPr>
      <w:r>
        <w:rPr>
          <w:rFonts w:hint="eastAsia"/>
          <w:color w:val="auto"/>
          <w:szCs w:val="21"/>
        </w:rPr>
        <w:t>当监理人发生第</w:t>
      </w:r>
      <w:r>
        <w:rPr>
          <w:color w:val="auto"/>
          <w:szCs w:val="21"/>
        </w:rPr>
        <w:t>4.1.1</w:t>
      </w:r>
      <w:r>
        <w:rPr>
          <w:rFonts w:hint="eastAsia"/>
          <w:color w:val="auto"/>
          <w:szCs w:val="21"/>
        </w:rPr>
        <w:t>项情况时，委托人应当通知监理人限期改正。若委托人在发出通知后</w:t>
      </w:r>
      <w:r>
        <w:rPr>
          <w:color w:val="auto"/>
          <w:szCs w:val="21"/>
        </w:rPr>
        <w:t>7</w:t>
      </w:r>
      <w:r>
        <w:rPr>
          <w:rFonts w:hint="eastAsia"/>
          <w:color w:val="auto"/>
          <w:szCs w:val="21"/>
        </w:rPr>
        <w:t>天内没有收到监理人书面形式的合理解释，则可在</w:t>
      </w:r>
      <w:r>
        <w:rPr>
          <w:color w:val="auto"/>
          <w:szCs w:val="21"/>
        </w:rPr>
        <w:t>7</w:t>
      </w:r>
      <w:r>
        <w:rPr>
          <w:rFonts w:hint="eastAsia"/>
          <w:color w:val="auto"/>
          <w:szCs w:val="21"/>
        </w:rPr>
        <w:t>天内发出解除合同的通知，自通知到达监理人时合同解除。</w:t>
      </w:r>
    </w:p>
    <w:p>
      <w:pPr>
        <w:adjustRightInd w:val="0"/>
        <w:snapToGrid w:val="0"/>
        <w:spacing w:line="360" w:lineRule="auto"/>
        <w:ind w:firstLine="420" w:firstLineChars="200"/>
        <w:rPr>
          <w:color w:val="auto"/>
          <w:szCs w:val="21"/>
        </w:rPr>
      </w:pPr>
      <w:r>
        <w:rPr>
          <w:color w:val="auto"/>
          <w:szCs w:val="21"/>
        </w:rPr>
        <w:t xml:space="preserve">6.3.2 </w:t>
      </w:r>
      <w:r>
        <w:rPr>
          <w:rFonts w:hint="eastAsia"/>
          <w:color w:val="auto"/>
          <w:szCs w:val="21"/>
        </w:rPr>
        <w:t>监理人发出通知</w:t>
      </w:r>
    </w:p>
    <w:p>
      <w:pPr>
        <w:adjustRightInd w:val="0"/>
        <w:snapToGrid w:val="0"/>
        <w:spacing w:line="360" w:lineRule="auto"/>
        <w:ind w:firstLine="420" w:firstLineChars="200"/>
        <w:rPr>
          <w:color w:val="auto"/>
          <w:szCs w:val="21"/>
        </w:rPr>
      </w:pPr>
      <w:r>
        <w:rPr>
          <w:rFonts w:hint="eastAsia"/>
          <w:color w:val="auto"/>
          <w:szCs w:val="21"/>
        </w:rPr>
        <w:t>当委托人发生下列情况时，监理人可向委托人发出解除合同的通知，自通知到达委托人时合同解除，委托人应当将监理与相关服务的酬金支付至合同解除日。</w:t>
      </w:r>
    </w:p>
    <w:p>
      <w:pPr>
        <w:adjustRightInd w:val="0"/>
        <w:snapToGrid w:val="0"/>
        <w:spacing w:line="360" w:lineRule="auto"/>
        <w:ind w:firstLine="420" w:firstLineChars="200"/>
        <w:rPr>
          <w:color w:val="auto"/>
          <w:szCs w:val="21"/>
        </w:rPr>
      </w:pPr>
      <w:r>
        <w:rPr>
          <w:color w:val="auto"/>
          <w:szCs w:val="21"/>
        </w:rPr>
        <w:t xml:space="preserve">6.3.2.1 </w:t>
      </w:r>
      <w:r>
        <w:rPr>
          <w:rFonts w:hint="eastAsia"/>
          <w:color w:val="auto"/>
          <w:szCs w:val="21"/>
        </w:rPr>
        <w:t>监理人在合同专用条款中约定的支付之日起</w:t>
      </w:r>
      <w:r>
        <w:rPr>
          <w:color w:val="auto"/>
          <w:szCs w:val="21"/>
        </w:rPr>
        <w:t>28</w:t>
      </w:r>
      <w:r>
        <w:rPr>
          <w:rFonts w:hint="eastAsia"/>
          <w:color w:val="auto"/>
          <w:szCs w:val="21"/>
        </w:rPr>
        <w:t>天后仍未收到委托人按合同约定应付的酬金，可向委托人发出催付通知。委托人接到通知</w:t>
      </w:r>
      <w:r>
        <w:rPr>
          <w:color w:val="auto"/>
          <w:szCs w:val="21"/>
        </w:rPr>
        <w:t>14</w:t>
      </w:r>
      <w:r>
        <w:rPr>
          <w:rFonts w:hint="eastAsia"/>
          <w:color w:val="auto"/>
          <w:szCs w:val="21"/>
        </w:rPr>
        <w:t>天后仍未支付或未提出监理人可以接受的延期支付安排，监理人可向委托人发出暂停工作的通知并可自行暂停全部或部分工作。暂停工作后</w:t>
      </w:r>
      <w:r>
        <w:rPr>
          <w:color w:val="auto"/>
          <w:szCs w:val="21"/>
        </w:rPr>
        <w:t>14</w:t>
      </w:r>
      <w:r>
        <w:rPr>
          <w:rFonts w:hint="eastAsia"/>
          <w:color w:val="auto"/>
          <w:szCs w:val="21"/>
        </w:rPr>
        <w:t>天内监理人仍未获得委托人应付酬金或委托人的合理答复，监理人可发出解除合同的通知。</w:t>
      </w:r>
    </w:p>
    <w:p>
      <w:pPr>
        <w:adjustRightInd w:val="0"/>
        <w:snapToGrid w:val="0"/>
        <w:spacing w:line="360" w:lineRule="auto"/>
        <w:ind w:firstLine="420" w:firstLineChars="200"/>
        <w:rPr>
          <w:color w:val="auto"/>
          <w:szCs w:val="21"/>
        </w:rPr>
      </w:pPr>
      <w:r>
        <w:rPr>
          <w:color w:val="auto"/>
          <w:szCs w:val="21"/>
        </w:rPr>
        <w:t xml:space="preserve">6.3.2.2 </w:t>
      </w:r>
      <w:r>
        <w:rPr>
          <w:rFonts w:hint="eastAsia"/>
          <w:color w:val="auto"/>
          <w:szCs w:val="21"/>
        </w:rPr>
        <w:t>在合同有效期内，因非监理人的原因导致工程施工全部或部分暂停，委托人可以书面形式通知监理人要求暂停全部或部分工作。监理人应当立即安排停止工作，并将开支减至最小。除不可抗力外，由此导致监理人遭受的损失应当由委托人予以补偿。</w:t>
      </w:r>
    </w:p>
    <w:p>
      <w:pPr>
        <w:adjustRightInd w:val="0"/>
        <w:snapToGrid w:val="0"/>
        <w:spacing w:line="360" w:lineRule="auto"/>
        <w:ind w:firstLine="420" w:firstLineChars="200"/>
        <w:rPr>
          <w:color w:val="auto"/>
          <w:szCs w:val="21"/>
        </w:rPr>
      </w:pPr>
      <w:r>
        <w:rPr>
          <w:rFonts w:hint="eastAsia"/>
          <w:color w:val="auto"/>
          <w:szCs w:val="21"/>
        </w:rPr>
        <w:t>暂停部分监理与相关服务且暂停时间超过</w:t>
      </w:r>
      <w:r>
        <w:rPr>
          <w:color w:val="auto"/>
          <w:szCs w:val="21"/>
        </w:rPr>
        <w:t>182</w:t>
      </w:r>
      <w:r>
        <w:rPr>
          <w:rFonts w:hint="eastAsia"/>
          <w:color w:val="auto"/>
          <w:szCs w:val="21"/>
        </w:rPr>
        <w:t>天，监理人可发出解除合同约定的该部分义务的通知；暂停全部工作且暂停时间超过</w:t>
      </w:r>
      <w:r>
        <w:rPr>
          <w:color w:val="auto"/>
          <w:szCs w:val="21"/>
        </w:rPr>
        <w:t>182</w:t>
      </w:r>
      <w:r>
        <w:rPr>
          <w:rFonts w:hint="eastAsia"/>
          <w:color w:val="auto"/>
          <w:szCs w:val="21"/>
        </w:rPr>
        <w:t>天，监理人可发出解除合同的通知。</w:t>
      </w:r>
    </w:p>
    <w:p>
      <w:pPr>
        <w:adjustRightInd w:val="0"/>
        <w:snapToGrid w:val="0"/>
        <w:spacing w:line="360" w:lineRule="auto"/>
        <w:ind w:firstLine="420" w:firstLineChars="200"/>
        <w:rPr>
          <w:color w:val="auto"/>
          <w:szCs w:val="21"/>
        </w:rPr>
      </w:pPr>
      <w:r>
        <w:rPr>
          <w:color w:val="auto"/>
          <w:szCs w:val="21"/>
        </w:rPr>
        <w:t xml:space="preserve">6.3.3 </w:t>
      </w:r>
      <w:r>
        <w:rPr>
          <w:rFonts w:hint="eastAsia"/>
          <w:color w:val="auto"/>
          <w:szCs w:val="21"/>
        </w:rPr>
        <w:t>双方协商一致</w:t>
      </w:r>
    </w:p>
    <w:p>
      <w:pPr>
        <w:adjustRightInd w:val="0"/>
        <w:snapToGrid w:val="0"/>
        <w:spacing w:line="360" w:lineRule="auto"/>
        <w:ind w:firstLine="420" w:firstLineChars="200"/>
        <w:rPr>
          <w:color w:val="auto"/>
          <w:szCs w:val="21"/>
        </w:rPr>
      </w:pPr>
      <w:r>
        <w:rPr>
          <w:rFonts w:hint="eastAsia"/>
          <w:color w:val="auto"/>
          <w:szCs w:val="21"/>
        </w:rPr>
        <w:t>在合同有效期内，由于双方无法预见和控制的原因导致合同全部或部分无法继续履行或继续履行已无意义，经双方协商一致，可以解除合同或监理人的部分义务。在解除之前，监理人应当作出合理安排，使开支减至最小。</w:t>
      </w:r>
    </w:p>
    <w:p>
      <w:pPr>
        <w:adjustRightInd w:val="0"/>
        <w:snapToGrid w:val="0"/>
        <w:spacing w:line="360" w:lineRule="auto"/>
        <w:ind w:firstLine="420" w:firstLineChars="200"/>
        <w:rPr>
          <w:color w:val="auto"/>
          <w:szCs w:val="21"/>
        </w:rPr>
      </w:pPr>
      <w:r>
        <w:rPr>
          <w:rFonts w:hint="eastAsia"/>
          <w:color w:val="auto"/>
          <w:szCs w:val="21"/>
        </w:rPr>
        <w:t>因解除合同或解除监理人的部分义务导致监理人遭受的损失，除依法可以免除责任的情况外，应当由委托人予以补偿，补偿金额由双方协商确定。</w:t>
      </w:r>
    </w:p>
    <w:p>
      <w:pPr>
        <w:snapToGrid w:val="0"/>
        <w:spacing w:line="360" w:lineRule="auto"/>
        <w:ind w:firstLine="420" w:firstLineChars="200"/>
        <w:rPr>
          <w:color w:val="auto"/>
          <w:szCs w:val="21"/>
        </w:rPr>
      </w:pPr>
      <w:r>
        <w:rPr>
          <w:color w:val="auto"/>
          <w:szCs w:val="21"/>
        </w:rPr>
        <w:t xml:space="preserve">6.3.4 </w:t>
      </w:r>
      <w:r>
        <w:rPr>
          <w:rFonts w:hint="eastAsia"/>
          <w:color w:val="auto"/>
          <w:szCs w:val="21"/>
        </w:rPr>
        <w:t>不可抗力导致合同暂停或解除</w:t>
      </w:r>
    </w:p>
    <w:p>
      <w:pPr>
        <w:adjustRightInd w:val="0"/>
        <w:snapToGrid w:val="0"/>
        <w:spacing w:line="360" w:lineRule="auto"/>
        <w:ind w:firstLine="420" w:firstLineChars="200"/>
        <w:rPr>
          <w:color w:val="auto"/>
          <w:szCs w:val="21"/>
        </w:rPr>
      </w:pPr>
      <w:r>
        <w:rPr>
          <w:rFonts w:hint="eastAsia"/>
          <w:color w:val="auto"/>
          <w:szCs w:val="21"/>
        </w:rPr>
        <w:t>因不可抗力致使合同不能履行或只能部分履行时，一方应当立即书面通知另一方，暂停或解除合同。</w:t>
      </w:r>
    </w:p>
    <w:p>
      <w:pPr>
        <w:pStyle w:val="2"/>
        <w:spacing w:before="120" w:after="120" w:line="360" w:lineRule="auto"/>
        <w:ind w:left="420" w:leftChars="200"/>
        <w:rPr>
          <w:rFonts w:ascii="宋体"/>
          <w:b w:val="0"/>
          <w:color w:val="auto"/>
          <w:sz w:val="24"/>
          <w:szCs w:val="24"/>
        </w:rPr>
      </w:pPr>
      <w:bookmarkStart w:id="85" w:name="_Toc394058537"/>
      <w:bookmarkStart w:id="86" w:name="_Toc478568959"/>
      <w:r>
        <w:rPr>
          <w:rFonts w:ascii="宋体" w:hAnsi="宋体"/>
          <w:b w:val="0"/>
          <w:color w:val="auto"/>
          <w:sz w:val="24"/>
          <w:szCs w:val="24"/>
        </w:rPr>
        <w:t xml:space="preserve">6.4 </w:t>
      </w:r>
      <w:r>
        <w:rPr>
          <w:rFonts w:hint="eastAsia" w:ascii="宋体" w:hAnsi="宋体"/>
          <w:b w:val="0"/>
          <w:color w:val="auto"/>
          <w:sz w:val="24"/>
          <w:szCs w:val="24"/>
        </w:rPr>
        <w:t>终止</w:t>
      </w:r>
      <w:bookmarkEnd w:id="85"/>
      <w:bookmarkEnd w:id="86"/>
    </w:p>
    <w:p>
      <w:pPr>
        <w:adjustRightInd w:val="0"/>
        <w:snapToGrid w:val="0"/>
        <w:spacing w:line="360" w:lineRule="auto"/>
        <w:ind w:firstLine="420" w:firstLineChars="200"/>
        <w:rPr>
          <w:color w:val="auto"/>
          <w:szCs w:val="21"/>
        </w:rPr>
      </w:pPr>
      <w:r>
        <w:rPr>
          <w:color w:val="auto"/>
          <w:szCs w:val="21"/>
        </w:rPr>
        <w:t xml:space="preserve">6.4.1 </w:t>
      </w:r>
      <w:r>
        <w:rPr>
          <w:rFonts w:hint="eastAsia"/>
          <w:color w:val="auto"/>
          <w:szCs w:val="21"/>
        </w:rPr>
        <w:t>下列条件之一成就时，合同权利义务即告终止：</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1</w:t>
      </w:r>
      <w:r>
        <w:rPr>
          <w:rFonts w:hint="eastAsia"/>
          <w:color w:val="auto"/>
          <w:szCs w:val="21"/>
        </w:rPr>
        <w:t>）按第</w:t>
      </w:r>
      <w:r>
        <w:rPr>
          <w:color w:val="auto"/>
          <w:szCs w:val="21"/>
        </w:rPr>
        <w:t>6.3</w:t>
      </w:r>
      <w:r>
        <w:rPr>
          <w:rFonts w:hint="eastAsia"/>
          <w:color w:val="auto"/>
          <w:szCs w:val="21"/>
        </w:rPr>
        <w:t>款约定双方解除合同；</w:t>
      </w:r>
    </w:p>
    <w:p>
      <w:pPr>
        <w:adjustRightInd w:val="0"/>
        <w:snapToGrid w:val="0"/>
        <w:spacing w:line="360" w:lineRule="auto"/>
        <w:ind w:firstLine="420" w:firstLineChars="200"/>
        <w:rPr>
          <w:color w:val="auto"/>
          <w:szCs w:val="21"/>
        </w:rPr>
      </w:pPr>
      <w:r>
        <w:rPr>
          <w:rFonts w:hint="eastAsia"/>
          <w:color w:val="auto"/>
          <w:szCs w:val="21"/>
        </w:rPr>
        <w:t>（</w:t>
      </w:r>
      <w:r>
        <w:rPr>
          <w:color w:val="auto"/>
          <w:szCs w:val="21"/>
        </w:rPr>
        <w:t>2</w:t>
      </w:r>
      <w:r>
        <w:rPr>
          <w:rFonts w:hint="eastAsia"/>
          <w:color w:val="auto"/>
          <w:szCs w:val="21"/>
        </w:rPr>
        <w:t>）监理人完成合同约定的全部工作。</w:t>
      </w:r>
    </w:p>
    <w:p>
      <w:pPr>
        <w:adjustRightInd w:val="0"/>
        <w:snapToGrid w:val="0"/>
        <w:spacing w:line="360" w:lineRule="auto"/>
        <w:ind w:firstLine="420" w:firstLineChars="200"/>
        <w:rPr>
          <w:color w:val="auto"/>
          <w:szCs w:val="21"/>
        </w:rPr>
      </w:pPr>
      <w:r>
        <w:rPr>
          <w:color w:val="auto"/>
          <w:szCs w:val="21"/>
        </w:rPr>
        <w:t>6.4.2</w:t>
      </w:r>
      <w:r>
        <w:rPr>
          <w:rFonts w:hint="eastAsia"/>
          <w:color w:val="auto"/>
          <w:szCs w:val="21"/>
        </w:rPr>
        <w:t>合同权利义务终止后，合同约定的有关结算、清理、争议解决方式的条款仍然有效。</w:t>
      </w:r>
    </w:p>
    <w:p>
      <w:pPr>
        <w:autoSpaceDE w:val="0"/>
        <w:autoSpaceDN w:val="0"/>
        <w:adjustRightInd w:val="0"/>
        <w:spacing w:before="156" w:beforeLines="50" w:line="360" w:lineRule="auto"/>
        <w:outlineLvl w:val="1"/>
        <w:rPr>
          <w:rFonts w:eastAsia="黑体" w:cs="MingLiU"/>
          <w:color w:val="auto"/>
          <w:sz w:val="30"/>
          <w:szCs w:val="30"/>
        </w:rPr>
      </w:pPr>
      <w:bookmarkStart w:id="87" w:name="_Toc394058538"/>
      <w:bookmarkStart w:id="88" w:name="_Toc478568960"/>
      <w:r>
        <w:rPr>
          <w:rFonts w:eastAsia="黑体" w:cs="MingLiU"/>
          <w:color w:val="auto"/>
          <w:sz w:val="30"/>
          <w:szCs w:val="30"/>
        </w:rPr>
        <w:t xml:space="preserve">7. </w:t>
      </w:r>
      <w:r>
        <w:rPr>
          <w:rFonts w:hint="eastAsia" w:eastAsia="黑体" w:cs="MingLiU"/>
          <w:color w:val="auto"/>
          <w:sz w:val="30"/>
          <w:szCs w:val="30"/>
        </w:rPr>
        <w:t>争议解决</w:t>
      </w:r>
      <w:bookmarkEnd w:id="87"/>
      <w:bookmarkEnd w:id="88"/>
    </w:p>
    <w:p>
      <w:pPr>
        <w:pStyle w:val="2"/>
        <w:spacing w:before="120" w:after="120" w:line="360" w:lineRule="auto"/>
        <w:ind w:left="420" w:leftChars="200"/>
        <w:rPr>
          <w:rFonts w:ascii="宋体"/>
          <w:b w:val="0"/>
          <w:color w:val="auto"/>
          <w:sz w:val="24"/>
          <w:szCs w:val="24"/>
        </w:rPr>
      </w:pPr>
      <w:bookmarkStart w:id="89" w:name="_Toc478568961"/>
      <w:bookmarkStart w:id="90" w:name="_Toc394058539"/>
      <w:r>
        <w:rPr>
          <w:rFonts w:ascii="宋体" w:hAnsi="宋体"/>
          <w:b w:val="0"/>
          <w:color w:val="auto"/>
          <w:sz w:val="24"/>
          <w:szCs w:val="24"/>
        </w:rPr>
        <w:t>7.1</w:t>
      </w:r>
      <w:r>
        <w:rPr>
          <w:rFonts w:hint="eastAsia" w:ascii="宋体" w:hAnsi="宋体"/>
          <w:b w:val="0"/>
          <w:color w:val="auto"/>
          <w:sz w:val="24"/>
          <w:szCs w:val="24"/>
        </w:rPr>
        <w:t>协商</w:t>
      </w:r>
      <w:bookmarkEnd w:id="89"/>
      <w:bookmarkEnd w:id="90"/>
    </w:p>
    <w:p>
      <w:pPr>
        <w:snapToGrid w:val="0"/>
        <w:spacing w:line="360" w:lineRule="auto"/>
        <w:ind w:firstLine="420" w:firstLineChars="200"/>
        <w:rPr>
          <w:bCs/>
          <w:color w:val="auto"/>
          <w:szCs w:val="21"/>
        </w:rPr>
      </w:pPr>
      <w:r>
        <w:rPr>
          <w:rFonts w:hint="eastAsia"/>
          <w:color w:val="auto"/>
          <w:szCs w:val="21"/>
        </w:rPr>
        <w:t>双方应当本着诚信原则协商解决彼此间的争议。</w:t>
      </w:r>
    </w:p>
    <w:p>
      <w:pPr>
        <w:pStyle w:val="2"/>
        <w:spacing w:before="120" w:after="120" w:line="360" w:lineRule="auto"/>
        <w:ind w:left="420" w:leftChars="200"/>
        <w:rPr>
          <w:rFonts w:ascii="宋体"/>
          <w:b w:val="0"/>
          <w:color w:val="auto"/>
          <w:sz w:val="24"/>
          <w:szCs w:val="24"/>
        </w:rPr>
      </w:pPr>
      <w:bookmarkStart w:id="91" w:name="_Toc394058540"/>
      <w:bookmarkStart w:id="92" w:name="_Toc478568962"/>
      <w:r>
        <w:rPr>
          <w:rFonts w:ascii="宋体" w:hAnsi="宋体"/>
          <w:b w:val="0"/>
          <w:color w:val="auto"/>
          <w:sz w:val="24"/>
          <w:szCs w:val="24"/>
        </w:rPr>
        <w:t>7.2</w:t>
      </w:r>
      <w:r>
        <w:rPr>
          <w:rFonts w:hint="eastAsia" w:ascii="宋体" w:hAnsi="宋体"/>
          <w:b w:val="0"/>
          <w:color w:val="auto"/>
          <w:sz w:val="24"/>
          <w:szCs w:val="24"/>
        </w:rPr>
        <w:t>调解</w:t>
      </w:r>
      <w:bookmarkEnd w:id="91"/>
      <w:bookmarkEnd w:id="92"/>
    </w:p>
    <w:p>
      <w:pPr>
        <w:snapToGrid w:val="0"/>
        <w:spacing w:line="360" w:lineRule="auto"/>
        <w:ind w:firstLine="420" w:firstLineChars="200"/>
        <w:rPr>
          <w:bCs/>
          <w:color w:val="auto"/>
          <w:szCs w:val="21"/>
        </w:rPr>
      </w:pPr>
      <w:r>
        <w:rPr>
          <w:rFonts w:hint="eastAsia"/>
          <w:color w:val="auto"/>
          <w:szCs w:val="21"/>
        </w:rPr>
        <w:t>如果双方不能在</w:t>
      </w:r>
      <w:r>
        <w:rPr>
          <w:color w:val="auto"/>
          <w:szCs w:val="21"/>
        </w:rPr>
        <w:t>14</w:t>
      </w:r>
      <w:r>
        <w:rPr>
          <w:rFonts w:hint="eastAsia"/>
          <w:color w:val="auto"/>
          <w:szCs w:val="21"/>
        </w:rPr>
        <w:t>天内或双方商定的其他时间内解决合同争议，可以将其提交给合同专用条款约定的或事后达成协议选定的调解人进行调解。</w:t>
      </w:r>
    </w:p>
    <w:p>
      <w:pPr>
        <w:pStyle w:val="2"/>
        <w:spacing w:before="120" w:after="120" w:line="360" w:lineRule="auto"/>
        <w:ind w:left="420" w:leftChars="200"/>
        <w:rPr>
          <w:rFonts w:ascii="宋体"/>
          <w:b w:val="0"/>
          <w:color w:val="auto"/>
          <w:sz w:val="24"/>
          <w:szCs w:val="24"/>
        </w:rPr>
      </w:pPr>
      <w:bookmarkStart w:id="93" w:name="_Toc478568963"/>
      <w:bookmarkStart w:id="94" w:name="_Toc394058541"/>
      <w:r>
        <w:rPr>
          <w:rFonts w:ascii="宋体" w:hAnsi="宋体"/>
          <w:b w:val="0"/>
          <w:color w:val="auto"/>
          <w:sz w:val="24"/>
          <w:szCs w:val="24"/>
        </w:rPr>
        <w:t>7.3</w:t>
      </w:r>
      <w:r>
        <w:rPr>
          <w:rFonts w:hint="eastAsia" w:ascii="宋体" w:hAnsi="宋体"/>
          <w:b w:val="0"/>
          <w:color w:val="auto"/>
          <w:sz w:val="24"/>
          <w:szCs w:val="24"/>
        </w:rPr>
        <w:t>仲裁或诉讼</w:t>
      </w:r>
      <w:bookmarkEnd w:id="93"/>
      <w:bookmarkEnd w:id="94"/>
    </w:p>
    <w:p>
      <w:pPr>
        <w:snapToGrid w:val="0"/>
        <w:spacing w:line="360" w:lineRule="auto"/>
        <w:ind w:firstLine="420" w:firstLineChars="200"/>
        <w:rPr>
          <w:color w:val="auto"/>
          <w:szCs w:val="21"/>
        </w:rPr>
      </w:pPr>
      <w:r>
        <w:rPr>
          <w:rFonts w:hint="eastAsia"/>
          <w:color w:val="auto"/>
          <w:szCs w:val="21"/>
        </w:rPr>
        <w:t>双方均有权不经调解直接向合同专用条款约定的仲裁机构申请仲裁或向有管辖权的人民法院提起诉讼。</w:t>
      </w:r>
    </w:p>
    <w:bookmarkEnd w:id="2"/>
    <w:p>
      <w:pPr>
        <w:widowControl/>
        <w:jc w:val="left"/>
        <w:rPr>
          <w:rFonts w:ascii="Calibri" w:hAnsi="Calibri" w:eastAsia="黑体" w:cs="MingLiU"/>
          <w:color w:val="auto"/>
          <w:kern w:val="0"/>
          <w:sz w:val="30"/>
          <w:szCs w:val="30"/>
        </w:rPr>
      </w:pPr>
      <w:r>
        <w:rPr>
          <w:rFonts w:ascii="Calibri" w:hAnsi="Calibri" w:eastAsia="黑体" w:cs="MingLiU"/>
          <w:color w:val="auto"/>
          <w:kern w:val="0"/>
          <w:sz w:val="30"/>
          <w:szCs w:val="30"/>
        </w:rPr>
        <w:br w:type="page"/>
      </w:r>
    </w:p>
    <w:p>
      <w:pPr>
        <w:spacing w:before="468" w:beforeLines="150" w:after="156" w:afterLines="50" w:line="360" w:lineRule="auto"/>
        <w:jc w:val="center"/>
        <w:rPr>
          <w:rFonts w:ascii="Calibri" w:hAnsi="Calibri" w:eastAsia="黑体" w:cs="MingLiU"/>
          <w:color w:val="auto"/>
          <w:kern w:val="0"/>
          <w:sz w:val="30"/>
          <w:szCs w:val="30"/>
        </w:rPr>
      </w:pPr>
    </w:p>
    <w:p>
      <w:pPr>
        <w:spacing w:before="468" w:beforeLines="150" w:after="156" w:afterLines="50" w:line="360" w:lineRule="auto"/>
        <w:jc w:val="center"/>
        <w:rPr>
          <w:rFonts w:ascii="Calibri" w:hAnsi="Calibri" w:eastAsia="黑体" w:cs="MingLiU"/>
          <w:color w:val="auto"/>
          <w:kern w:val="0"/>
          <w:sz w:val="30"/>
          <w:szCs w:val="30"/>
        </w:rPr>
      </w:pPr>
    </w:p>
    <w:p>
      <w:pPr>
        <w:spacing w:before="468" w:beforeLines="150" w:after="156" w:afterLines="50" w:line="360" w:lineRule="auto"/>
        <w:jc w:val="center"/>
        <w:rPr>
          <w:rFonts w:ascii="Calibri" w:hAnsi="Calibri" w:eastAsia="黑体" w:cs="MingLiU"/>
          <w:color w:val="auto"/>
          <w:kern w:val="0"/>
          <w:sz w:val="30"/>
          <w:szCs w:val="30"/>
        </w:rPr>
      </w:pPr>
    </w:p>
    <w:p>
      <w:pPr>
        <w:spacing w:before="468" w:beforeLines="150" w:after="156" w:afterLines="50" w:line="360" w:lineRule="auto"/>
        <w:jc w:val="center"/>
        <w:outlineLvl w:val="0"/>
        <w:rPr>
          <w:rFonts w:ascii="Calibri" w:hAnsi="Calibri" w:eastAsia="黑体" w:cs="MingLiU"/>
          <w:color w:val="auto"/>
          <w:kern w:val="0"/>
          <w:sz w:val="30"/>
          <w:szCs w:val="30"/>
        </w:rPr>
      </w:pPr>
      <w:bookmarkStart w:id="95" w:name="_Toc478568964"/>
      <w:r>
        <w:rPr>
          <w:rFonts w:hint="eastAsia" w:ascii="Calibri" w:hAnsi="Calibri" w:eastAsia="黑体" w:cs="MingLiU"/>
          <w:color w:val="auto"/>
          <w:kern w:val="0"/>
          <w:sz w:val="30"/>
          <w:szCs w:val="30"/>
        </w:rPr>
        <w:t>二、合同专用条件</w:t>
      </w:r>
      <w:bookmarkEnd w:id="95"/>
    </w:p>
    <w:p>
      <w:pPr>
        <w:spacing w:line="360" w:lineRule="auto"/>
        <w:jc w:val="center"/>
        <w:rPr>
          <w:b/>
          <w:color w:val="auto"/>
          <w:sz w:val="24"/>
        </w:rPr>
      </w:pPr>
    </w:p>
    <w:p>
      <w:pPr>
        <w:autoSpaceDE w:val="0"/>
        <w:autoSpaceDN w:val="0"/>
        <w:adjustRightInd w:val="0"/>
        <w:spacing w:before="156" w:beforeLines="50" w:line="360" w:lineRule="auto"/>
        <w:outlineLvl w:val="1"/>
        <w:rPr>
          <w:rFonts w:eastAsia="黑体" w:cs="MingLiU"/>
          <w:color w:val="auto"/>
          <w:sz w:val="30"/>
          <w:szCs w:val="30"/>
        </w:rPr>
      </w:pPr>
      <w:r>
        <w:rPr>
          <w:rFonts w:eastAsia="黑体" w:cs="MingLiU"/>
          <w:color w:val="auto"/>
          <w:sz w:val="30"/>
          <w:szCs w:val="30"/>
        </w:rPr>
        <w:br w:type="page"/>
      </w:r>
      <w:bookmarkStart w:id="96" w:name="_Toc478568965"/>
      <w:r>
        <w:rPr>
          <w:rFonts w:eastAsia="黑体" w:cs="MingLiU"/>
          <w:color w:val="auto"/>
          <w:sz w:val="30"/>
          <w:szCs w:val="30"/>
        </w:rPr>
        <w:t xml:space="preserve">1. </w:t>
      </w:r>
      <w:r>
        <w:rPr>
          <w:rFonts w:hint="eastAsia" w:eastAsia="黑体" w:cs="MingLiU"/>
          <w:color w:val="auto"/>
          <w:sz w:val="30"/>
          <w:szCs w:val="30"/>
        </w:rPr>
        <w:t>定义与解释</w:t>
      </w:r>
      <w:bookmarkEnd w:id="96"/>
    </w:p>
    <w:p>
      <w:pPr>
        <w:pStyle w:val="2"/>
        <w:spacing w:before="120" w:after="120" w:line="360" w:lineRule="auto"/>
        <w:ind w:left="420" w:leftChars="200"/>
        <w:rPr>
          <w:rFonts w:ascii="宋体"/>
          <w:b w:val="0"/>
          <w:color w:val="auto"/>
          <w:sz w:val="21"/>
          <w:szCs w:val="21"/>
        </w:rPr>
      </w:pPr>
      <w:bookmarkStart w:id="97" w:name="_Toc478568966"/>
      <w:r>
        <w:rPr>
          <w:rFonts w:ascii="宋体" w:hAnsi="宋体"/>
          <w:b w:val="0"/>
          <w:color w:val="auto"/>
          <w:sz w:val="21"/>
          <w:szCs w:val="21"/>
        </w:rPr>
        <w:t xml:space="preserve">1.3 </w:t>
      </w:r>
      <w:r>
        <w:rPr>
          <w:rFonts w:hint="eastAsia" w:ascii="宋体" w:hAnsi="宋体"/>
          <w:b w:val="0"/>
          <w:color w:val="auto"/>
          <w:sz w:val="21"/>
          <w:szCs w:val="21"/>
        </w:rPr>
        <w:t>合同文件组成与解释顺序</w:t>
      </w:r>
      <w:bookmarkEnd w:id="97"/>
    </w:p>
    <w:p>
      <w:pPr>
        <w:snapToGrid w:val="0"/>
        <w:spacing w:line="360" w:lineRule="auto"/>
        <w:rPr>
          <w:color w:val="auto"/>
          <w:szCs w:val="21"/>
        </w:rPr>
      </w:pPr>
      <w:r>
        <w:rPr>
          <w:color w:val="auto"/>
          <w:szCs w:val="21"/>
        </w:rPr>
        <w:t xml:space="preserve">1.3 </w:t>
      </w:r>
      <w:r>
        <w:rPr>
          <w:rFonts w:hint="eastAsia"/>
          <w:color w:val="auto"/>
          <w:szCs w:val="21"/>
        </w:rPr>
        <w:t>组成合同文件的其他文件：</w:t>
      </w:r>
      <w:r>
        <w:rPr>
          <w:color w:val="auto"/>
          <w:szCs w:val="21"/>
          <w:u w:val="single"/>
        </w:rPr>
        <w:t xml:space="preserve">       /            </w:t>
      </w:r>
      <w:r>
        <w:rPr>
          <w:rFonts w:hint="eastAsia"/>
          <w:color w:val="auto"/>
          <w:szCs w:val="21"/>
        </w:rPr>
        <w:t>。</w:t>
      </w:r>
    </w:p>
    <w:p>
      <w:pPr>
        <w:pStyle w:val="2"/>
        <w:spacing w:before="120" w:after="120" w:line="360" w:lineRule="auto"/>
        <w:ind w:left="420" w:leftChars="200"/>
        <w:rPr>
          <w:rFonts w:ascii="宋体"/>
          <w:b w:val="0"/>
          <w:color w:val="auto"/>
          <w:sz w:val="21"/>
          <w:szCs w:val="21"/>
        </w:rPr>
      </w:pPr>
      <w:bookmarkStart w:id="98" w:name="_Toc478568967"/>
      <w:r>
        <w:rPr>
          <w:rFonts w:ascii="宋体" w:hAnsi="宋体"/>
          <w:b w:val="0"/>
          <w:color w:val="auto"/>
          <w:sz w:val="21"/>
          <w:szCs w:val="21"/>
        </w:rPr>
        <w:t xml:space="preserve">1.5 </w:t>
      </w:r>
      <w:r>
        <w:rPr>
          <w:rFonts w:hint="eastAsia" w:ascii="宋体" w:hAnsi="宋体"/>
          <w:b w:val="0"/>
          <w:color w:val="auto"/>
          <w:sz w:val="21"/>
          <w:szCs w:val="21"/>
        </w:rPr>
        <w:t>保密</w:t>
      </w:r>
      <w:bookmarkEnd w:id="98"/>
    </w:p>
    <w:p>
      <w:pPr>
        <w:snapToGrid w:val="0"/>
        <w:spacing w:line="360" w:lineRule="auto"/>
        <w:rPr>
          <w:color w:val="auto"/>
          <w:szCs w:val="21"/>
        </w:rPr>
      </w:pPr>
      <w:r>
        <w:rPr>
          <w:rFonts w:hint="eastAsia"/>
          <w:color w:val="auto"/>
          <w:szCs w:val="21"/>
        </w:rPr>
        <w:t>委托人申明的保密事项和期限：</w:t>
      </w:r>
      <w:r>
        <w:rPr>
          <w:color w:val="auto"/>
          <w:szCs w:val="21"/>
          <w:u w:val="single"/>
        </w:rPr>
        <w:t xml:space="preserve">      /             </w:t>
      </w:r>
      <w:r>
        <w:rPr>
          <w:rFonts w:hint="eastAsia"/>
          <w:color w:val="auto"/>
          <w:szCs w:val="21"/>
        </w:rPr>
        <w:t>。</w:t>
      </w:r>
    </w:p>
    <w:p>
      <w:pPr>
        <w:snapToGrid w:val="0"/>
        <w:spacing w:line="360" w:lineRule="auto"/>
        <w:rPr>
          <w:color w:val="auto"/>
          <w:szCs w:val="21"/>
        </w:rPr>
      </w:pPr>
      <w:r>
        <w:rPr>
          <w:rFonts w:hint="eastAsia"/>
          <w:color w:val="auto"/>
          <w:szCs w:val="21"/>
        </w:rPr>
        <w:t>监理人申明的保密事项和期限：</w:t>
      </w:r>
      <w:r>
        <w:rPr>
          <w:color w:val="auto"/>
          <w:szCs w:val="21"/>
          <w:u w:val="single"/>
        </w:rPr>
        <w:t xml:space="preserve">      /           </w:t>
      </w:r>
      <w:r>
        <w:rPr>
          <w:rFonts w:hint="eastAsia"/>
          <w:color w:val="auto"/>
          <w:szCs w:val="21"/>
        </w:rPr>
        <w:t>。</w:t>
      </w:r>
    </w:p>
    <w:p>
      <w:pPr>
        <w:snapToGrid w:val="0"/>
        <w:spacing w:line="360" w:lineRule="auto"/>
        <w:rPr>
          <w:color w:val="auto"/>
          <w:szCs w:val="21"/>
        </w:rPr>
      </w:pPr>
      <w:r>
        <w:rPr>
          <w:rFonts w:hint="eastAsia"/>
          <w:color w:val="auto"/>
          <w:szCs w:val="21"/>
        </w:rPr>
        <w:t>第三方申明的保密事项和期限：</w:t>
      </w:r>
      <w:r>
        <w:rPr>
          <w:color w:val="auto"/>
          <w:szCs w:val="21"/>
        </w:rPr>
        <w:t xml:space="preserve"> </w:t>
      </w:r>
      <w:r>
        <w:rPr>
          <w:color w:val="auto"/>
          <w:szCs w:val="21"/>
          <w:u w:val="single"/>
        </w:rPr>
        <w:t xml:space="preserve">      /            </w:t>
      </w:r>
      <w:r>
        <w:rPr>
          <w:rFonts w:hint="eastAsia"/>
          <w:color w:val="auto"/>
          <w:szCs w:val="21"/>
        </w:rPr>
        <w:t>。</w:t>
      </w:r>
    </w:p>
    <w:p>
      <w:pPr>
        <w:autoSpaceDE w:val="0"/>
        <w:autoSpaceDN w:val="0"/>
        <w:adjustRightInd w:val="0"/>
        <w:spacing w:before="156" w:beforeLines="50" w:line="360" w:lineRule="auto"/>
        <w:outlineLvl w:val="1"/>
        <w:rPr>
          <w:rFonts w:eastAsia="黑体" w:cs="MingLiU"/>
          <w:color w:val="auto"/>
          <w:sz w:val="30"/>
          <w:szCs w:val="30"/>
        </w:rPr>
      </w:pPr>
      <w:bookmarkStart w:id="99" w:name="_Toc478568968"/>
      <w:r>
        <w:rPr>
          <w:rFonts w:eastAsia="黑体" w:cs="MingLiU"/>
          <w:color w:val="auto"/>
          <w:sz w:val="30"/>
          <w:szCs w:val="30"/>
        </w:rPr>
        <w:t xml:space="preserve">2. </w:t>
      </w:r>
      <w:r>
        <w:rPr>
          <w:rFonts w:hint="eastAsia" w:eastAsia="黑体" w:cs="MingLiU"/>
          <w:color w:val="auto"/>
          <w:sz w:val="30"/>
          <w:szCs w:val="30"/>
        </w:rPr>
        <w:t>监理人义务</w:t>
      </w:r>
      <w:bookmarkEnd w:id="99"/>
    </w:p>
    <w:p>
      <w:pPr>
        <w:pStyle w:val="2"/>
        <w:spacing w:before="120" w:after="120" w:line="360" w:lineRule="auto"/>
        <w:ind w:left="420" w:leftChars="200"/>
        <w:rPr>
          <w:rFonts w:ascii="宋体"/>
          <w:b w:val="0"/>
          <w:color w:val="auto"/>
          <w:sz w:val="21"/>
          <w:szCs w:val="21"/>
        </w:rPr>
      </w:pPr>
      <w:bookmarkStart w:id="100" w:name="_Toc478568969"/>
      <w:r>
        <w:rPr>
          <w:rFonts w:ascii="宋体" w:hAnsi="宋体"/>
          <w:b w:val="0"/>
          <w:color w:val="auto"/>
          <w:sz w:val="21"/>
          <w:szCs w:val="21"/>
        </w:rPr>
        <w:t xml:space="preserve">2.1 </w:t>
      </w:r>
      <w:r>
        <w:rPr>
          <w:rFonts w:hint="eastAsia" w:ascii="宋体" w:hAnsi="宋体"/>
          <w:b w:val="0"/>
          <w:color w:val="auto"/>
          <w:sz w:val="21"/>
          <w:szCs w:val="21"/>
        </w:rPr>
        <w:t>监理与相关服务的工程范围和服务内容</w:t>
      </w:r>
      <w:bookmarkEnd w:id="100"/>
    </w:p>
    <w:p>
      <w:pPr>
        <w:adjustRightInd w:val="0"/>
        <w:snapToGrid w:val="0"/>
        <w:spacing w:line="360" w:lineRule="auto"/>
        <w:rPr>
          <w:color w:val="auto"/>
          <w:szCs w:val="21"/>
        </w:rPr>
      </w:pPr>
      <w:r>
        <w:rPr>
          <w:color w:val="auto"/>
          <w:szCs w:val="21"/>
        </w:rPr>
        <w:t xml:space="preserve">2.1.1 </w:t>
      </w:r>
      <w:r>
        <w:rPr>
          <w:rFonts w:hint="eastAsia"/>
          <w:color w:val="auto"/>
          <w:szCs w:val="21"/>
        </w:rPr>
        <w:t>监理与相关服务的工程范围包括：</w:t>
      </w:r>
      <w:r>
        <w:rPr>
          <w:rFonts w:hint="eastAsia" w:ascii="宋体" w:hAnsi="宋体"/>
          <w:color w:val="auto"/>
          <w:szCs w:val="21"/>
          <w:u w:val="single"/>
        </w:rPr>
        <w:t>施工图纸范围内的全部监理，包括但不限于质量、进度、安全、合同、信息、档案、费用、生产监督管理等方面的控制、协调和管理</w:t>
      </w:r>
      <w:r>
        <w:rPr>
          <w:color w:val="auto"/>
          <w:szCs w:val="21"/>
          <w:u w:val="single"/>
        </w:rPr>
        <w:t xml:space="preserve">   </w:t>
      </w:r>
      <w:r>
        <w:rPr>
          <w:rFonts w:hint="eastAsia"/>
          <w:color w:val="auto"/>
          <w:szCs w:val="21"/>
        </w:rPr>
        <w:t>。</w:t>
      </w:r>
    </w:p>
    <w:p>
      <w:pPr>
        <w:adjustRightInd w:val="0"/>
        <w:snapToGrid w:val="0"/>
        <w:spacing w:line="360" w:lineRule="auto"/>
        <w:rPr>
          <w:color w:val="auto"/>
          <w:szCs w:val="21"/>
        </w:rPr>
      </w:pPr>
      <w:r>
        <w:rPr>
          <w:color w:val="auto"/>
          <w:szCs w:val="21"/>
        </w:rPr>
        <w:t xml:space="preserve">2.1.3.5 </w:t>
      </w:r>
      <w:r>
        <w:rPr>
          <w:rFonts w:hint="eastAsia"/>
          <w:color w:val="auto"/>
          <w:szCs w:val="21"/>
        </w:rPr>
        <w:t>其他相关服务的内容：</w:t>
      </w:r>
      <w:r>
        <w:rPr>
          <w:color w:val="auto"/>
          <w:szCs w:val="21"/>
          <w:u w:val="single"/>
        </w:rPr>
        <w:t xml:space="preserve">  /   </w:t>
      </w:r>
      <w:r>
        <w:rPr>
          <w:rFonts w:hint="eastAsia"/>
          <w:color w:val="auto"/>
          <w:szCs w:val="21"/>
        </w:rPr>
        <w:t>。</w:t>
      </w:r>
    </w:p>
    <w:p>
      <w:pPr>
        <w:pStyle w:val="2"/>
        <w:spacing w:before="120" w:after="120" w:line="360" w:lineRule="auto"/>
        <w:ind w:left="420" w:leftChars="200"/>
        <w:rPr>
          <w:rFonts w:ascii="宋体"/>
          <w:b w:val="0"/>
          <w:color w:val="auto"/>
          <w:sz w:val="21"/>
          <w:szCs w:val="21"/>
        </w:rPr>
      </w:pPr>
      <w:bookmarkStart w:id="101" w:name="_Toc478568970"/>
      <w:r>
        <w:rPr>
          <w:rFonts w:ascii="宋体" w:hAnsi="宋体"/>
          <w:b w:val="0"/>
          <w:color w:val="auto"/>
          <w:sz w:val="21"/>
          <w:szCs w:val="21"/>
        </w:rPr>
        <w:t xml:space="preserve">2.2 </w:t>
      </w:r>
      <w:r>
        <w:rPr>
          <w:rFonts w:hint="eastAsia" w:ascii="宋体" w:hAnsi="宋体"/>
          <w:b w:val="0"/>
          <w:color w:val="auto"/>
          <w:sz w:val="21"/>
          <w:szCs w:val="21"/>
        </w:rPr>
        <w:t>监理与相关服务依据</w:t>
      </w:r>
      <w:bookmarkEnd w:id="101"/>
    </w:p>
    <w:p>
      <w:pPr>
        <w:adjustRightInd w:val="0"/>
        <w:snapToGrid w:val="0"/>
        <w:spacing w:line="360" w:lineRule="auto"/>
        <w:rPr>
          <w:color w:val="auto"/>
          <w:szCs w:val="21"/>
        </w:rPr>
      </w:pPr>
      <w:r>
        <w:rPr>
          <w:color w:val="auto"/>
          <w:szCs w:val="21"/>
        </w:rPr>
        <w:t xml:space="preserve">2.2.1 </w:t>
      </w:r>
      <w:r>
        <w:rPr>
          <w:rFonts w:hint="eastAsia"/>
          <w:color w:val="auto"/>
          <w:szCs w:val="21"/>
        </w:rPr>
        <w:t>监理依据：</w:t>
      </w:r>
      <w:r>
        <w:rPr>
          <w:color w:val="auto"/>
          <w:szCs w:val="21"/>
          <w:u w:val="single"/>
        </w:rPr>
        <w:t xml:space="preserve"> </w:t>
      </w:r>
      <w:r>
        <w:rPr>
          <w:rFonts w:hint="eastAsia" w:ascii="宋体" w:hAnsi="宋体"/>
          <w:color w:val="auto"/>
          <w:szCs w:val="21"/>
          <w:u w:val="single"/>
        </w:rPr>
        <w:t>（</w:t>
      </w:r>
      <w:r>
        <w:rPr>
          <w:rFonts w:ascii="宋体" w:hAnsi="宋体"/>
          <w:color w:val="auto"/>
          <w:szCs w:val="21"/>
          <w:u w:val="single"/>
        </w:rPr>
        <w:t>1</w:t>
      </w:r>
      <w:r>
        <w:rPr>
          <w:rFonts w:hint="eastAsia" w:ascii="宋体" w:hAnsi="宋体"/>
          <w:color w:val="auto"/>
          <w:szCs w:val="21"/>
          <w:u w:val="single"/>
        </w:rPr>
        <w:t>）建设单位与监理单位签订的监理合同；（</w:t>
      </w:r>
      <w:r>
        <w:rPr>
          <w:rFonts w:ascii="宋体" w:hAnsi="宋体"/>
          <w:color w:val="auto"/>
          <w:szCs w:val="21"/>
          <w:u w:val="single"/>
        </w:rPr>
        <w:t>2</w:t>
      </w:r>
      <w:r>
        <w:rPr>
          <w:rFonts w:hint="eastAsia" w:ascii="宋体" w:hAnsi="宋体"/>
          <w:color w:val="auto"/>
          <w:szCs w:val="21"/>
          <w:u w:val="single"/>
        </w:rPr>
        <w:t>）建设单位与施工单位依法签订的工程施工合同及工程分包合同；（</w:t>
      </w:r>
      <w:r>
        <w:rPr>
          <w:rFonts w:ascii="宋体" w:hAnsi="宋体"/>
          <w:color w:val="auto"/>
          <w:szCs w:val="21"/>
          <w:u w:val="single"/>
        </w:rPr>
        <w:t>3</w:t>
      </w:r>
      <w:r>
        <w:rPr>
          <w:rFonts w:hint="eastAsia" w:ascii="宋体" w:hAnsi="宋体"/>
          <w:color w:val="auto"/>
          <w:szCs w:val="21"/>
          <w:u w:val="single"/>
        </w:rPr>
        <w:t>）现行国家和地方颁布的有关施工及验收规范及建筑安装工程质量验收评定标准；（</w:t>
      </w:r>
      <w:r>
        <w:rPr>
          <w:rFonts w:ascii="宋体" w:hAnsi="宋体"/>
          <w:color w:val="auto"/>
          <w:szCs w:val="21"/>
          <w:u w:val="single"/>
        </w:rPr>
        <w:t>4</w:t>
      </w:r>
      <w:r>
        <w:rPr>
          <w:rFonts w:hint="eastAsia" w:ascii="宋体" w:hAnsi="宋体"/>
          <w:color w:val="auto"/>
          <w:szCs w:val="21"/>
          <w:u w:val="single"/>
        </w:rPr>
        <w:t>）国家及本市现行有关工程建设和建设监理的法律、法规，规章和规定；（</w:t>
      </w:r>
      <w:r>
        <w:rPr>
          <w:rFonts w:ascii="宋体" w:hAnsi="宋体"/>
          <w:color w:val="auto"/>
          <w:szCs w:val="21"/>
          <w:u w:val="single"/>
        </w:rPr>
        <w:t>5</w:t>
      </w:r>
      <w:r>
        <w:rPr>
          <w:rFonts w:hint="eastAsia" w:ascii="宋体" w:hAnsi="宋体"/>
          <w:color w:val="auto"/>
          <w:szCs w:val="21"/>
          <w:u w:val="single"/>
        </w:rPr>
        <w:t>）本合同在实施过程中如与国家及本市颁布的新法规有抵触时，按国家及市颁布的新法规执行。（</w:t>
      </w:r>
      <w:r>
        <w:rPr>
          <w:rFonts w:ascii="宋体" w:hAnsi="宋体"/>
          <w:color w:val="auto"/>
          <w:szCs w:val="21"/>
          <w:u w:val="single"/>
        </w:rPr>
        <w:t>6</w:t>
      </w:r>
      <w:r>
        <w:rPr>
          <w:rFonts w:hint="eastAsia" w:ascii="宋体" w:hAnsi="宋体"/>
          <w:color w:val="auto"/>
          <w:szCs w:val="21"/>
          <w:u w:val="single"/>
        </w:rPr>
        <w:t>）本工程设计图纸及文件</w:t>
      </w:r>
      <w:r>
        <w:rPr>
          <w:color w:val="auto"/>
          <w:szCs w:val="21"/>
          <w:u w:val="single"/>
        </w:rPr>
        <w:t xml:space="preserve">  </w:t>
      </w:r>
      <w:r>
        <w:rPr>
          <w:rFonts w:hint="eastAsia"/>
          <w:color w:val="auto"/>
          <w:szCs w:val="21"/>
        </w:rPr>
        <w:t>。</w:t>
      </w:r>
    </w:p>
    <w:p>
      <w:pPr>
        <w:adjustRightInd w:val="0"/>
        <w:snapToGrid w:val="0"/>
        <w:spacing w:line="360" w:lineRule="auto"/>
        <w:rPr>
          <w:dstrike/>
          <w:color w:val="auto"/>
          <w:szCs w:val="21"/>
        </w:rPr>
      </w:pPr>
      <w:r>
        <w:rPr>
          <w:color w:val="auto"/>
          <w:szCs w:val="21"/>
        </w:rPr>
        <w:t xml:space="preserve">2.2.2 </w:t>
      </w:r>
      <w:r>
        <w:rPr>
          <w:rFonts w:hint="eastAsia"/>
          <w:color w:val="auto"/>
          <w:szCs w:val="21"/>
        </w:rPr>
        <w:t>相关服务依据：</w:t>
      </w:r>
      <w:r>
        <w:rPr>
          <w:color w:val="auto"/>
          <w:szCs w:val="21"/>
          <w:u w:val="single"/>
        </w:rPr>
        <w:t xml:space="preserve">  </w:t>
      </w:r>
      <w:r>
        <w:rPr>
          <w:rFonts w:hint="eastAsia" w:ascii="宋体" w:hAnsi="宋体"/>
          <w:color w:val="auto"/>
          <w:szCs w:val="21"/>
          <w:u w:val="single"/>
        </w:rPr>
        <w:t>监理规划及监理实施细则等</w:t>
      </w:r>
      <w:r>
        <w:rPr>
          <w:color w:val="auto"/>
          <w:szCs w:val="21"/>
          <w:u w:val="single"/>
        </w:rPr>
        <w:t xml:space="preserve">  </w:t>
      </w:r>
      <w:r>
        <w:rPr>
          <w:rFonts w:hint="eastAsia"/>
          <w:color w:val="auto"/>
          <w:szCs w:val="21"/>
        </w:rPr>
        <w:t>。</w:t>
      </w:r>
    </w:p>
    <w:p>
      <w:pPr>
        <w:pStyle w:val="2"/>
        <w:spacing w:before="120" w:after="120" w:line="360" w:lineRule="auto"/>
        <w:ind w:left="420" w:leftChars="200"/>
        <w:rPr>
          <w:rFonts w:ascii="宋体"/>
          <w:b w:val="0"/>
          <w:color w:val="auto"/>
          <w:sz w:val="21"/>
          <w:szCs w:val="21"/>
        </w:rPr>
      </w:pPr>
      <w:bookmarkStart w:id="102" w:name="_Toc478568971"/>
      <w:r>
        <w:rPr>
          <w:rFonts w:ascii="宋体" w:hAnsi="宋体"/>
          <w:b w:val="0"/>
          <w:color w:val="auto"/>
          <w:sz w:val="21"/>
          <w:szCs w:val="21"/>
        </w:rPr>
        <w:t xml:space="preserve">2.3 </w:t>
      </w:r>
      <w:r>
        <w:rPr>
          <w:rFonts w:hint="eastAsia" w:ascii="宋体" w:hAnsi="宋体"/>
          <w:b w:val="0"/>
          <w:color w:val="auto"/>
          <w:sz w:val="21"/>
          <w:szCs w:val="21"/>
        </w:rPr>
        <w:t>项目监理与相关服务机构和人员</w:t>
      </w:r>
      <w:bookmarkEnd w:id="102"/>
    </w:p>
    <w:p>
      <w:pPr>
        <w:adjustRightInd w:val="0"/>
        <w:snapToGrid w:val="0"/>
        <w:spacing w:line="360" w:lineRule="auto"/>
        <w:rPr>
          <w:color w:val="auto"/>
          <w:szCs w:val="21"/>
        </w:rPr>
      </w:pPr>
      <w:r>
        <w:rPr>
          <w:color w:val="auto"/>
          <w:szCs w:val="21"/>
        </w:rPr>
        <w:t xml:space="preserve">2.3.4 </w:t>
      </w:r>
      <w:r>
        <w:rPr>
          <w:rFonts w:hint="eastAsia"/>
          <w:color w:val="auto"/>
          <w:szCs w:val="21"/>
        </w:rPr>
        <w:t>更换监理人员的其他情形：</w:t>
      </w:r>
      <w:r>
        <w:rPr>
          <w:color w:val="auto"/>
          <w:szCs w:val="21"/>
          <w:u w:val="single"/>
        </w:rPr>
        <w:t xml:space="preserve">   </w:t>
      </w:r>
      <w:r>
        <w:rPr>
          <w:rFonts w:hint="eastAsia"/>
          <w:color w:val="auto"/>
          <w:szCs w:val="21"/>
          <w:u w:val="single"/>
        </w:rPr>
        <w:t>无</w:t>
      </w:r>
      <w:r>
        <w:rPr>
          <w:color w:val="auto"/>
          <w:szCs w:val="21"/>
          <w:u w:val="single"/>
        </w:rPr>
        <w:t xml:space="preserve">  </w:t>
      </w:r>
      <w:r>
        <w:rPr>
          <w:rFonts w:hint="eastAsia"/>
          <w:color w:val="auto"/>
          <w:szCs w:val="21"/>
        </w:rPr>
        <w:t>。</w:t>
      </w:r>
    </w:p>
    <w:p>
      <w:pPr>
        <w:pStyle w:val="2"/>
        <w:spacing w:before="120" w:after="120" w:line="360" w:lineRule="auto"/>
        <w:ind w:left="420" w:leftChars="200"/>
        <w:rPr>
          <w:rFonts w:ascii="宋体"/>
          <w:b w:val="0"/>
          <w:color w:val="auto"/>
          <w:sz w:val="21"/>
          <w:szCs w:val="21"/>
        </w:rPr>
      </w:pPr>
      <w:bookmarkStart w:id="103" w:name="_Toc478568972"/>
      <w:r>
        <w:rPr>
          <w:rFonts w:ascii="宋体" w:hAnsi="宋体"/>
          <w:b w:val="0"/>
          <w:color w:val="auto"/>
          <w:sz w:val="21"/>
          <w:szCs w:val="21"/>
        </w:rPr>
        <w:t xml:space="preserve">2.4 </w:t>
      </w:r>
      <w:r>
        <w:rPr>
          <w:rFonts w:hint="eastAsia" w:ascii="宋体" w:hAnsi="宋体"/>
          <w:b w:val="0"/>
          <w:color w:val="auto"/>
          <w:sz w:val="21"/>
          <w:szCs w:val="21"/>
        </w:rPr>
        <w:t>履行职责</w:t>
      </w:r>
      <w:bookmarkEnd w:id="103"/>
    </w:p>
    <w:p>
      <w:pPr>
        <w:adjustRightInd w:val="0"/>
        <w:snapToGrid w:val="0"/>
        <w:spacing w:line="360" w:lineRule="auto"/>
        <w:rPr>
          <w:color w:val="auto"/>
          <w:szCs w:val="21"/>
        </w:rPr>
      </w:pPr>
      <w:bookmarkStart w:id="104" w:name="_Toc343092723"/>
      <w:r>
        <w:rPr>
          <w:color w:val="auto"/>
          <w:szCs w:val="21"/>
        </w:rPr>
        <w:t xml:space="preserve">2.4.3 </w:t>
      </w:r>
      <w:r>
        <w:rPr>
          <w:rFonts w:hint="eastAsia"/>
          <w:color w:val="auto"/>
          <w:szCs w:val="21"/>
        </w:rPr>
        <w:t>对监理人的授权范围：</w:t>
      </w:r>
      <w:bookmarkEnd w:id="104"/>
      <w:r>
        <w:rPr>
          <w:color w:val="auto"/>
          <w:szCs w:val="21"/>
          <w:u w:val="single"/>
        </w:rPr>
        <w:t xml:space="preserve">   /   </w:t>
      </w:r>
      <w:r>
        <w:rPr>
          <w:rFonts w:hint="eastAsia"/>
          <w:color w:val="auto"/>
          <w:szCs w:val="21"/>
        </w:rPr>
        <w:t>。</w:t>
      </w:r>
    </w:p>
    <w:p>
      <w:pPr>
        <w:snapToGrid w:val="0"/>
        <w:spacing w:line="360" w:lineRule="auto"/>
        <w:ind w:firstLine="420" w:firstLineChars="200"/>
        <w:rPr>
          <w:color w:val="auto"/>
          <w:szCs w:val="21"/>
        </w:rPr>
      </w:pPr>
      <w:r>
        <w:rPr>
          <w:rFonts w:hint="eastAsia"/>
          <w:color w:val="auto"/>
          <w:szCs w:val="21"/>
        </w:rPr>
        <w:t>在涉及工程延期</w:t>
      </w:r>
      <w:r>
        <w:rPr>
          <w:color w:val="auto"/>
          <w:szCs w:val="21"/>
          <w:u w:val="single"/>
        </w:rPr>
        <w:t xml:space="preserve">    /  </w:t>
      </w:r>
      <w:r>
        <w:rPr>
          <w:rFonts w:hint="eastAsia"/>
          <w:color w:val="auto"/>
          <w:szCs w:val="21"/>
        </w:rPr>
        <w:t>天内和（或）金额</w:t>
      </w:r>
      <w:r>
        <w:rPr>
          <w:color w:val="auto"/>
          <w:szCs w:val="21"/>
          <w:u w:val="single"/>
        </w:rPr>
        <w:t xml:space="preserve">     /  </w:t>
      </w:r>
      <w:r>
        <w:rPr>
          <w:rFonts w:hint="eastAsia"/>
          <w:color w:val="auto"/>
          <w:szCs w:val="21"/>
        </w:rPr>
        <w:t>万元内的变更，监理人不需请示委托人即可向承包人发布变更通知。</w:t>
      </w:r>
    </w:p>
    <w:p>
      <w:pPr>
        <w:pStyle w:val="2"/>
        <w:spacing w:before="120" w:after="120" w:line="360" w:lineRule="auto"/>
        <w:ind w:left="420" w:leftChars="200"/>
        <w:rPr>
          <w:rFonts w:ascii="宋体"/>
          <w:b w:val="0"/>
          <w:color w:val="auto"/>
          <w:sz w:val="21"/>
          <w:szCs w:val="21"/>
        </w:rPr>
      </w:pPr>
      <w:bookmarkStart w:id="105" w:name="_Toc478568973"/>
      <w:r>
        <w:rPr>
          <w:rFonts w:ascii="宋体" w:hAnsi="宋体"/>
          <w:b w:val="0"/>
          <w:color w:val="auto"/>
          <w:sz w:val="21"/>
          <w:szCs w:val="21"/>
        </w:rPr>
        <w:t xml:space="preserve">2.7 </w:t>
      </w:r>
      <w:r>
        <w:rPr>
          <w:rFonts w:hint="eastAsia" w:ascii="宋体" w:hAnsi="宋体"/>
          <w:b w:val="0"/>
          <w:color w:val="auto"/>
          <w:sz w:val="21"/>
          <w:szCs w:val="21"/>
        </w:rPr>
        <w:t>提交报告</w:t>
      </w:r>
      <w:bookmarkEnd w:id="105"/>
    </w:p>
    <w:p>
      <w:pPr>
        <w:adjustRightInd w:val="0"/>
        <w:snapToGrid w:val="0"/>
        <w:spacing w:line="360" w:lineRule="auto"/>
        <w:ind w:left="480"/>
        <w:rPr>
          <w:rFonts w:ascii="宋体"/>
          <w:color w:val="auto"/>
          <w:szCs w:val="21"/>
          <w:u w:val="single"/>
        </w:rPr>
      </w:pPr>
      <w:r>
        <w:rPr>
          <w:rFonts w:hint="eastAsia"/>
          <w:color w:val="auto"/>
          <w:szCs w:val="21"/>
        </w:rPr>
        <w:t>监理人应当提交报告的种类（</w:t>
      </w:r>
      <w:r>
        <w:rPr>
          <w:rFonts w:hint="eastAsia" w:cs="宋体"/>
          <w:color w:val="auto"/>
          <w:szCs w:val="21"/>
        </w:rPr>
        <w:t>包括监理规划、监理月报及约定的专项报告）</w:t>
      </w:r>
      <w:r>
        <w:rPr>
          <w:rFonts w:hint="eastAsia"/>
          <w:color w:val="auto"/>
          <w:szCs w:val="21"/>
        </w:rPr>
        <w:t>、时间和份数</w:t>
      </w:r>
      <w:r>
        <w:rPr>
          <w:rFonts w:hint="eastAsia" w:cs="宋体"/>
          <w:color w:val="auto"/>
          <w:szCs w:val="21"/>
        </w:rPr>
        <w:t>：</w:t>
      </w:r>
      <w:r>
        <w:rPr>
          <w:color w:val="auto"/>
          <w:szCs w:val="21"/>
          <w:u w:val="single"/>
        </w:rPr>
        <w:t xml:space="preserve"> 1</w:t>
      </w:r>
      <w:r>
        <w:rPr>
          <w:rFonts w:hint="eastAsia"/>
          <w:color w:val="auto"/>
          <w:szCs w:val="21"/>
          <w:u w:val="single"/>
        </w:rPr>
        <w:t>、</w:t>
      </w:r>
      <w:r>
        <w:rPr>
          <w:rFonts w:hint="eastAsia" w:ascii="宋体" w:hAnsi="Arial Narrow" w:cs="宋体"/>
          <w:color w:val="auto"/>
          <w:szCs w:val="21"/>
          <w:u w:val="single"/>
        </w:rPr>
        <w:t>监理规划：收到本工程施工合同及设计文件后</w:t>
      </w:r>
      <w:r>
        <w:rPr>
          <w:rFonts w:ascii="宋体" w:hAnsi="Arial Narrow" w:cs="宋体"/>
          <w:color w:val="auto"/>
          <w:szCs w:val="21"/>
          <w:u w:val="single"/>
        </w:rPr>
        <w:t>14</w:t>
      </w:r>
      <w:r>
        <w:rPr>
          <w:rFonts w:hint="eastAsia" w:ascii="宋体" w:hAnsi="Arial Narrow" w:cs="宋体"/>
          <w:color w:val="auto"/>
          <w:szCs w:val="21"/>
          <w:u w:val="single"/>
        </w:rPr>
        <w:t>日内且不迟于开工前</w:t>
      </w:r>
      <w:r>
        <w:rPr>
          <w:rFonts w:ascii="宋体" w:hAnsi="Arial Narrow" w:cs="宋体"/>
          <w:color w:val="auto"/>
          <w:szCs w:val="21"/>
          <w:u w:val="single"/>
        </w:rPr>
        <w:t>7</w:t>
      </w:r>
      <w:r>
        <w:rPr>
          <w:rFonts w:hint="eastAsia" w:ascii="宋体" w:hAnsi="Arial Narrow" w:cs="宋体"/>
          <w:color w:val="auto"/>
          <w:szCs w:val="21"/>
          <w:u w:val="single"/>
        </w:rPr>
        <w:t>日内提交</w:t>
      </w:r>
      <w:r>
        <w:rPr>
          <w:rFonts w:hint="eastAsia"/>
          <w:color w:val="auto"/>
          <w:szCs w:val="21"/>
          <w:u w:val="single"/>
        </w:rPr>
        <w:t>；</w:t>
      </w:r>
    </w:p>
    <w:p>
      <w:pPr>
        <w:adjustRightInd w:val="0"/>
        <w:snapToGrid w:val="0"/>
        <w:spacing w:line="360" w:lineRule="auto"/>
        <w:ind w:left="480"/>
        <w:rPr>
          <w:rFonts w:ascii="宋体"/>
          <w:color w:val="auto"/>
          <w:szCs w:val="21"/>
          <w:u w:val="single"/>
        </w:rPr>
      </w:pPr>
      <w:r>
        <w:rPr>
          <w:color w:val="auto"/>
          <w:szCs w:val="21"/>
          <w:u w:val="single"/>
        </w:rPr>
        <w:t>2</w:t>
      </w:r>
      <w:r>
        <w:rPr>
          <w:rFonts w:hint="eastAsia"/>
          <w:color w:val="auto"/>
          <w:szCs w:val="21"/>
          <w:u w:val="single"/>
        </w:rPr>
        <w:t>、监理月报：每月</w:t>
      </w:r>
      <w:r>
        <w:rPr>
          <w:color w:val="auto"/>
          <w:szCs w:val="21"/>
          <w:u w:val="single"/>
        </w:rPr>
        <w:t>7</w:t>
      </w:r>
      <w:r>
        <w:rPr>
          <w:rFonts w:hint="eastAsia"/>
          <w:color w:val="auto"/>
          <w:szCs w:val="21"/>
          <w:u w:val="single"/>
        </w:rPr>
        <w:t>日前提交；</w:t>
      </w:r>
    </w:p>
    <w:p>
      <w:pPr>
        <w:adjustRightInd w:val="0"/>
        <w:snapToGrid w:val="0"/>
        <w:spacing w:line="360" w:lineRule="auto"/>
        <w:ind w:left="480"/>
        <w:rPr>
          <w:color w:val="auto"/>
          <w:szCs w:val="21"/>
        </w:rPr>
      </w:pPr>
      <w:r>
        <w:rPr>
          <w:color w:val="auto"/>
          <w:szCs w:val="21"/>
          <w:u w:val="single"/>
        </w:rPr>
        <w:t>3</w:t>
      </w:r>
      <w:r>
        <w:rPr>
          <w:rFonts w:hint="eastAsia"/>
          <w:color w:val="auto"/>
          <w:szCs w:val="21"/>
          <w:u w:val="single"/>
        </w:rPr>
        <w:t>、由监理人组织召开的会议（含监理例会、专题工地例会）纪要：在会议后</w:t>
      </w:r>
      <w:r>
        <w:rPr>
          <w:color w:val="auto"/>
          <w:szCs w:val="21"/>
          <w:u w:val="single"/>
        </w:rPr>
        <w:t>48</w:t>
      </w:r>
      <w:r>
        <w:rPr>
          <w:rFonts w:hint="eastAsia"/>
          <w:color w:val="auto"/>
          <w:szCs w:val="21"/>
          <w:u w:val="single"/>
        </w:rPr>
        <w:t>小时内提交；</w:t>
      </w:r>
    </w:p>
    <w:p>
      <w:pPr>
        <w:adjustRightInd w:val="0"/>
        <w:snapToGrid w:val="0"/>
        <w:spacing w:line="360" w:lineRule="auto"/>
        <w:ind w:left="480"/>
        <w:rPr>
          <w:color w:val="auto"/>
          <w:szCs w:val="21"/>
        </w:rPr>
      </w:pPr>
      <w:r>
        <w:rPr>
          <w:color w:val="auto"/>
          <w:szCs w:val="21"/>
          <w:u w:val="single"/>
        </w:rPr>
        <w:t>4</w:t>
      </w:r>
      <w:r>
        <w:rPr>
          <w:rFonts w:hint="eastAsia"/>
          <w:color w:val="auto"/>
          <w:szCs w:val="21"/>
          <w:u w:val="single"/>
        </w:rPr>
        <w:t>、监理竣工验收报告在竣工验收后</w:t>
      </w:r>
      <w:r>
        <w:rPr>
          <w:color w:val="auto"/>
          <w:szCs w:val="21"/>
          <w:u w:val="single"/>
        </w:rPr>
        <w:t>7</w:t>
      </w:r>
      <w:r>
        <w:rPr>
          <w:rFonts w:hint="eastAsia"/>
          <w:color w:val="auto"/>
          <w:szCs w:val="21"/>
          <w:u w:val="single"/>
        </w:rPr>
        <w:t>日内提交；</w:t>
      </w:r>
    </w:p>
    <w:p>
      <w:pPr>
        <w:adjustRightInd w:val="0"/>
        <w:snapToGrid w:val="0"/>
        <w:spacing w:line="360" w:lineRule="auto"/>
        <w:rPr>
          <w:color w:val="auto"/>
          <w:szCs w:val="21"/>
        </w:rPr>
      </w:pPr>
      <w:r>
        <w:rPr>
          <w:rFonts w:hint="eastAsia"/>
          <w:color w:val="auto"/>
          <w:szCs w:val="21"/>
          <w:u w:val="single"/>
        </w:rPr>
        <w:t>上述文件均提交</w:t>
      </w:r>
      <w:r>
        <w:rPr>
          <w:color w:val="auto"/>
          <w:szCs w:val="21"/>
          <w:u w:val="single"/>
        </w:rPr>
        <w:t>1</w:t>
      </w:r>
      <w:r>
        <w:rPr>
          <w:rFonts w:hint="eastAsia"/>
          <w:color w:val="auto"/>
          <w:szCs w:val="21"/>
          <w:u w:val="single"/>
        </w:rPr>
        <w:t>份，若委托人临时有特殊要求，按委托人要求执行</w:t>
      </w:r>
      <w:r>
        <w:rPr>
          <w:rFonts w:hint="eastAsia"/>
          <w:color w:val="auto"/>
          <w:szCs w:val="21"/>
          <w:u w:val="single"/>
        </w:rPr>
        <w:t>。</w:t>
      </w:r>
      <w:r>
        <w:rPr>
          <w:color w:val="auto"/>
          <w:szCs w:val="21"/>
          <w:u w:val="single"/>
        </w:rPr>
        <w:t xml:space="preserve">  </w:t>
      </w:r>
      <w:r>
        <w:rPr>
          <w:rFonts w:hint="eastAsia"/>
          <w:color w:val="auto"/>
          <w:szCs w:val="21"/>
        </w:rPr>
        <w:t>。</w:t>
      </w:r>
    </w:p>
    <w:p>
      <w:pPr>
        <w:pStyle w:val="2"/>
        <w:spacing w:before="120" w:after="120" w:line="360" w:lineRule="auto"/>
        <w:ind w:left="420" w:leftChars="200"/>
        <w:rPr>
          <w:rFonts w:ascii="宋体"/>
          <w:b w:val="0"/>
          <w:color w:val="auto"/>
          <w:sz w:val="21"/>
          <w:szCs w:val="21"/>
        </w:rPr>
      </w:pPr>
      <w:bookmarkStart w:id="106" w:name="_Toc478568974"/>
      <w:r>
        <w:rPr>
          <w:rFonts w:ascii="宋体" w:hAnsi="宋体"/>
          <w:b w:val="0"/>
          <w:color w:val="auto"/>
          <w:sz w:val="21"/>
          <w:szCs w:val="21"/>
        </w:rPr>
        <w:t xml:space="preserve">2.9 </w:t>
      </w:r>
      <w:r>
        <w:rPr>
          <w:rFonts w:hint="eastAsia" w:ascii="宋体" w:hAnsi="宋体"/>
          <w:b w:val="0"/>
          <w:color w:val="auto"/>
          <w:sz w:val="21"/>
          <w:szCs w:val="21"/>
        </w:rPr>
        <w:t>使用委托人的财产</w:t>
      </w:r>
      <w:bookmarkEnd w:id="106"/>
    </w:p>
    <w:p>
      <w:pPr>
        <w:spacing w:line="360" w:lineRule="auto"/>
        <w:rPr>
          <w:rFonts w:cs="宋体"/>
          <w:b/>
          <w:color w:val="auto"/>
          <w:szCs w:val="21"/>
        </w:rPr>
      </w:pPr>
      <w:r>
        <w:rPr>
          <w:rFonts w:hint="eastAsia"/>
          <w:color w:val="auto"/>
          <w:szCs w:val="21"/>
        </w:rPr>
        <w:t>委托人提供的人员、房屋、设备、设施：</w:t>
      </w:r>
      <w:r>
        <w:rPr>
          <w:color w:val="auto"/>
          <w:szCs w:val="21"/>
          <w:u w:val="single"/>
        </w:rPr>
        <w:t xml:space="preserve"> </w:t>
      </w:r>
      <w:r>
        <w:rPr>
          <w:rFonts w:hint="eastAsia"/>
          <w:color w:val="auto"/>
          <w:szCs w:val="21"/>
          <w:u w:val="single"/>
          <w:lang w:val="en-US" w:eastAsia="zh-CN"/>
        </w:rPr>
        <w:t>${specialClauses}</w:t>
      </w:r>
      <w:r>
        <w:rPr>
          <w:rFonts w:hint="eastAsia"/>
          <w:color w:val="auto"/>
          <w:szCs w:val="21"/>
        </w:rPr>
        <w:t>。</w:t>
      </w:r>
    </w:p>
    <w:p>
      <w:pPr>
        <w:adjustRightInd w:val="0"/>
        <w:snapToGrid w:val="0"/>
        <w:spacing w:line="360" w:lineRule="auto"/>
        <w:rPr>
          <w:color w:val="auto"/>
          <w:szCs w:val="21"/>
        </w:rPr>
      </w:pPr>
      <w:r>
        <w:rPr>
          <w:rFonts w:hint="eastAsia"/>
          <w:color w:val="auto"/>
          <w:szCs w:val="21"/>
        </w:rPr>
        <w:t>由委托人提供的房屋、设备、设施的所有权属于：</w:t>
      </w:r>
      <w:r>
        <w:rPr>
          <w:color w:val="auto"/>
          <w:szCs w:val="21"/>
          <w:u w:val="single"/>
        </w:rPr>
        <w:t xml:space="preserve"> </w:t>
      </w:r>
      <w:r>
        <w:rPr>
          <w:rFonts w:hint="eastAsia"/>
          <w:color w:val="auto"/>
          <w:szCs w:val="21"/>
          <w:u w:val="single"/>
        </w:rPr>
        <w:t>委托人</w:t>
      </w:r>
      <w:r>
        <w:rPr>
          <w:color w:val="auto"/>
          <w:szCs w:val="21"/>
          <w:u w:val="single"/>
        </w:rPr>
        <w:t xml:space="preserve"> </w:t>
      </w:r>
      <w:r>
        <w:rPr>
          <w:rFonts w:hint="eastAsia"/>
          <w:color w:val="auto"/>
          <w:szCs w:val="21"/>
        </w:rPr>
        <w:t>。</w:t>
      </w:r>
    </w:p>
    <w:p>
      <w:pPr>
        <w:spacing w:line="360" w:lineRule="auto"/>
        <w:rPr>
          <w:color w:val="auto"/>
          <w:szCs w:val="21"/>
        </w:rPr>
      </w:pPr>
      <w:r>
        <w:rPr>
          <w:color w:val="auto"/>
          <w:szCs w:val="21"/>
        </w:rPr>
        <w:t xml:space="preserve"> </w:t>
      </w:r>
      <w:r>
        <w:rPr>
          <w:rFonts w:hint="eastAsia"/>
          <w:color w:val="auto"/>
          <w:szCs w:val="21"/>
        </w:rPr>
        <w:t>在合同终止后，监理人应当在</w:t>
      </w:r>
      <w:r>
        <w:rPr>
          <w:color w:val="auto"/>
          <w:szCs w:val="21"/>
          <w:u w:val="single"/>
        </w:rPr>
        <w:t xml:space="preserve">  7 </w:t>
      </w:r>
      <w:r>
        <w:rPr>
          <w:rFonts w:hint="eastAsia"/>
          <w:color w:val="auto"/>
          <w:szCs w:val="21"/>
        </w:rPr>
        <w:t>天内移交委托人免费提供的设备、设施，移交的方式和时间为：</w:t>
      </w:r>
      <w:r>
        <w:rPr>
          <w:color w:val="auto"/>
          <w:szCs w:val="21"/>
          <w:u w:val="single"/>
        </w:rPr>
        <w:t xml:space="preserve">                                                                                   </w:t>
      </w:r>
    </w:p>
    <w:p>
      <w:pPr>
        <w:adjustRightInd w:val="0"/>
        <w:snapToGrid w:val="0"/>
        <w:spacing w:line="360" w:lineRule="auto"/>
        <w:rPr>
          <w:color w:val="auto"/>
          <w:szCs w:val="21"/>
        </w:rPr>
      </w:pPr>
      <w:r>
        <w:rPr>
          <w:color w:val="auto"/>
          <w:szCs w:val="21"/>
          <w:u w:val="single"/>
        </w:rPr>
        <w:t xml:space="preserve"> </w:t>
      </w:r>
      <w:r>
        <w:rPr>
          <w:rFonts w:hint="eastAsia"/>
          <w:color w:val="auto"/>
          <w:szCs w:val="21"/>
          <w:u w:val="single"/>
        </w:rPr>
        <w:t>自本工程竣工验收合格后，并接到委托人通知后</w:t>
      </w:r>
      <w:r>
        <w:rPr>
          <w:color w:val="auto"/>
          <w:szCs w:val="21"/>
          <w:u w:val="single"/>
        </w:rPr>
        <w:t>7</w:t>
      </w:r>
      <w:r>
        <w:rPr>
          <w:rFonts w:hint="eastAsia"/>
          <w:color w:val="auto"/>
          <w:szCs w:val="21"/>
          <w:u w:val="single"/>
        </w:rPr>
        <w:t>天内由监理方代表向委托人移交</w:t>
      </w:r>
      <w:r>
        <w:rPr>
          <w:color w:val="auto"/>
          <w:szCs w:val="21"/>
          <w:u w:val="single"/>
        </w:rPr>
        <w:t xml:space="preserve">  </w:t>
      </w:r>
      <w:r>
        <w:rPr>
          <w:rFonts w:hint="eastAsia"/>
          <w:color w:val="auto"/>
          <w:szCs w:val="21"/>
        </w:rPr>
        <w:t>。</w:t>
      </w:r>
    </w:p>
    <w:p>
      <w:pPr>
        <w:autoSpaceDE w:val="0"/>
        <w:autoSpaceDN w:val="0"/>
        <w:adjustRightInd w:val="0"/>
        <w:spacing w:before="156" w:beforeLines="50" w:line="360" w:lineRule="auto"/>
        <w:outlineLvl w:val="1"/>
        <w:rPr>
          <w:rFonts w:eastAsia="黑体" w:cs="MingLiU"/>
          <w:color w:val="auto"/>
          <w:sz w:val="30"/>
          <w:szCs w:val="30"/>
        </w:rPr>
      </w:pPr>
      <w:bookmarkStart w:id="107" w:name="_Toc478568975"/>
      <w:r>
        <w:rPr>
          <w:rFonts w:eastAsia="黑体" w:cs="MingLiU"/>
          <w:color w:val="auto"/>
          <w:sz w:val="30"/>
          <w:szCs w:val="30"/>
        </w:rPr>
        <w:t xml:space="preserve">3. </w:t>
      </w:r>
      <w:r>
        <w:rPr>
          <w:rFonts w:hint="eastAsia" w:eastAsia="黑体" w:cs="MingLiU"/>
          <w:color w:val="auto"/>
          <w:sz w:val="30"/>
          <w:szCs w:val="30"/>
        </w:rPr>
        <w:t>委托人义务</w:t>
      </w:r>
      <w:bookmarkEnd w:id="107"/>
      <w:r>
        <w:rPr>
          <w:rFonts w:eastAsia="黑体" w:cs="MingLiU"/>
          <w:color w:val="auto"/>
          <w:sz w:val="30"/>
          <w:szCs w:val="30"/>
        </w:rPr>
        <w:t xml:space="preserve">  </w:t>
      </w:r>
    </w:p>
    <w:p>
      <w:pPr>
        <w:pStyle w:val="2"/>
        <w:spacing w:before="120" w:after="120" w:line="360" w:lineRule="auto"/>
        <w:ind w:left="420" w:leftChars="200"/>
        <w:rPr>
          <w:rFonts w:ascii="宋体"/>
          <w:b w:val="0"/>
          <w:color w:val="auto"/>
          <w:sz w:val="21"/>
          <w:szCs w:val="21"/>
        </w:rPr>
      </w:pPr>
      <w:bookmarkStart w:id="108" w:name="_Toc478568976"/>
      <w:r>
        <w:rPr>
          <w:rFonts w:ascii="宋体" w:hAnsi="宋体"/>
          <w:b w:val="0"/>
          <w:color w:val="auto"/>
          <w:sz w:val="21"/>
          <w:szCs w:val="21"/>
        </w:rPr>
        <w:t xml:space="preserve">3.2 </w:t>
      </w:r>
      <w:r>
        <w:rPr>
          <w:rFonts w:hint="eastAsia" w:ascii="宋体" w:hAnsi="宋体"/>
          <w:b w:val="0"/>
          <w:color w:val="auto"/>
          <w:sz w:val="21"/>
          <w:szCs w:val="21"/>
        </w:rPr>
        <w:t>提供资料</w:t>
      </w:r>
      <w:bookmarkEnd w:id="108"/>
    </w:p>
    <w:p>
      <w:pPr>
        <w:adjustRightInd w:val="0"/>
        <w:snapToGrid w:val="0"/>
        <w:spacing w:line="360" w:lineRule="auto"/>
        <w:ind w:right="6" w:firstLine="560"/>
        <w:rPr>
          <w:color w:val="auto"/>
          <w:szCs w:val="21"/>
        </w:rPr>
      </w:pPr>
      <w:r>
        <w:rPr>
          <w:rFonts w:hint="eastAsia"/>
          <w:color w:val="auto"/>
          <w:szCs w:val="21"/>
        </w:rPr>
        <w:t>委托人免费向监理人提供与工程有关的资料：</w:t>
      </w:r>
      <w:r>
        <w:rPr>
          <w:color w:val="auto"/>
          <w:szCs w:val="21"/>
          <w:u w:val="single"/>
        </w:rPr>
        <w:t xml:space="preserve"> </w:t>
      </w:r>
      <w:r>
        <w:rPr>
          <w:rFonts w:ascii="宋体" w:hAnsi="宋体"/>
          <w:color w:val="auto"/>
          <w:szCs w:val="21"/>
          <w:u w:val="single"/>
        </w:rPr>
        <w:t>1</w:t>
      </w:r>
      <w:r>
        <w:rPr>
          <w:rFonts w:hint="eastAsia" w:ascii="宋体" w:hAnsi="宋体"/>
          <w:color w:val="auto"/>
          <w:szCs w:val="21"/>
          <w:u w:val="single"/>
        </w:rPr>
        <w:t>、全部设计图纸及施工说明文件</w:t>
      </w:r>
      <w:r>
        <w:rPr>
          <w:rFonts w:ascii="宋体" w:hAnsi="宋体"/>
          <w:color w:val="auto"/>
          <w:szCs w:val="21"/>
          <w:u w:val="single"/>
        </w:rPr>
        <w:t>(</w:t>
      </w:r>
      <w:r>
        <w:rPr>
          <w:rFonts w:hint="eastAsia" w:ascii="宋体" w:hAnsi="宋体"/>
          <w:color w:val="auto"/>
          <w:szCs w:val="21"/>
          <w:u w:val="single"/>
        </w:rPr>
        <w:t>原件</w:t>
      </w:r>
      <w:r>
        <w:rPr>
          <w:rFonts w:ascii="宋体" w:hAnsi="宋体"/>
          <w:color w:val="auto"/>
          <w:szCs w:val="21"/>
          <w:u w:val="single"/>
        </w:rPr>
        <w:t>)                    1</w:t>
      </w:r>
      <w:r>
        <w:rPr>
          <w:rFonts w:hint="eastAsia" w:ascii="宋体" w:hAnsi="宋体"/>
          <w:color w:val="auto"/>
          <w:szCs w:val="21"/>
          <w:u w:val="single"/>
        </w:rPr>
        <w:t>套；</w:t>
      </w:r>
      <w:r>
        <w:rPr>
          <w:rFonts w:ascii="宋体" w:hAnsi="宋体"/>
          <w:color w:val="auto"/>
          <w:szCs w:val="21"/>
          <w:u w:val="single"/>
        </w:rPr>
        <w:t>2</w:t>
      </w:r>
      <w:r>
        <w:rPr>
          <w:rFonts w:hint="eastAsia" w:ascii="宋体" w:hAnsi="宋体"/>
          <w:color w:val="auto"/>
          <w:szCs w:val="21"/>
          <w:u w:val="single"/>
        </w:rPr>
        <w:t>、委托人与施工承包单位签定的施工合同副本</w:t>
      </w:r>
      <w:r>
        <w:rPr>
          <w:rFonts w:ascii="宋体" w:hAnsi="宋体"/>
          <w:color w:val="auto"/>
          <w:szCs w:val="21"/>
          <w:u w:val="single"/>
        </w:rPr>
        <w:t>1</w:t>
      </w:r>
      <w:r>
        <w:rPr>
          <w:rFonts w:hint="eastAsia" w:ascii="宋体" w:hAnsi="宋体"/>
          <w:color w:val="auto"/>
          <w:szCs w:val="21"/>
          <w:u w:val="single"/>
        </w:rPr>
        <w:t>份</w:t>
      </w:r>
      <w:r>
        <w:rPr>
          <w:color w:val="auto"/>
          <w:szCs w:val="21"/>
          <w:u w:val="single"/>
        </w:rPr>
        <w:t xml:space="preserve">  </w:t>
      </w:r>
      <w:r>
        <w:rPr>
          <w:rFonts w:hint="eastAsia"/>
          <w:color w:val="auto"/>
          <w:szCs w:val="21"/>
        </w:rPr>
        <w:t>。</w:t>
      </w:r>
    </w:p>
    <w:p>
      <w:pPr>
        <w:pStyle w:val="2"/>
        <w:spacing w:before="120" w:after="120" w:line="360" w:lineRule="auto"/>
        <w:ind w:left="420" w:leftChars="200"/>
        <w:rPr>
          <w:rFonts w:ascii="宋体"/>
          <w:b w:val="0"/>
          <w:color w:val="auto"/>
          <w:sz w:val="21"/>
          <w:szCs w:val="21"/>
        </w:rPr>
      </w:pPr>
      <w:bookmarkStart w:id="109" w:name="_Toc478568977"/>
      <w:r>
        <w:rPr>
          <w:rFonts w:ascii="宋体" w:hAnsi="宋体"/>
          <w:b w:val="0"/>
          <w:color w:val="auto"/>
          <w:sz w:val="21"/>
          <w:szCs w:val="21"/>
        </w:rPr>
        <w:t xml:space="preserve">3.4 </w:t>
      </w:r>
      <w:r>
        <w:rPr>
          <w:rFonts w:hint="eastAsia" w:ascii="宋体" w:hAnsi="宋体"/>
          <w:b w:val="0"/>
          <w:color w:val="auto"/>
          <w:sz w:val="21"/>
          <w:szCs w:val="21"/>
        </w:rPr>
        <w:t>委托人代表</w:t>
      </w:r>
      <w:bookmarkEnd w:id="109"/>
    </w:p>
    <w:p>
      <w:pPr>
        <w:snapToGrid w:val="0"/>
        <w:spacing w:line="360" w:lineRule="auto"/>
        <w:ind w:firstLine="420" w:firstLineChars="200"/>
        <w:rPr>
          <w:color w:val="auto"/>
          <w:szCs w:val="21"/>
        </w:rPr>
      </w:pPr>
      <w:r>
        <w:rPr>
          <w:rFonts w:hint="eastAsia"/>
          <w:color w:val="auto"/>
          <w:szCs w:val="21"/>
        </w:rPr>
        <w:t>委托人代表为：</w:t>
      </w:r>
      <w:r>
        <w:rPr>
          <w:color w:val="auto"/>
          <w:szCs w:val="21"/>
          <w:u w:val="single"/>
        </w:rPr>
        <w:t xml:space="preserve"> </w:t>
      </w:r>
      <w:r>
        <w:rPr>
          <w:rFonts w:hint="eastAsia"/>
          <w:color w:val="auto"/>
          <w:szCs w:val="21"/>
          <w:u w:val="single"/>
          <w:lang w:val="en-US" w:eastAsia="zh-CN"/>
        </w:rPr>
        <w:t>${trusterAgent}</w:t>
      </w:r>
      <w:r>
        <w:rPr>
          <w:rFonts w:hint="eastAsia"/>
          <w:color w:val="auto"/>
          <w:szCs w:val="21"/>
        </w:rPr>
        <w:t>。</w:t>
      </w:r>
    </w:p>
    <w:p>
      <w:pPr>
        <w:pStyle w:val="2"/>
        <w:spacing w:before="120" w:after="120" w:line="360" w:lineRule="auto"/>
        <w:ind w:left="420" w:leftChars="200"/>
        <w:rPr>
          <w:rFonts w:ascii="宋体"/>
          <w:b w:val="0"/>
          <w:color w:val="auto"/>
          <w:sz w:val="21"/>
          <w:szCs w:val="21"/>
        </w:rPr>
      </w:pPr>
      <w:bookmarkStart w:id="110" w:name="_Toc478568978"/>
      <w:r>
        <w:rPr>
          <w:rFonts w:ascii="宋体" w:hAnsi="宋体"/>
          <w:b w:val="0"/>
          <w:color w:val="auto"/>
          <w:sz w:val="21"/>
          <w:szCs w:val="21"/>
        </w:rPr>
        <w:t xml:space="preserve">3.6 </w:t>
      </w:r>
      <w:r>
        <w:rPr>
          <w:rFonts w:hint="eastAsia" w:ascii="宋体" w:hAnsi="宋体"/>
          <w:b w:val="0"/>
          <w:color w:val="auto"/>
          <w:sz w:val="21"/>
          <w:szCs w:val="21"/>
        </w:rPr>
        <w:t>答复</w:t>
      </w:r>
      <w:bookmarkEnd w:id="110"/>
    </w:p>
    <w:p>
      <w:pPr>
        <w:snapToGrid w:val="0"/>
        <w:spacing w:line="360" w:lineRule="auto"/>
        <w:ind w:firstLine="420" w:firstLineChars="200"/>
        <w:rPr>
          <w:color w:val="auto"/>
          <w:szCs w:val="21"/>
        </w:rPr>
      </w:pPr>
      <w:r>
        <w:rPr>
          <w:rFonts w:hint="eastAsia"/>
          <w:color w:val="auto"/>
          <w:szCs w:val="21"/>
        </w:rPr>
        <w:t>委托人同意在</w:t>
      </w:r>
      <w:r>
        <w:rPr>
          <w:color w:val="auto"/>
          <w:szCs w:val="21"/>
          <w:u w:val="single"/>
        </w:rPr>
        <w:t xml:space="preserve">   7    </w:t>
      </w:r>
      <w:r>
        <w:rPr>
          <w:rFonts w:hint="eastAsia"/>
          <w:color w:val="auto"/>
          <w:szCs w:val="21"/>
        </w:rPr>
        <w:t>天内，对监理人书面提交并要求作出决定的事宜给予书面答复。</w:t>
      </w:r>
    </w:p>
    <w:p>
      <w:pPr>
        <w:pStyle w:val="2"/>
        <w:spacing w:before="120" w:after="120" w:line="360" w:lineRule="auto"/>
        <w:ind w:left="420" w:leftChars="200"/>
        <w:rPr>
          <w:rFonts w:ascii="宋体"/>
          <w:b w:val="0"/>
          <w:color w:val="auto"/>
          <w:sz w:val="21"/>
          <w:szCs w:val="21"/>
        </w:rPr>
      </w:pPr>
      <w:bookmarkStart w:id="111" w:name="_Toc478568979"/>
      <w:r>
        <w:rPr>
          <w:rFonts w:ascii="宋体" w:hAnsi="宋体"/>
          <w:b w:val="0"/>
          <w:color w:val="auto"/>
          <w:sz w:val="21"/>
          <w:szCs w:val="21"/>
        </w:rPr>
        <w:t xml:space="preserve">3.8 </w:t>
      </w:r>
      <w:r>
        <w:rPr>
          <w:rFonts w:hint="eastAsia" w:ascii="宋体" w:hAnsi="宋体"/>
          <w:b w:val="0"/>
          <w:color w:val="auto"/>
          <w:sz w:val="21"/>
          <w:szCs w:val="21"/>
        </w:rPr>
        <w:t>合理化建议的奖励</w:t>
      </w:r>
      <w:bookmarkEnd w:id="111"/>
    </w:p>
    <w:p>
      <w:pPr>
        <w:snapToGrid w:val="0"/>
        <w:spacing w:line="360" w:lineRule="auto"/>
        <w:ind w:firstLine="420" w:firstLineChars="200"/>
        <w:rPr>
          <w:color w:val="auto"/>
          <w:szCs w:val="21"/>
        </w:rPr>
      </w:pPr>
      <w:r>
        <w:rPr>
          <w:rFonts w:hint="eastAsia"/>
          <w:color w:val="auto"/>
          <w:szCs w:val="21"/>
        </w:rPr>
        <w:t>监理人提出合理化建议的奖励金额按下列方法确定：</w:t>
      </w:r>
    </w:p>
    <w:p>
      <w:pPr>
        <w:snapToGrid w:val="0"/>
        <w:spacing w:line="360" w:lineRule="auto"/>
        <w:ind w:firstLine="420" w:firstLineChars="200"/>
        <w:rPr>
          <w:color w:val="auto"/>
          <w:szCs w:val="21"/>
        </w:rPr>
      </w:pPr>
      <w:r>
        <w:rPr>
          <w:rFonts w:hint="eastAsia"/>
          <w:color w:val="auto"/>
          <w:szCs w:val="21"/>
        </w:rPr>
        <w:t>奖励金额＝工程投资节省额×奖励金额的比率；</w:t>
      </w:r>
    </w:p>
    <w:p>
      <w:pPr>
        <w:snapToGrid w:val="0"/>
        <w:spacing w:line="360" w:lineRule="auto"/>
        <w:ind w:firstLine="420" w:firstLineChars="200"/>
        <w:rPr>
          <w:color w:val="auto"/>
          <w:szCs w:val="21"/>
        </w:rPr>
      </w:pPr>
      <w:r>
        <w:rPr>
          <w:rFonts w:hint="eastAsia"/>
          <w:color w:val="auto"/>
          <w:szCs w:val="21"/>
        </w:rPr>
        <w:t>奖励金额的比率为</w:t>
      </w:r>
      <w:r>
        <w:rPr>
          <w:color w:val="auto"/>
          <w:szCs w:val="21"/>
          <w:u w:val="single"/>
        </w:rPr>
        <w:t xml:space="preserve">   0   </w:t>
      </w:r>
      <w:r>
        <w:rPr>
          <w:color w:val="auto"/>
          <w:szCs w:val="21"/>
        </w:rPr>
        <w:t>%</w:t>
      </w:r>
      <w:r>
        <w:rPr>
          <w:rFonts w:hint="eastAsia"/>
          <w:color w:val="auto"/>
          <w:szCs w:val="21"/>
        </w:rPr>
        <w:t>。</w:t>
      </w:r>
    </w:p>
    <w:p>
      <w:pPr>
        <w:autoSpaceDE w:val="0"/>
        <w:autoSpaceDN w:val="0"/>
        <w:adjustRightInd w:val="0"/>
        <w:spacing w:before="156" w:beforeLines="50" w:line="360" w:lineRule="auto"/>
        <w:outlineLvl w:val="1"/>
        <w:rPr>
          <w:rFonts w:eastAsia="黑体" w:cs="MingLiU"/>
          <w:color w:val="auto"/>
          <w:sz w:val="30"/>
          <w:szCs w:val="30"/>
        </w:rPr>
      </w:pPr>
      <w:bookmarkStart w:id="112" w:name="_Toc478568980"/>
      <w:r>
        <w:rPr>
          <w:rFonts w:eastAsia="黑体" w:cs="MingLiU"/>
          <w:color w:val="auto"/>
          <w:sz w:val="30"/>
          <w:szCs w:val="30"/>
        </w:rPr>
        <w:t xml:space="preserve">4. </w:t>
      </w:r>
      <w:r>
        <w:rPr>
          <w:rFonts w:hint="eastAsia" w:eastAsia="黑体" w:cs="MingLiU"/>
          <w:color w:val="auto"/>
          <w:sz w:val="30"/>
          <w:szCs w:val="30"/>
        </w:rPr>
        <w:t>违约</w:t>
      </w:r>
      <w:bookmarkEnd w:id="112"/>
    </w:p>
    <w:p>
      <w:pPr>
        <w:pStyle w:val="2"/>
        <w:spacing w:before="120" w:after="120" w:line="360" w:lineRule="auto"/>
        <w:ind w:left="420" w:leftChars="200"/>
        <w:rPr>
          <w:rFonts w:ascii="宋体"/>
          <w:b w:val="0"/>
          <w:color w:val="auto"/>
          <w:sz w:val="21"/>
          <w:szCs w:val="21"/>
        </w:rPr>
      </w:pPr>
      <w:bookmarkStart w:id="113" w:name="_Toc478568981"/>
      <w:r>
        <w:rPr>
          <w:rFonts w:ascii="宋体" w:hAnsi="宋体"/>
          <w:b w:val="0"/>
          <w:color w:val="auto"/>
          <w:sz w:val="21"/>
          <w:szCs w:val="21"/>
        </w:rPr>
        <w:t xml:space="preserve">4.1 </w:t>
      </w:r>
      <w:r>
        <w:rPr>
          <w:rFonts w:hint="eastAsia" w:ascii="宋体" w:hAnsi="宋体"/>
          <w:b w:val="0"/>
          <w:color w:val="auto"/>
          <w:sz w:val="21"/>
          <w:szCs w:val="21"/>
        </w:rPr>
        <w:t>监理人的违约</w:t>
      </w:r>
      <w:bookmarkEnd w:id="113"/>
    </w:p>
    <w:p>
      <w:pPr>
        <w:adjustRightInd w:val="0"/>
        <w:snapToGrid w:val="0"/>
        <w:spacing w:line="360" w:lineRule="auto"/>
        <w:ind w:firstLine="420" w:firstLineChars="200"/>
        <w:rPr>
          <w:color w:val="auto"/>
          <w:szCs w:val="21"/>
        </w:rPr>
      </w:pPr>
      <w:r>
        <w:rPr>
          <w:color w:val="auto"/>
          <w:szCs w:val="21"/>
        </w:rPr>
        <w:t xml:space="preserve">4.1.1.3 </w:t>
      </w:r>
      <w:r>
        <w:rPr>
          <w:rFonts w:hint="eastAsia"/>
          <w:color w:val="auto"/>
          <w:szCs w:val="21"/>
        </w:rPr>
        <w:t>监理人违约的其他情形：</w:t>
      </w:r>
      <w:r>
        <w:rPr>
          <w:color w:val="auto"/>
          <w:szCs w:val="21"/>
          <w:u w:val="single"/>
        </w:rPr>
        <w:t xml:space="preserve"> 1</w:t>
      </w:r>
      <w:r>
        <w:rPr>
          <w:rFonts w:hint="eastAsia"/>
          <w:color w:val="auto"/>
          <w:szCs w:val="21"/>
          <w:u w:val="single"/>
        </w:rPr>
        <w:t>、监理人在责任期内未认真履行职责，使工程质量、进度、造价、安全发生问题，给委托人造成经济损失</w:t>
      </w:r>
      <w:r>
        <w:rPr>
          <w:color w:val="auto"/>
          <w:szCs w:val="21"/>
          <w:u w:val="single"/>
        </w:rPr>
        <w:t xml:space="preserve"> </w:t>
      </w:r>
      <w:r>
        <w:rPr>
          <w:rFonts w:hint="eastAsia"/>
          <w:color w:val="auto"/>
          <w:szCs w:val="21"/>
        </w:rPr>
        <w:t>。</w:t>
      </w:r>
    </w:p>
    <w:p>
      <w:pPr>
        <w:adjustRightInd w:val="0"/>
        <w:snapToGrid w:val="0"/>
        <w:spacing w:line="360" w:lineRule="auto"/>
        <w:rPr>
          <w:color w:val="auto"/>
          <w:szCs w:val="21"/>
        </w:rPr>
      </w:pPr>
      <w:r>
        <w:rPr>
          <w:color w:val="auto"/>
          <w:szCs w:val="21"/>
        </w:rPr>
        <w:t>4.1.2.2</w:t>
      </w:r>
      <w:r>
        <w:rPr>
          <w:rFonts w:hint="eastAsia"/>
          <w:color w:val="auto"/>
          <w:szCs w:val="21"/>
        </w:rPr>
        <w:t>监理人赔偿金额按下列方法确定：</w:t>
      </w:r>
      <w:r>
        <w:rPr>
          <w:color w:val="auto"/>
          <w:szCs w:val="21"/>
          <w:u w:val="single"/>
        </w:rPr>
        <w:t xml:space="preserve"> </w:t>
      </w:r>
      <w:r>
        <w:rPr>
          <w:rFonts w:hint="eastAsia"/>
          <w:color w:val="auto"/>
          <w:szCs w:val="21"/>
          <w:u w:val="single"/>
        </w:rPr>
        <w:t>由于监理人在责任期内失职，给委托人造成损失，应进行赔偿，赔偿金</w:t>
      </w:r>
      <w:r>
        <w:rPr>
          <w:color w:val="auto"/>
          <w:szCs w:val="21"/>
          <w:u w:val="single"/>
        </w:rPr>
        <w:t>=</w:t>
      </w:r>
      <w:r>
        <w:rPr>
          <w:rFonts w:hint="eastAsia"/>
          <w:color w:val="auto"/>
          <w:szCs w:val="21"/>
          <w:u w:val="single"/>
        </w:rPr>
        <w:t>直接经济损失×赔偿比率，赔偿比率</w:t>
      </w:r>
      <w:r>
        <w:rPr>
          <w:color w:val="auto"/>
          <w:szCs w:val="21"/>
          <w:u w:val="single"/>
        </w:rPr>
        <w:t>=</w:t>
      </w:r>
      <w:r>
        <w:rPr>
          <w:rFonts w:hint="eastAsia"/>
          <w:color w:val="auto"/>
          <w:szCs w:val="21"/>
          <w:u w:val="single"/>
        </w:rPr>
        <w:t>监理签约酬金÷工程概算额，累计赔偿额不超过监理签约酬金</w:t>
      </w:r>
      <w:r>
        <w:rPr>
          <w:color w:val="auto"/>
          <w:szCs w:val="21"/>
          <w:u w:val="single"/>
        </w:rPr>
        <w:t xml:space="preserve"> </w:t>
      </w:r>
      <w:r>
        <w:rPr>
          <w:rFonts w:hint="eastAsia"/>
          <w:color w:val="auto"/>
          <w:szCs w:val="21"/>
          <w:u w:val="single"/>
        </w:rPr>
        <w:t>。</w:t>
      </w:r>
    </w:p>
    <w:p>
      <w:pPr>
        <w:pStyle w:val="2"/>
        <w:spacing w:before="120" w:after="120" w:line="360" w:lineRule="auto"/>
        <w:ind w:left="420" w:leftChars="200"/>
        <w:rPr>
          <w:rFonts w:ascii="宋体"/>
          <w:b w:val="0"/>
          <w:color w:val="auto"/>
          <w:sz w:val="21"/>
          <w:szCs w:val="21"/>
        </w:rPr>
      </w:pPr>
      <w:bookmarkStart w:id="114" w:name="_Toc478568982"/>
      <w:r>
        <w:rPr>
          <w:rFonts w:ascii="宋体" w:hAnsi="宋体"/>
          <w:b w:val="0"/>
          <w:color w:val="auto"/>
          <w:sz w:val="21"/>
          <w:szCs w:val="21"/>
        </w:rPr>
        <w:t xml:space="preserve">4.2 </w:t>
      </w:r>
      <w:r>
        <w:rPr>
          <w:rFonts w:hint="eastAsia" w:ascii="宋体" w:hAnsi="宋体"/>
          <w:b w:val="0"/>
          <w:color w:val="auto"/>
          <w:sz w:val="21"/>
          <w:szCs w:val="21"/>
        </w:rPr>
        <w:t>委托人的违约</w:t>
      </w:r>
      <w:bookmarkEnd w:id="114"/>
    </w:p>
    <w:p>
      <w:pPr>
        <w:adjustRightInd w:val="0"/>
        <w:snapToGrid w:val="0"/>
        <w:spacing w:line="360" w:lineRule="auto"/>
        <w:rPr>
          <w:color w:val="auto"/>
          <w:szCs w:val="21"/>
        </w:rPr>
      </w:pPr>
      <w:r>
        <w:rPr>
          <w:color w:val="auto"/>
          <w:szCs w:val="21"/>
        </w:rPr>
        <w:t xml:space="preserve">4.2.1.3 </w:t>
      </w:r>
      <w:r>
        <w:rPr>
          <w:rFonts w:hint="eastAsia"/>
          <w:color w:val="auto"/>
          <w:szCs w:val="21"/>
        </w:rPr>
        <w:t>委托人违约的其他情形：</w:t>
      </w:r>
      <w:r>
        <w:rPr>
          <w:color w:val="auto"/>
          <w:szCs w:val="21"/>
          <w:u w:val="single"/>
        </w:rPr>
        <w:t xml:space="preserve">  </w:t>
      </w:r>
      <w:r>
        <w:rPr>
          <w:rFonts w:hint="eastAsia"/>
          <w:color w:val="auto"/>
          <w:szCs w:val="21"/>
          <w:u w:val="single"/>
        </w:rPr>
        <w:t>无</w:t>
      </w:r>
      <w:r>
        <w:rPr>
          <w:color w:val="auto"/>
          <w:szCs w:val="21"/>
          <w:u w:val="single"/>
        </w:rPr>
        <w:t xml:space="preserve">  </w:t>
      </w:r>
      <w:r>
        <w:rPr>
          <w:rFonts w:hint="eastAsia"/>
          <w:color w:val="auto"/>
          <w:szCs w:val="21"/>
        </w:rPr>
        <w:t>。</w:t>
      </w:r>
    </w:p>
    <w:p>
      <w:pPr>
        <w:adjustRightInd w:val="0"/>
        <w:snapToGrid w:val="0"/>
        <w:spacing w:line="360" w:lineRule="auto"/>
        <w:rPr>
          <w:color w:val="auto"/>
          <w:szCs w:val="21"/>
        </w:rPr>
      </w:pPr>
      <w:r>
        <w:rPr>
          <w:color w:val="auto"/>
          <w:szCs w:val="21"/>
        </w:rPr>
        <w:t xml:space="preserve">4.2.2.1 </w:t>
      </w:r>
      <w:r>
        <w:rPr>
          <w:rFonts w:hint="eastAsia"/>
          <w:color w:val="auto"/>
          <w:szCs w:val="21"/>
        </w:rPr>
        <w:t>委托人赔偿金额按下列方法确定：</w:t>
      </w:r>
      <w:r>
        <w:rPr>
          <w:color w:val="auto"/>
          <w:szCs w:val="21"/>
          <w:u w:val="single"/>
        </w:rPr>
        <w:t xml:space="preserve"> </w:t>
      </w:r>
      <w:r>
        <w:rPr>
          <w:rFonts w:hint="eastAsia" w:ascii="宋体" w:hAnsi="宋体" w:cs="楷体_GB2312"/>
          <w:color w:val="auto"/>
          <w:szCs w:val="21"/>
          <w:u w:val="single"/>
          <w:lang w:val="zh-CN"/>
        </w:rPr>
        <w:t>赔偿金</w:t>
      </w:r>
      <w:r>
        <w:rPr>
          <w:rFonts w:ascii="宋体" w:hAnsi="宋体" w:cs="楷体_GB2312"/>
          <w:color w:val="auto"/>
          <w:szCs w:val="21"/>
          <w:u w:val="single"/>
          <w:lang w:val="zh-CN"/>
        </w:rPr>
        <w:t>=</w:t>
      </w:r>
      <w:r>
        <w:rPr>
          <w:rFonts w:hint="eastAsia" w:ascii="宋体" w:hAnsi="宋体" w:cs="楷体_GB2312"/>
          <w:color w:val="auto"/>
          <w:szCs w:val="21"/>
          <w:u w:val="single"/>
          <w:lang w:val="zh-CN"/>
        </w:rPr>
        <w:t>直接经济损失</w:t>
      </w:r>
      <w:r>
        <w:rPr>
          <w:rFonts w:hint="eastAsia" w:ascii="宋体" w:hAnsi="宋体" w:cs="Arial"/>
          <w:color w:val="auto"/>
          <w:szCs w:val="21"/>
          <w:u w:val="single"/>
        </w:rPr>
        <w:t>×</w:t>
      </w:r>
      <w:r>
        <w:rPr>
          <w:rFonts w:hint="eastAsia" w:ascii="宋体" w:hAnsi="宋体" w:cs="楷体_GB2312"/>
          <w:color w:val="auto"/>
          <w:szCs w:val="21"/>
          <w:u w:val="single"/>
          <w:lang w:val="zh-CN"/>
        </w:rPr>
        <w:t>赔偿比率，赔偿比率</w:t>
      </w:r>
      <w:r>
        <w:rPr>
          <w:rFonts w:ascii="宋体" w:hAnsi="宋体" w:cs="楷体_GB2312"/>
          <w:color w:val="auto"/>
          <w:szCs w:val="21"/>
          <w:u w:val="single"/>
          <w:lang w:val="zh-CN"/>
        </w:rPr>
        <w:t>=</w:t>
      </w:r>
      <w:r>
        <w:rPr>
          <w:rFonts w:hint="eastAsia" w:ascii="宋体" w:hAnsi="宋体" w:cs="楷体_GB2312"/>
          <w:color w:val="auto"/>
          <w:szCs w:val="21"/>
          <w:u w:val="single"/>
          <w:lang w:val="zh-CN"/>
        </w:rPr>
        <w:t>监理签约酬金÷工程概算额，累计赔偿额不超过监理签约酬金</w:t>
      </w:r>
      <w:r>
        <w:rPr>
          <w:color w:val="auto"/>
          <w:szCs w:val="21"/>
          <w:u w:val="single"/>
        </w:rPr>
        <w:t xml:space="preserve"> </w:t>
      </w:r>
      <w:r>
        <w:rPr>
          <w:rFonts w:hint="eastAsia"/>
          <w:color w:val="auto"/>
          <w:szCs w:val="21"/>
        </w:rPr>
        <w:t>。</w:t>
      </w:r>
    </w:p>
    <w:p>
      <w:pPr>
        <w:autoSpaceDE w:val="0"/>
        <w:autoSpaceDN w:val="0"/>
        <w:adjustRightInd w:val="0"/>
        <w:spacing w:before="156" w:beforeLines="50" w:line="360" w:lineRule="auto"/>
        <w:outlineLvl w:val="1"/>
        <w:rPr>
          <w:rFonts w:eastAsia="黑体" w:cs="MingLiU"/>
          <w:color w:val="auto"/>
          <w:sz w:val="30"/>
          <w:szCs w:val="30"/>
        </w:rPr>
      </w:pPr>
      <w:bookmarkStart w:id="115" w:name="_Toc478568983"/>
      <w:r>
        <w:rPr>
          <w:rFonts w:eastAsia="黑体" w:cs="MingLiU"/>
          <w:color w:val="auto"/>
          <w:sz w:val="30"/>
          <w:szCs w:val="30"/>
        </w:rPr>
        <w:t xml:space="preserve">5. </w:t>
      </w:r>
      <w:r>
        <w:rPr>
          <w:rFonts w:hint="eastAsia" w:eastAsia="黑体" w:cs="MingLiU"/>
          <w:color w:val="auto"/>
          <w:sz w:val="30"/>
          <w:szCs w:val="30"/>
        </w:rPr>
        <w:t>支付</w:t>
      </w:r>
      <w:bookmarkEnd w:id="115"/>
    </w:p>
    <w:p>
      <w:pPr>
        <w:pStyle w:val="2"/>
        <w:spacing w:before="120" w:after="120" w:line="360" w:lineRule="auto"/>
        <w:ind w:left="420" w:leftChars="200"/>
        <w:rPr>
          <w:rFonts w:ascii="宋体"/>
          <w:b w:val="0"/>
          <w:color w:val="auto"/>
          <w:sz w:val="21"/>
          <w:szCs w:val="21"/>
        </w:rPr>
      </w:pPr>
      <w:bookmarkStart w:id="116" w:name="_Toc478568984"/>
      <w:r>
        <w:rPr>
          <w:rFonts w:ascii="宋体" w:hAnsi="宋体"/>
          <w:b w:val="0"/>
          <w:color w:val="auto"/>
          <w:sz w:val="21"/>
          <w:szCs w:val="21"/>
        </w:rPr>
        <w:t xml:space="preserve">5.3 </w:t>
      </w:r>
      <w:r>
        <w:rPr>
          <w:rFonts w:hint="eastAsia" w:ascii="宋体" w:hAnsi="宋体"/>
          <w:b w:val="0"/>
          <w:color w:val="auto"/>
          <w:sz w:val="21"/>
          <w:szCs w:val="21"/>
        </w:rPr>
        <w:t>中期支付</w:t>
      </w:r>
      <w:bookmarkEnd w:id="116"/>
    </w:p>
    <w:p>
      <w:pPr>
        <w:snapToGrid w:val="0"/>
        <w:spacing w:line="360" w:lineRule="auto"/>
        <w:ind w:firstLine="420" w:firstLineChars="200"/>
        <w:rPr>
          <w:color w:val="auto"/>
          <w:szCs w:val="21"/>
        </w:rPr>
      </w:pPr>
      <w:r>
        <w:rPr>
          <w:color w:val="auto"/>
          <w:szCs w:val="21"/>
        </w:rPr>
        <w:t xml:space="preserve">5.3.1 </w:t>
      </w:r>
      <w:r>
        <w:rPr>
          <w:rFonts w:hint="eastAsia"/>
          <w:color w:val="auto"/>
          <w:szCs w:val="21"/>
        </w:rPr>
        <w:t>监理酬金</w:t>
      </w:r>
    </w:p>
    <w:p>
      <w:pPr>
        <w:snapToGrid w:val="0"/>
        <w:spacing w:line="360" w:lineRule="auto"/>
        <w:ind w:firstLine="420" w:firstLineChars="200"/>
        <w:rPr>
          <w:rFonts w:hint="default" w:eastAsia="宋体"/>
          <w:color w:val="auto"/>
          <w:szCs w:val="21"/>
          <w:lang w:val="en-US" w:eastAsia="zh-CN"/>
        </w:rPr>
      </w:pPr>
      <w:r>
        <w:rPr>
          <w:rFonts w:hint="eastAsia"/>
          <w:color w:val="auto"/>
          <w:szCs w:val="21"/>
        </w:rPr>
        <w:t>监理酬金具体支付方式：</w:t>
      </w:r>
      <w:r>
        <w:rPr>
          <w:rFonts w:hint="eastAsia"/>
          <w:bCs/>
          <w:color w:val="auto"/>
          <w:szCs w:val="21"/>
          <w:u w:val="single"/>
        </w:rPr>
        <w:t xml:space="preserve"> </w:t>
      </w:r>
      <w:r>
        <w:rPr>
          <w:rFonts w:hint="eastAsia"/>
          <w:bCs/>
          <w:color w:val="auto"/>
          <w:szCs w:val="21"/>
          <w:u w:val="single"/>
          <w:lang w:val="en-US" w:eastAsia="zh-CN"/>
        </w:rPr>
        <w:t>${paymentMethod}。</w:t>
      </w:r>
    </w:p>
    <w:p>
      <w:pPr>
        <w:snapToGrid w:val="0"/>
        <w:spacing w:line="360" w:lineRule="auto"/>
        <w:ind w:firstLine="420" w:firstLineChars="200"/>
        <w:rPr>
          <w:color w:val="auto"/>
          <w:szCs w:val="21"/>
        </w:rPr>
      </w:pPr>
      <w:r>
        <w:rPr>
          <w:color w:val="auto"/>
          <w:szCs w:val="21"/>
        </w:rPr>
        <w:t xml:space="preserve">5.3.2 </w:t>
      </w:r>
      <w:r>
        <w:rPr>
          <w:rFonts w:hint="eastAsia"/>
          <w:color w:val="auto"/>
          <w:szCs w:val="21"/>
        </w:rPr>
        <w:t>相关服务酬金</w:t>
      </w:r>
    </w:p>
    <w:p>
      <w:pPr>
        <w:snapToGrid w:val="0"/>
        <w:spacing w:line="360" w:lineRule="auto"/>
        <w:ind w:firstLine="420" w:firstLineChars="200"/>
        <w:rPr>
          <w:color w:val="auto"/>
          <w:szCs w:val="21"/>
        </w:rPr>
      </w:pPr>
      <w:r>
        <w:rPr>
          <w:rFonts w:hint="eastAsia"/>
          <w:color w:val="auto"/>
          <w:szCs w:val="21"/>
        </w:rPr>
        <w:t>相关服务酬金具体支付方式：</w:t>
      </w:r>
      <w:r>
        <w:rPr>
          <w:color w:val="auto"/>
          <w:szCs w:val="21"/>
          <w:u w:val="single"/>
        </w:rPr>
        <w:t xml:space="preserve">   /   </w:t>
      </w:r>
      <w:r>
        <w:rPr>
          <w:rFonts w:hint="eastAsia"/>
          <w:color w:val="auto"/>
          <w:szCs w:val="21"/>
        </w:rPr>
        <w:t>。</w:t>
      </w:r>
    </w:p>
    <w:p>
      <w:pPr>
        <w:snapToGrid w:val="0"/>
        <w:spacing w:line="360" w:lineRule="auto"/>
        <w:ind w:firstLine="420" w:firstLineChars="200"/>
        <w:rPr>
          <w:color w:val="auto"/>
          <w:szCs w:val="21"/>
        </w:rPr>
      </w:pPr>
      <w:r>
        <w:rPr>
          <w:color w:val="auto"/>
          <w:szCs w:val="21"/>
        </w:rPr>
        <w:t>5.3.3</w:t>
      </w:r>
      <w:r>
        <w:rPr>
          <w:rFonts w:hint="eastAsia"/>
          <w:color w:val="auto"/>
          <w:szCs w:val="21"/>
        </w:rPr>
        <w:t>附加工作酬金</w:t>
      </w:r>
    </w:p>
    <w:p>
      <w:pPr>
        <w:snapToGrid w:val="0"/>
        <w:spacing w:line="360" w:lineRule="auto"/>
        <w:ind w:firstLine="480"/>
        <w:rPr>
          <w:color w:val="auto"/>
          <w:szCs w:val="21"/>
          <w:u w:val="single"/>
        </w:rPr>
      </w:pPr>
      <w:r>
        <w:rPr>
          <w:rFonts w:hint="eastAsia"/>
          <w:color w:val="auto"/>
          <w:szCs w:val="21"/>
        </w:rPr>
        <w:t>附加工作酬金具体支付方式：</w:t>
      </w:r>
      <w:r>
        <w:rPr>
          <w:rFonts w:hint="eastAsia"/>
          <w:color w:val="auto"/>
          <w:szCs w:val="21"/>
          <w:u w:val="single"/>
        </w:rPr>
        <w:t>（1）延期报酬=附加工作日数×合同报酬÷监理原工期 ；</w:t>
      </w:r>
    </w:p>
    <w:p>
      <w:pPr>
        <w:snapToGrid w:val="0"/>
        <w:spacing w:line="360" w:lineRule="auto"/>
        <w:ind w:firstLine="3045" w:firstLineChars="1450"/>
        <w:rPr>
          <w:color w:val="auto"/>
          <w:szCs w:val="21"/>
        </w:rPr>
      </w:pPr>
      <w:r>
        <w:rPr>
          <w:rFonts w:hint="eastAsia"/>
          <w:color w:val="auto"/>
          <w:szCs w:val="21"/>
          <w:u w:val="single"/>
        </w:rPr>
        <w:t>（2）工程投资增加额×正常工作酬金÷工程概算投资额。</w:t>
      </w:r>
      <w:r>
        <w:rPr>
          <w:color w:val="auto"/>
          <w:szCs w:val="21"/>
          <w:u w:val="single"/>
        </w:rPr>
        <w:t xml:space="preserve">  </w:t>
      </w:r>
      <w:r>
        <w:rPr>
          <w:rFonts w:hint="eastAsia"/>
          <w:color w:val="auto"/>
          <w:szCs w:val="21"/>
        </w:rPr>
        <w:t>。</w:t>
      </w:r>
    </w:p>
    <w:p>
      <w:pPr>
        <w:snapToGrid w:val="0"/>
        <w:spacing w:line="360" w:lineRule="auto"/>
        <w:ind w:firstLine="420" w:firstLineChars="200"/>
        <w:rPr>
          <w:color w:val="auto"/>
          <w:szCs w:val="21"/>
        </w:rPr>
      </w:pPr>
      <w:r>
        <w:rPr>
          <w:color w:val="auto"/>
          <w:szCs w:val="21"/>
        </w:rPr>
        <w:t xml:space="preserve">5.3.4 </w:t>
      </w:r>
      <w:r>
        <w:rPr>
          <w:rFonts w:hint="eastAsia"/>
          <w:color w:val="auto"/>
          <w:szCs w:val="21"/>
        </w:rPr>
        <w:t>补偿费用</w:t>
      </w:r>
    </w:p>
    <w:p>
      <w:pPr>
        <w:snapToGrid w:val="0"/>
        <w:spacing w:line="360" w:lineRule="auto"/>
        <w:ind w:firstLine="480"/>
        <w:rPr>
          <w:color w:val="auto"/>
          <w:szCs w:val="21"/>
        </w:rPr>
      </w:pPr>
      <w:r>
        <w:rPr>
          <w:rFonts w:hint="eastAsia"/>
          <w:color w:val="auto"/>
          <w:szCs w:val="21"/>
        </w:rPr>
        <w:t>补偿费用的支付方法：</w:t>
      </w:r>
      <w:r>
        <w:rPr>
          <w:color w:val="auto"/>
          <w:szCs w:val="21"/>
          <w:u w:val="single"/>
        </w:rPr>
        <w:t xml:space="preserve"> </w:t>
      </w:r>
      <w:r>
        <w:rPr>
          <w:rFonts w:hint="eastAsia"/>
          <w:color w:val="auto"/>
          <w:spacing w:val="-12"/>
          <w:szCs w:val="21"/>
          <w:u w:val="single"/>
        </w:rPr>
        <w:t xml:space="preserve">   /    </w:t>
      </w:r>
      <w:r>
        <w:rPr>
          <w:color w:val="auto"/>
          <w:szCs w:val="21"/>
          <w:u w:val="single"/>
        </w:rPr>
        <w:t xml:space="preserve">  </w:t>
      </w:r>
      <w:r>
        <w:rPr>
          <w:rFonts w:hint="eastAsia"/>
          <w:color w:val="auto"/>
          <w:szCs w:val="21"/>
        </w:rPr>
        <w:t>。</w:t>
      </w:r>
    </w:p>
    <w:p>
      <w:pPr>
        <w:snapToGrid w:val="0"/>
        <w:spacing w:line="360" w:lineRule="auto"/>
        <w:ind w:firstLine="420" w:firstLineChars="200"/>
        <w:rPr>
          <w:color w:val="auto"/>
          <w:szCs w:val="21"/>
        </w:rPr>
      </w:pPr>
      <w:r>
        <w:rPr>
          <w:color w:val="auto"/>
          <w:szCs w:val="21"/>
        </w:rPr>
        <w:t>5.3.5</w:t>
      </w:r>
      <w:r>
        <w:rPr>
          <w:rFonts w:hint="eastAsia"/>
          <w:color w:val="auto"/>
          <w:szCs w:val="21"/>
        </w:rPr>
        <w:t>合理化建议奖励</w:t>
      </w:r>
    </w:p>
    <w:p>
      <w:pPr>
        <w:snapToGrid w:val="0"/>
        <w:spacing w:line="360" w:lineRule="auto"/>
        <w:ind w:firstLine="480"/>
        <w:rPr>
          <w:color w:val="auto"/>
          <w:szCs w:val="21"/>
        </w:rPr>
      </w:pPr>
      <w:r>
        <w:rPr>
          <w:rFonts w:hint="eastAsia"/>
          <w:color w:val="auto"/>
          <w:szCs w:val="21"/>
        </w:rPr>
        <w:t>合理化建议奖励的支付方法：</w:t>
      </w:r>
      <w:r>
        <w:rPr>
          <w:color w:val="auto"/>
          <w:szCs w:val="21"/>
          <w:u w:val="single"/>
        </w:rPr>
        <w:t xml:space="preserve">  </w:t>
      </w:r>
      <w:r>
        <w:rPr>
          <w:rFonts w:hint="eastAsia"/>
          <w:color w:val="auto"/>
          <w:szCs w:val="21"/>
          <w:u w:val="single"/>
        </w:rPr>
        <w:t>随监理签约酬金同期支付</w:t>
      </w:r>
      <w:r>
        <w:rPr>
          <w:color w:val="auto"/>
          <w:szCs w:val="21"/>
          <w:u w:val="single"/>
        </w:rPr>
        <w:t xml:space="preserve"> </w:t>
      </w:r>
      <w:r>
        <w:rPr>
          <w:rFonts w:hint="eastAsia"/>
          <w:color w:val="auto"/>
          <w:szCs w:val="21"/>
        </w:rPr>
        <w:t>。</w:t>
      </w:r>
    </w:p>
    <w:p>
      <w:pPr>
        <w:autoSpaceDE w:val="0"/>
        <w:autoSpaceDN w:val="0"/>
        <w:adjustRightInd w:val="0"/>
        <w:spacing w:before="156" w:beforeLines="50" w:line="360" w:lineRule="auto"/>
        <w:outlineLvl w:val="1"/>
        <w:rPr>
          <w:rFonts w:eastAsia="黑体" w:cs="MingLiU"/>
          <w:color w:val="auto"/>
          <w:sz w:val="30"/>
          <w:szCs w:val="30"/>
        </w:rPr>
      </w:pPr>
      <w:bookmarkStart w:id="117" w:name="_Toc478568985"/>
      <w:r>
        <w:rPr>
          <w:rFonts w:eastAsia="黑体" w:cs="MingLiU"/>
          <w:color w:val="auto"/>
          <w:sz w:val="30"/>
          <w:szCs w:val="30"/>
        </w:rPr>
        <w:t xml:space="preserve">7. </w:t>
      </w:r>
      <w:r>
        <w:rPr>
          <w:rFonts w:hint="eastAsia" w:eastAsia="黑体" w:cs="MingLiU"/>
          <w:color w:val="auto"/>
          <w:sz w:val="30"/>
          <w:szCs w:val="30"/>
        </w:rPr>
        <w:t>争议解决</w:t>
      </w:r>
      <w:bookmarkEnd w:id="117"/>
    </w:p>
    <w:p>
      <w:pPr>
        <w:pStyle w:val="2"/>
        <w:spacing w:before="120" w:after="120" w:line="360" w:lineRule="auto"/>
        <w:ind w:left="420" w:leftChars="200"/>
        <w:rPr>
          <w:rFonts w:ascii="宋体"/>
          <w:b w:val="0"/>
          <w:color w:val="auto"/>
          <w:sz w:val="21"/>
          <w:szCs w:val="21"/>
        </w:rPr>
      </w:pPr>
      <w:bookmarkStart w:id="118" w:name="_Toc478568986"/>
      <w:r>
        <w:rPr>
          <w:rFonts w:ascii="宋体" w:hAnsi="宋体"/>
          <w:b w:val="0"/>
          <w:color w:val="auto"/>
          <w:sz w:val="21"/>
          <w:szCs w:val="21"/>
        </w:rPr>
        <w:t xml:space="preserve">7.2 </w:t>
      </w:r>
      <w:r>
        <w:rPr>
          <w:rFonts w:hint="eastAsia" w:ascii="宋体" w:hAnsi="宋体"/>
          <w:b w:val="0"/>
          <w:color w:val="auto"/>
          <w:sz w:val="21"/>
          <w:szCs w:val="21"/>
        </w:rPr>
        <w:t>调解</w:t>
      </w:r>
      <w:bookmarkEnd w:id="118"/>
    </w:p>
    <w:p>
      <w:pPr>
        <w:snapToGrid w:val="0"/>
        <w:spacing w:line="360" w:lineRule="auto"/>
        <w:ind w:firstLine="411" w:firstLineChars="196"/>
        <w:rPr>
          <w:color w:val="auto"/>
          <w:szCs w:val="21"/>
        </w:rPr>
      </w:pPr>
      <w:r>
        <w:rPr>
          <w:rFonts w:hint="eastAsia"/>
          <w:color w:val="auto"/>
          <w:szCs w:val="21"/>
        </w:rPr>
        <w:t>合同争议进行调解时，可提交</w:t>
      </w:r>
      <w:r>
        <w:rPr>
          <w:color w:val="auto"/>
          <w:szCs w:val="21"/>
          <w:u w:val="single"/>
        </w:rPr>
        <w:t xml:space="preserve">   </w:t>
      </w:r>
      <w:r>
        <w:rPr>
          <w:rFonts w:hint="eastAsia"/>
          <w:color w:val="auto"/>
          <w:szCs w:val="21"/>
          <w:u w:val="single"/>
        </w:rPr>
        <w:t>无</w:t>
      </w:r>
      <w:r>
        <w:rPr>
          <w:color w:val="auto"/>
          <w:szCs w:val="21"/>
          <w:u w:val="single"/>
        </w:rPr>
        <w:t xml:space="preserve">   </w:t>
      </w:r>
      <w:r>
        <w:rPr>
          <w:rFonts w:hint="eastAsia"/>
          <w:color w:val="auto"/>
          <w:szCs w:val="21"/>
        </w:rPr>
        <w:t>（调解人）进行调解。</w:t>
      </w:r>
    </w:p>
    <w:p>
      <w:pPr>
        <w:pStyle w:val="2"/>
        <w:spacing w:before="120" w:after="120" w:line="360" w:lineRule="auto"/>
        <w:ind w:left="420" w:leftChars="200"/>
        <w:rPr>
          <w:rFonts w:ascii="宋体"/>
          <w:b w:val="0"/>
          <w:color w:val="auto"/>
          <w:sz w:val="21"/>
          <w:szCs w:val="21"/>
        </w:rPr>
      </w:pPr>
      <w:bookmarkStart w:id="119" w:name="_Toc478568987"/>
      <w:r>
        <w:rPr>
          <w:rFonts w:ascii="宋体" w:hAnsi="宋体"/>
          <w:b w:val="0"/>
          <w:color w:val="auto"/>
          <w:sz w:val="21"/>
          <w:szCs w:val="21"/>
        </w:rPr>
        <w:t xml:space="preserve">7.3 </w:t>
      </w:r>
      <w:r>
        <w:rPr>
          <w:rFonts w:hint="eastAsia" w:ascii="宋体" w:hAnsi="宋体"/>
          <w:b w:val="0"/>
          <w:color w:val="auto"/>
          <w:sz w:val="21"/>
          <w:szCs w:val="21"/>
        </w:rPr>
        <w:t>仲裁或诉讼</w:t>
      </w:r>
      <w:bookmarkEnd w:id="119"/>
    </w:p>
    <w:p>
      <w:pPr>
        <w:snapToGrid w:val="0"/>
        <w:spacing w:line="360" w:lineRule="auto"/>
        <w:ind w:firstLine="411" w:firstLineChars="196"/>
        <w:rPr>
          <w:color w:val="auto"/>
          <w:szCs w:val="21"/>
        </w:rPr>
      </w:pPr>
      <w:r>
        <w:rPr>
          <w:rFonts w:hint="eastAsia"/>
          <w:color w:val="auto"/>
          <w:szCs w:val="21"/>
        </w:rPr>
        <w:t>合同争议的最终解决方式为下列第</w:t>
      </w:r>
      <w:r>
        <w:rPr>
          <w:color w:val="auto"/>
          <w:szCs w:val="21"/>
          <w:u w:val="single"/>
        </w:rPr>
        <w:t xml:space="preserve">  </w:t>
      </w:r>
      <w:r>
        <w:rPr>
          <w:rFonts w:hint="eastAsia"/>
          <w:color w:val="auto"/>
          <w:szCs w:val="21"/>
          <w:u w:val="single"/>
        </w:rPr>
        <w:t>（</w:t>
      </w:r>
      <w:r>
        <w:rPr>
          <w:color w:val="auto"/>
          <w:szCs w:val="21"/>
          <w:u w:val="single"/>
        </w:rPr>
        <w:t>2</w:t>
      </w:r>
      <w:r>
        <w:rPr>
          <w:rFonts w:hint="eastAsia"/>
          <w:color w:val="auto"/>
          <w:szCs w:val="21"/>
          <w:u w:val="single"/>
        </w:rPr>
        <w:t>）</w:t>
      </w:r>
      <w:r>
        <w:rPr>
          <w:color w:val="auto"/>
          <w:szCs w:val="21"/>
          <w:u w:val="single"/>
        </w:rPr>
        <w:t xml:space="preserve">  </w:t>
      </w:r>
      <w:r>
        <w:rPr>
          <w:rFonts w:hint="eastAsia"/>
          <w:color w:val="auto"/>
          <w:szCs w:val="21"/>
        </w:rPr>
        <w:t>种方式。</w:t>
      </w:r>
    </w:p>
    <w:p>
      <w:pPr>
        <w:snapToGrid w:val="0"/>
        <w:spacing w:line="360" w:lineRule="auto"/>
        <w:ind w:firstLine="411" w:firstLineChars="196"/>
        <w:rPr>
          <w:color w:val="auto"/>
          <w:szCs w:val="21"/>
        </w:rPr>
      </w:pPr>
      <w:r>
        <w:rPr>
          <w:rFonts w:hint="eastAsia"/>
          <w:color w:val="auto"/>
          <w:szCs w:val="21"/>
        </w:rPr>
        <w:t>（</w:t>
      </w:r>
      <w:r>
        <w:rPr>
          <w:color w:val="auto"/>
          <w:szCs w:val="21"/>
        </w:rPr>
        <w:t>1</w:t>
      </w:r>
      <w:r>
        <w:rPr>
          <w:rFonts w:hint="eastAsia"/>
          <w:color w:val="auto"/>
          <w:szCs w:val="21"/>
        </w:rPr>
        <w:t>）提请</w:t>
      </w:r>
      <w:r>
        <w:rPr>
          <w:color w:val="auto"/>
          <w:szCs w:val="21"/>
          <w:u w:val="single"/>
        </w:rPr>
        <w:t xml:space="preserve">                   </w:t>
      </w:r>
      <w:r>
        <w:rPr>
          <w:rFonts w:hint="eastAsia"/>
          <w:color w:val="auto"/>
          <w:szCs w:val="21"/>
        </w:rPr>
        <w:t>仲裁委员会进行仲裁。</w:t>
      </w:r>
    </w:p>
    <w:p>
      <w:pPr>
        <w:snapToGrid w:val="0"/>
        <w:spacing w:line="360" w:lineRule="auto"/>
        <w:ind w:firstLine="411" w:firstLineChars="196"/>
        <w:rPr>
          <w:color w:val="auto"/>
        </w:rPr>
      </w:pPr>
      <w:r>
        <w:rPr>
          <w:rFonts w:hint="eastAsia"/>
          <w:color w:val="auto"/>
          <w:szCs w:val="21"/>
        </w:rPr>
        <w:t>（</w:t>
      </w:r>
      <w:r>
        <w:rPr>
          <w:color w:val="auto"/>
          <w:szCs w:val="21"/>
        </w:rPr>
        <w:t>2</w:t>
      </w:r>
      <w:r>
        <w:rPr>
          <w:rFonts w:hint="eastAsia"/>
          <w:color w:val="auto"/>
          <w:szCs w:val="21"/>
        </w:rPr>
        <w:t>）</w:t>
      </w:r>
      <w:r>
        <w:rPr>
          <w:rFonts w:hint="eastAsia"/>
          <w:color w:val="auto"/>
          <w:szCs w:val="21"/>
        </w:rPr>
        <w:t>向</w:t>
      </w:r>
      <w:r>
        <w:rPr>
          <w:color w:val="auto"/>
          <w:szCs w:val="21"/>
          <w:u w:val="single"/>
        </w:rPr>
        <w:t xml:space="preserve"> </w:t>
      </w:r>
      <w:r>
        <w:rPr>
          <w:rFonts w:hint="eastAsia"/>
          <w:color w:val="auto"/>
          <w:szCs w:val="21"/>
          <w:u w:val="single"/>
          <w:lang w:val="en-US" w:eastAsia="zh-CN"/>
        </w:rPr>
        <w:t>${disputeResolution}</w:t>
      </w:r>
      <w:r>
        <w:rPr>
          <w:rFonts w:hint="eastAsia"/>
          <w:color w:val="auto"/>
          <w:szCs w:val="21"/>
        </w:rPr>
        <w:t>人民法院提起诉讼。</w:t>
      </w:r>
    </w:p>
    <w:bookmarkEnd w:id="120"/>
    <w:sectPr>
      <w:pgSz w:w="11906" w:h="16838"/>
      <w:pgMar w:top="1418" w:right="1418" w:bottom="1418" w:left="1588" w:header="851" w:footer="992" w:gutter="0"/>
      <w:lnNumType w:countBy="1"/>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PMingLiU-ExtB"/>
    <w:panose1 w:val="02010609000101010101"/>
    <w:charset w:val="88"/>
    <w:family w:val="modern"/>
    <w:pitch w:val="default"/>
    <w:sig w:usb0="00000000" w:usb1="00000000" w:usb2="00000016" w:usb3="00000000" w:csb0="00100001" w:csb1="00000000"/>
  </w:font>
  <w:font w:name="仿宋_GB2312">
    <w:altName w:val="仿宋"/>
    <w:panose1 w:val="00000000000000000000"/>
    <w:charset w:val="86"/>
    <w:family w:val="decorative"/>
    <w:pitch w:val="default"/>
    <w:sig w:usb0="00000000" w:usb1="00000000" w:usb2="00000000" w:usb3="00000000" w:csb0="00040000" w:csb1="00000000"/>
  </w:font>
  <w:font w:name="Arial Narrow">
    <w:altName w:val="Arial"/>
    <w:panose1 w:val="020B0606020202030204"/>
    <w:charset w:val="00"/>
    <w:family w:val="swiss"/>
    <w:pitch w:val="default"/>
    <w:sig w:usb0="00000000" w:usb1="00000000" w:usb2="00000000" w:usb3="00000000" w:csb0="0000009F"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6</w: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37C"/>
    <w:rsid w:val="00001630"/>
    <w:rsid w:val="0000556A"/>
    <w:rsid w:val="0000783F"/>
    <w:rsid w:val="00026BCB"/>
    <w:rsid w:val="00046F96"/>
    <w:rsid w:val="00053B73"/>
    <w:rsid w:val="00061B85"/>
    <w:rsid w:val="00081315"/>
    <w:rsid w:val="000C5E17"/>
    <w:rsid w:val="000F08B0"/>
    <w:rsid w:val="000F62F3"/>
    <w:rsid w:val="00104B3E"/>
    <w:rsid w:val="0010747C"/>
    <w:rsid w:val="00144539"/>
    <w:rsid w:val="001844DD"/>
    <w:rsid w:val="001D519B"/>
    <w:rsid w:val="001E2601"/>
    <w:rsid w:val="001E4A76"/>
    <w:rsid w:val="001E5467"/>
    <w:rsid w:val="001F6C75"/>
    <w:rsid w:val="00206CFA"/>
    <w:rsid w:val="00215C05"/>
    <w:rsid w:val="00274C29"/>
    <w:rsid w:val="0029237C"/>
    <w:rsid w:val="002D5877"/>
    <w:rsid w:val="002E65FB"/>
    <w:rsid w:val="00303C48"/>
    <w:rsid w:val="00304E9E"/>
    <w:rsid w:val="00307F10"/>
    <w:rsid w:val="00325B47"/>
    <w:rsid w:val="00334A3A"/>
    <w:rsid w:val="003541C7"/>
    <w:rsid w:val="003547A1"/>
    <w:rsid w:val="00362334"/>
    <w:rsid w:val="003961C0"/>
    <w:rsid w:val="003A54B8"/>
    <w:rsid w:val="003B554D"/>
    <w:rsid w:val="00445490"/>
    <w:rsid w:val="004748D7"/>
    <w:rsid w:val="00475488"/>
    <w:rsid w:val="004766AA"/>
    <w:rsid w:val="00480F95"/>
    <w:rsid w:val="00481EFF"/>
    <w:rsid w:val="0048474E"/>
    <w:rsid w:val="004C2C4D"/>
    <w:rsid w:val="004D7C0C"/>
    <w:rsid w:val="004F513F"/>
    <w:rsid w:val="00502C00"/>
    <w:rsid w:val="005232B2"/>
    <w:rsid w:val="00570092"/>
    <w:rsid w:val="005A33ED"/>
    <w:rsid w:val="005A3954"/>
    <w:rsid w:val="00610C35"/>
    <w:rsid w:val="00625AAB"/>
    <w:rsid w:val="00633806"/>
    <w:rsid w:val="00662460"/>
    <w:rsid w:val="0068326C"/>
    <w:rsid w:val="006C4EB7"/>
    <w:rsid w:val="006D20B6"/>
    <w:rsid w:val="006F2316"/>
    <w:rsid w:val="006F75A0"/>
    <w:rsid w:val="00724099"/>
    <w:rsid w:val="0074424F"/>
    <w:rsid w:val="007502EF"/>
    <w:rsid w:val="00750CEE"/>
    <w:rsid w:val="0075676D"/>
    <w:rsid w:val="00780795"/>
    <w:rsid w:val="0078483C"/>
    <w:rsid w:val="007C5B6F"/>
    <w:rsid w:val="007D24C1"/>
    <w:rsid w:val="007D4C0E"/>
    <w:rsid w:val="00802C25"/>
    <w:rsid w:val="00820B8E"/>
    <w:rsid w:val="0083184F"/>
    <w:rsid w:val="00870428"/>
    <w:rsid w:val="008944B6"/>
    <w:rsid w:val="008B027F"/>
    <w:rsid w:val="008B6F0C"/>
    <w:rsid w:val="008D1FA4"/>
    <w:rsid w:val="008D5FBC"/>
    <w:rsid w:val="008E1ECD"/>
    <w:rsid w:val="00903478"/>
    <w:rsid w:val="009076AE"/>
    <w:rsid w:val="00910279"/>
    <w:rsid w:val="009140BB"/>
    <w:rsid w:val="009478E5"/>
    <w:rsid w:val="0096785D"/>
    <w:rsid w:val="00967967"/>
    <w:rsid w:val="00985952"/>
    <w:rsid w:val="009C7893"/>
    <w:rsid w:val="009D241E"/>
    <w:rsid w:val="009E6863"/>
    <w:rsid w:val="00A04703"/>
    <w:rsid w:val="00A12C29"/>
    <w:rsid w:val="00A166FD"/>
    <w:rsid w:val="00A24805"/>
    <w:rsid w:val="00A3226D"/>
    <w:rsid w:val="00A45D5F"/>
    <w:rsid w:val="00A659A9"/>
    <w:rsid w:val="00AA00C4"/>
    <w:rsid w:val="00AB4B89"/>
    <w:rsid w:val="00AC4C84"/>
    <w:rsid w:val="00AC5109"/>
    <w:rsid w:val="00B22ECF"/>
    <w:rsid w:val="00B33E07"/>
    <w:rsid w:val="00B57AEE"/>
    <w:rsid w:val="00B64468"/>
    <w:rsid w:val="00B9358D"/>
    <w:rsid w:val="00BC6140"/>
    <w:rsid w:val="00BC68F9"/>
    <w:rsid w:val="00C04D85"/>
    <w:rsid w:val="00C0618F"/>
    <w:rsid w:val="00C22AB4"/>
    <w:rsid w:val="00C457A0"/>
    <w:rsid w:val="00C75EB7"/>
    <w:rsid w:val="00CB33C3"/>
    <w:rsid w:val="00CB530A"/>
    <w:rsid w:val="00CF62AA"/>
    <w:rsid w:val="00D04C18"/>
    <w:rsid w:val="00D212CD"/>
    <w:rsid w:val="00D30107"/>
    <w:rsid w:val="00D40E04"/>
    <w:rsid w:val="00D67602"/>
    <w:rsid w:val="00D850D3"/>
    <w:rsid w:val="00D91B6F"/>
    <w:rsid w:val="00D947FA"/>
    <w:rsid w:val="00DA6727"/>
    <w:rsid w:val="00DE18BB"/>
    <w:rsid w:val="00DF0489"/>
    <w:rsid w:val="00E15327"/>
    <w:rsid w:val="00E7246C"/>
    <w:rsid w:val="00E72930"/>
    <w:rsid w:val="00E76951"/>
    <w:rsid w:val="00E807B8"/>
    <w:rsid w:val="00EA1DAF"/>
    <w:rsid w:val="00ED0A0E"/>
    <w:rsid w:val="00ED68FC"/>
    <w:rsid w:val="00ED7904"/>
    <w:rsid w:val="00EF60A8"/>
    <w:rsid w:val="00F3196D"/>
    <w:rsid w:val="00F36203"/>
    <w:rsid w:val="00F42478"/>
    <w:rsid w:val="00F42C8C"/>
    <w:rsid w:val="00F92953"/>
    <w:rsid w:val="00FD460F"/>
    <w:rsid w:val="00FD5AFA"/>
    <w:rsid w:val="00FF0E92"/>
    <w:rsid w:val="00FF4FC7"/>
    <w:rsid w:val="00FF676A"/>
    <w:rsid w:val="07734264"/>
    <w:rsid w:val="0D5D7BD1"/>
    <w:rsid w:val="245E05DC"/>
    <w:rsid w:val="324F0B1C"/>
    <w:rsid w:val="375C40EB"/>
    <w:rsid w:val="3A531FE5"/>
    <w:rsid w:val="43040A6A"/>
    <w:rsid w:val="451E4C39"/>
    <w:rsid w:val="5EB5076D"/>
    <w:rsid w:val="637769BF"/>
    <w:rsid w:val="6F064FA3"/>
    <w:rsid w:val="76570A3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0"/>
    <w:qFormat/>
    <w:uiPriority w:val="9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rPr>
      <w:sz w:val="18"/>
      <w:szCs w:val="18"/>
    </w:rPr>
  </w:style>
  <w:style w:type="paragraph" w:styleId="4">
    <w:name w:val="footer"/>
    <w:basedOn w:val="1"/>
    <w:link w:val="12"/>
    <w:uiPriority w:val="99"/>
    <w:pPr>
      <w:tabs>
        <w:tab w:val="center" w:pos="4153"/>
        <w:tab w:val="right" w:pos="8306"/>
      </w:tabs>
      <w:snapToGrid w:val="0"/>
      <w:jc w:val="left"/>
    </w:pPr>
    <w:rPr>
      <w:rFonts w:ascii="Calibri" w:hAnsi="Calibri"/>
      <w:sz w:val="18"/>
      <w:szCs w:val="18"/>
    </w:rPr>
  </w:style>
  <w:style w:type="paragraph" w:styleId="5">
    <w:name w:val="header"/>
    <w:basedOn w:val="1"/>
    <w:link w:val="11"/>
    <w:qFormat/>
    <w:uiPriority w:val="99"/>
    <w:pPr>
      <w:pBdr>
        <w:bottom w:val="single" w:color="auto" w:sz="6" w:space="1"/>
      </w:pBdr>
      <w:tabs>
        <w:tab w:val="center" w:pos="4153"/>
        <w:tab w:val="right" w:pos="8306"/>
      </w:tabs>
      <w:snapToGrid w:val="0"/>
      <w:jc w:val="center"/>
    </w:pPr>
    <w:rPr>
      <w:rFonts w:ascii="Calibri" w:hAnsi="Calibri"/>
      <w:sz w:val="18"/>
      <w:szCs w:val="18"/>
    </w:rPr>
  </w:style>
  <w:style w:type="table" w:styleId="7">
    <w:name w:val="Table Grid"/>
    <w:basedOn w:val="6"/>
    <w:semiHidden/>
    <w:unhideWhenUsed/>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line number"/>
    <w:basedOn w:val="8"/>
    <w:semiHidden/>
    <w:unhideWhenUsed/>
    <w:qFormat/>
    <w:uiPriority w:val="99"/>
  </w:style>
  <w:style w:type="character" w:customStyle="1" w:styleId="10">
    <w:name w:val="标题 3 字符"/>
    <w:link w:val="2"/>
    <w:locked/>
    <w:uiPriority w:val="99"/>
    <w:rPr>
      <w:rFonts w:ascii="Times New Roman" w:hAnsi="Times New Roman" w:eastAsia="宋体" w:cs="Times New Roman"/>
      <w:b/>
      <w:bCs/>
      <w:sz w:val="32"/>
      <w:szCs w:val="32"/>
    </w:rPr>
  </w:style>
  <w:style w:type="character" w:customStyle="1" w:styleId="11">
    <w:name w:val="页眉 字符"/>
    <w:link w:val="5"/>
    <w:locked/>
    <w:uiPriority w:val="99"/>
    <w:rPr>
      <w:rFonts w:cs="Times New Roman"/>
      <w:sz w:val="18"/>
      <w:szCs w:val="18"/>
    </w:rPr>
  </w:style>
  <w:style w:type="character" w:customStyle="1" w:styleId="12">
    <w:name w:val="页脚 字符"/>
    <w:link w:val="4"/>
    <w:qFormat/>
    <w:locked/>
    <w:uiPriority w:val="99"/>
    <w:rPr>
      <w:rFonts w:cs="Times New Roman"/>
      <w:sz w:val="18"/>
      <w:szCs w:val="18"/>
    </w:rPr>
  </w:style>
  <w:style w:type="character" w:customStyle="1" w:styleId="13">
    <w:name w:val="批注框文本 字符"/>
    <w:link w:val="3"/>
    <w:semiHidden/>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2FC579-4DDE-43A2-B082-20ACB2C2D9D0}">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1922</Words>
  <Characters>10956</Characters>
  <Lines>91</Lines>
  <Paragraphs>25</Paragraphs>
  <TotalTime>2</TotalTime>
  <ScaleCrop>false</ScaleCrop>
  <LinksUpToDate>false</LinksUpToDate>
  <CharactersWithSpaces>12853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2018-10-18T07:30:00Z</dcterms:created>
  <dc:creator>EDZ</dc:creator>
  <cp:lastModifiedBy>佟瑶</cp:lastModifiedBy>
  <cp:lastPrinted>2018-09-19T01:35:00Z</cp:lastPrinted>
  <dcterms:modified xsi:type="dcterms:W3CDTF">2019-11-25T08:35:18Z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