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FF0000"/>
          <w:sz w:val="32"/>
          <w:szCs w:val="30"/>
          <w:lang w:eastAsia="zh-CN"/>
        </w:rPr>
      </w:pPr>
    </w:p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FF0000"/>
          <w:sz w:val="32"/>
          <w:szCs w:val="30"/>
          <w:lang w:eastAsia="zh-CN"/>
        </w:rPr>
      </w:pPr>
    </w:p>
    <w:p>
      <w:pPr>
        <w:tabs>
          <w:tab w:val="left" w:pos="1260"/>
        </w:tabs>
        <w:snapToGrid w:val="0"/>
        <w:rPr>
          <w:rFonts w:ascii="黑体" w:hAnsi="黑体" w:eastAsia="黑体" w:cs="Arial"/>
          <w:b/>
          <w:color w:val="FF0000"/>
          <w:sz w:val="32"/>
          <w:szCs w:val="30"/>
          <w:lang w:eastAsia="zh-CN"/>
        </w:rPr>
      </w:pPr>
    </w:p>
    <w:p>
      <w:pPr>
        <w:tabs>
          <w:tab w:val="left" w:pos="1260"/>
        </w:tabs>
        <w:snapToGrid w:val="0"/>
        <w:rPr>
          <w:rFonts w:hint="eastAsia" w:ascii="黑体" w:hAnsi="黑体" w:eastAsia="黑体" w:cs="Arial"/>
          <w:b/>
          <w:color w:val="000000" w:themeColor="text1"/>
          <w:sz w:val="32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2"/>
          <w:szCs w:val="30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b/>
          <w:color w:val="000000" w:themeColor="text1"/>
          <w:sz w:val="36"/>
          <w:szCs w:val="30"/>
          <w:lang w:eastAsia="zh-CN"/>
          <w14:textFill>
            <w14:solidFill>
              <w14:schemeClr w14:val="tx1"/>
            </w14:solidFill>
          </w14:textFill>
        </w:rPr>
        <w:t>工程估算书</w:t>
      </w:r>
    </w:p>
    <w:p>
      <w:pPr>
        <w:sectPr>
          <w:headerReference r:id="rId3" w:type="default"/>
          <w:footerReference r:id="rId4" w:type="default"/>
          <w:pgSz w:w="11906" w:h="16838"/>
          <w:pgMar w:top="1440" w:right="566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2"/>
          <w:lang w:val="en-GB"/>
        </w:rPr>
        <w:t>项</w:t>
      </w:r>
      <w:r>
        <w:rPr>
          <w:rFonts w:ascii="宋体" w:hAnsi="宋体" w:eastAsia="宋体" w:cs="Arial"/>
          <w:sz w:val="22"/>
          <w:lang w:val="en-GB"/>
        </w:rPr>
        <w:t>目名</w:t>
      </w: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称：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${input1}</w:t>
      </w:r>
    </w:p>
    <w:p>
      <w:pPr>
        <w:snapToGrid w:val="0"/>
        <w:rPr>
          <w:rFonts w:hint="eastAsia" w:ascii="宋体" w:hAnsi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工程造价咨询业务类别：工程</w:t>
      </w:r>
      <w:r>
        <w:rPr>
          <w:rFonts w:hint="eastAsia"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估算编制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sz w:val="22"/>
          <w:lang w:val="en-GB"/>
          <w14:textFill>
            <w14:solidFill>
              <w14:schemeClr w14:val="tx1"/>
            </w14:solidFill>
          </w14:textFill>
        </w:rPr>
        <w:t>报告编号：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${input2}</w:t>
      </w:r>
    </w:p>
    <w:p>
      <w:pPr>
        <w:snapToGrid w:val="0"/>
        <w:rPr>
          <w:rFonts w:hint="default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sz w:val="22"/>
          <w:lang w:val="en-GB" w:eastAsia="zh-CN"/>
          <w14:textFill>
            <w14:solidFill>
              <w14:schemeClr w14:val="tx1"/>
            </w14:solidFill>
          </w14:textFill>
        </w:rPr>
        <w:t>报告日期：</w:t>
      </w:r>
      <w:r>
        <w:rPr>
          <w:rFonts w:hint="eastAsia" w:ascii="宋体" w:hAnsi="宋体" w:eastAsia="宋体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${input3}</w:t>
      </w: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>编制人：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1980" w:firstLineChars="9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color w:val="FF0000"/>
          <w:sz w:val="22"/>
          <w:lang w:eastAsia="zh-CN"/>
        </w:rPr>
        <w:t xml:space="preserve">    </w:t>
      </w:r>
      <w:r>
        <w:rPr>
          <w:rFonts w:hint="eastAsia" w:ascii="宋体" w:hAnsi="宋体" w:eastAsia="宋体" w:cs="Arial"/>
          <w:sz w:val="22"/>
          <w:lang w:eastAsia="zh-CN"/>
        </w:rPr>
        <w:t xml:space="preserve">       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>审核人：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>审定人：</w:t>
      </w:r>
    </w:p>
    <w:p>
      <w:pPr>
        <w:snapToGrid w:val="0"/>
        <w:rPr>
          <w:rFonts w:hint="eastAsia" w:ascii="宋体" w:hAnsi="宋体" w:eastAsia="宋体" w:cs="Arial"/>
          <w:sz w:val="22"/>
          <w:lang w:eastAsia="zh-CN"/>
        </w:rPr>
      </w:pPr>
    </w:p>
    <w:p>
      <w:pPr>
        <w:snapToGrid w:val="0"/>
        <w:ind w:firstLine="2310" w:firstLineChars="105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  中国注册造价工程师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  </w:t>
      </w:r>
    </w:p>
    <w:p>
      <w:pPr>
        <w:snapToGrid w:val="0"/>
        <w:ind w:firstLine="440" w:firstLineChars="200"/>
        <w:rPr>
          <w:rFonts w:hint="eastAsia" w:ascii="宋体" w:hAnsi="宋体" w:eastAsia="宋体" w:cs="Arial"/>
          <w:sz w:val="22"/>
          <w:lang w:eastAsia="zh-CN"/>
        </w:rPr>
      </w:pPr>
      <w:r>
        <w:rPr>
          <w:rFonts w:hint="eastAsia" w:ascii="宋体" w:hAnsi="宋体" w:eastAsia="宋体" w:cs="Arial"/>
          <w:sz w:val="22"/>
          <w:lang w:eastAsia="zh-CN"/>
        </w:rPr>
        <w:t xml:space="preserve">                          </w:t>
      </w:r>
    </w:p>
    <w:p>
      <w:pPr>
        <w:tabs>
          <w:tab w:val="left" w:pos="3360"/>
        </w:tabs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tabs>
          <w:tab w:val="left" w:pos="3360"/>
        </w:tabs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tabs>
          <w:tab w:val="left" w:pos="3360"/>
        </w:tabs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工程造价咨询企业</w:t>
      </w:r>
      <w:r>
        <w:rPr>
          <w:rFonts w:hint="eastAsia" w:ascii="宋体" w:hAnsi="宋体" w:eastAsia="宋体" w:cs="Arial"/>
          <w:sz w:val="22"/>
          <w:lang w:val="en-GB"/>
        </w:rPr>
        <w:t>执业印章</w:t>
      </w:r>
      <w:r>
        <w:rPr>
          <w:rFonts w:ascii="宋体" w:hAnsi="宋体" w:eastAsia="宋体" w:cs="Arial"/>
          <w:sz w:val="22"/>
          <w:lang w:val="en-GB"/>
        </w:rPr>
        <w:t>：</w:t>
      </w: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ascii="宋体" w:hAnsi="宋体" w:eastAsia="宋体" w:cs="Arial"/>
          <w:sz w:val="22"/>
          <w:lang w:val="en-GB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snapToGrid w:val="0"/>
        <w:rPr>
          <w:rFonts w:hint="eastAsia" w:ascii="宋体" w:hAnsi="宋体" w:eastAsia="宋体" w:cs="Arial"/>
          <w:sz w:val="22"/>
          <w:lang w:val="en-GB" w:eastAsia="zh-CN"/>
        </w:rPr>
      </w:pPr>
    </w:p>
    <w:p>
      <w:pPr>
        <w:widowControl/>
        <w:autoSpaceDE w:val="0"/>
        <w:autoSpaceDN w:val="0"/>
        <w:ind w:right="-1"/>
        <w:textAlignment w:val="bottom"/>
        <w:rPr>
          <w:rFonts w:hint="eastAsia"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地址：北京市石景山区</w:t>
      </w:r>
      <w:r>
        <w:rPr>
          <w:rFonts w:hint="eastAsia" w:ascii="宋体" w:hAnsi="宋体" w:eastAsia="宋体" w:cs="Arial"/>
          <w:sz w:val="22"/>
          <w:lang w:val="en-GB" w:eastAsia="zh-CN"/>
        </w:rPr>
        <w:t>石景山路5</w:t>
      </w:r>
      <w:r>
        <w:rPr>
          <w:rFonts w:ascii="宋体" w:hAnsi="宋体" w:eastAsia="宋体" w:cs="Arial"/>
          <w:sz w:val="22"/>
          <w:lang w:val="en-GB" w:eastAsia="zh-CN"/>
        </w:rPr>
        <w:t>4</w:t>
      </w:r>
      <w:r>
        <w:rPr>
          <w:rFonts w:hint="eastAsia" w:ascii="宋体" w:hAnsi="宋体" w:eastAsia="宋体" w:cs="Arial"/>
          <w:sz w:val="22"/>
          <w:lang w:val="en-GB" w:eastAsia="zh-CN"/>
        </w:rPr>
        <w:t>号院4号楼8层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邮编：</w:t>
      </w:r>
      <w:r>
        <w:rPr>
          <w:rFonts w:hint="eastAsia" w:ascii="宋体" w:hAnsi="宋体" w:eastAsia="宋体" w:cs="Arial"/>
          <w:sz w:val="22"/>
          <w:lang w:eastAsia="zh-CN"/>
        </w:rPr>
        <w:t>100043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电话：</w:t>
      </w:r>
      <w:r>
        <w:rPr>
          <w:rFonts w:hint="eastAsia" w:ascii="宋体" w:hAnsi="宋体" w:eastAsia="宋体" w:cs="Arial"/>
          <w:sz w:val="22"/>
          <w:lang w:eastAsia="zh-CN"/>
        </w:rPr>
        <w:t>+86 10 6892 4150</w:t>
      </w:r>
    </w:p>
    <w:p>
      <w:pPr>
        <w:widowControl/>
        <w:autoSpaceDE w:val="0"/>
        <w:autoSpaceDN w:val="0"/>
        <w:ind w:right="-1"/>
        <w:textAlignment w:val="bottom"/>
        <w:rPr>
          <w:rFonts w:ascii="宋体" w:hAnsi="宋体" w:eastAsia="宋体" w:cs="Arial"/>
          <w:sz w:val="22"/>
          <w:lang w:val="en-GB"/>
        </w:rPr>
      </w:pPr>
      <w:r>
        <w:rPr>
          <w:rFonts w:ascii="宋体" w:hAnsi="宋体" w:eastAsia="宋体" w:cs="Arial"/>
          <w:sz w:val="22"/>
          <w:lang w:val="en-GB"/>
        </w:rPr>
        <w:t>传真：</w:t>
      </w:r>
      <w:r>
        <w:rPr>
          <w:rFonts w:hint="eastAsia" w:ascii="宋体" w:hAnsi="宋体" w:eastAsia="宋体" w:cs="Arial"/>
          <w:sz w:val="22"/>
          <w:lang w:eastAsia="zh-CN"/>
        </w:rPr>
        <w:t>+86 10 6892 4153</w:t>
      </w:r>
    </w:p>
    <w:p>
      <w:pPr>
        <w:rPr>
          <w:rFonts w:ascii="宋体" w:hAnsi="宋体" w:eastAsia="宋体" w:cs="Arial"/>
          <w:sz w:val="22"/>
          <w:lang w:val="en-GB"/>
        </w:rPr>
        <w:sectPr>
          <w:headerReference r:id="rId5" w:type="default"/>
          <w:footerReference r:id="rId6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ascii="宋体" w:hAnsi="宋体" w:eastAsia="宋体" w:cs="Arial"/>
          <w:sz w:val="22"/>
          <w:lang w:val="en-GB"/>
        </w:rPr>
        <w:t>邮箱：</w:t>
      </w:r>
      <w:r>
        <w:rPr>
          <w:rFonts w:hint="eastAsia" w:ascii="宋体" w:hAnsi="宋体" w:eastAsia="宋体" w:cs="Arial"/>
          <w:sz w:val="22"/>
          <w:lang w:eastAsia="zh-CN"/>
        </w:rPr>
        <w:t>beijing</w:t>
      </w:r>
      <w:r>
        <w:rPr>
          <w:rFonts w:ascii="宋体" w:hAnsi="宋体" w:eastAsia="宋体" w:cs="Arial"/>
          <w:sz w:val="22"/>
          <w:lang w:val="en-GB"/>
        </w:rPr>
        <w:t>@hantten.com</w:t>
      </w: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${input1}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${input5}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估算目录</w:t>
      </w: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hint="eastAsia" w:ascii="微软雅黑" w:hAnsi="微软雅黑" w:eastAsia="微软雅黑" w:cs="Arial"/>
          <w:sz w:val="28"/>
          <w:szCs w:val="30"/>
          <w:lang w:eastAsia="zh-CN"/>
        </w:rPr>
      </w:pPr>
    </w:p>
    <w:p>
      <w:pPr>
        <w:spacing w:line="440" w:lineRule="exact"/>
        <w:rPr>
          <w:rFonts w:ascii="宋体" w:hAnsi="宋体" w:eastAsia="宋体" w:cs="Arial"/>
          <w:sz w:val="22"/>
          <w:lang w:val="en-GB" w:eastAsia="zh-CN"/>
        </w:rPr>
        <w:sectPr>
          <w:headerReference r:id="rId7" w:type="default"/>
          <w:footerReference r:id="rId8" w:type="default"/>
          <w:pgSz w:w="11906" w:h="16838"/>
          <w:pgMar w:top="1701" w:right="1134" w:bottom="1417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Arial"/>
          <w:sz w:val="28"/>
          <w:szCs w:val="30"/>
          <w:lang w:val="en-US" w:eastAsia="zh-CN"/>
        </w:rPr>
        <w:t>${input4}</w:t>
      </w:r>
    </w:p>
    <w:p>
      <w:pPr>
        <w:spacing w:line="400" w:lineRule="exact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估算编制说明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一．工程概况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sz w:val="22"/>
        </w:rPr>
        <w:t>1.工程名称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2.工程地点：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ind w:firstLine="220" w:firstLineChars="100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3.建筑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规模/范围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${input7}。</w:t>
      </w:r>
    </w:p>
    <w:p>
      <w:pPr>
        <w:ind w:firstLine="220" w:firstLineChars="1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4.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建筑功能及分类：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${input8}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二．编制范围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${input9}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三．编制方法</w:t>
      </w:r>
    </w:p>
    <w:p>
      <w:pPr>
        <w:ind w:firstLine="440" w:firstLineChars="200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采用指标法进行本项目的建设投资估算编制。</w:t>
      </w: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四．编制依据</w:t>
      </w:r>
    </w:p>
    <w:p>
      <w:pPr>
        <w:ind w:firstLine="440" w:firstLineChars="2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${input10}</w:t>
      </w:r>
    </w:p>
    <w:p>
      <w:pPr>
        <w:ind w:firstLine="220" w:firstLineChars="1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五．估算说明：</w:t>
      </w:r>
    </w:p>
    <w:p>
      <w:pPr>
        <w:ind w:firstLine="440" w:firstLineChars="2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${input11}</w:t>
      </w:r>
    </w:p>
    <w:p>
      <w:pPr>
        <w:ind w:firstLine="220" w:firstLineChars="100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六．估算外费用</w:t>
      </w:r>
    </w:p>
    <w:p>
      <w:pPr>
        <w:ind w:firstLine="440" w:firstLineChars="200"/>
        <w:jc w:val="left"/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${input12}</w:t>
      </w:r>
    </w:p>
    <w:p>
      <w:pPr>
        <w:ind w:firstLine="220" w:firstLineChars="100"/>
        <w:jc w:val="left"/>
        <w:rPr>
          <w:rFonts w:hint="default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七．其</w:t>
      </w: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他</w:t>
      </w:r>
      <w:r>
        <w:rPr>
          <w:rFonts w:hint="eastAsia"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说明</w:t>
      </w:r>
    </w:p>
    <w:p>
      <w:pPr>
        <w:ind w:firstLine="440" w:firstLineChars="200"/>
        <w:jc w:val="left"/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${input13}</w:t>
      </w:r>
    </w:p>
    <w:p>
      <w:pPr>
        <w:autoSpaceDE w:val="0"/>
        <w:autoSpaceDN w:val="0"/>
        <w:spacing w:line="360" w:lineRule="exact"/>
        <w:textAlignment w:val="baseline"/>
        <w:rPr>
          <w:rFonts w:hint="eastAsia" w:ascii="Arial" w:hAnsi="Arial" w:eastAsia="宋体" w:cs="Arial"/>
          <w:sz w:val="22"/>
          <w:lang w:eastAsia="zh-CN"/>
        </w:rPr>
      </w:pPr>
    </w:p>
    <w:p/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大黑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1" name="图片 1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7" name="图片 2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2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9" name="图片 3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3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Arial" w:hAnsi="Arial" w:eastAsia="黑体" w:cs="Arial"/>
        <w:lang w:val="en-US" w:eastAsia="zh-CN"/>
      </w:rPr>
    </w:pPr>
    <w:r>
      <w:rPr>
        <w:rFonts w:hint="eastAsia" w:ascii="Arial" w:hAnsi="Arial" w:eastAsia="黑体" w:cs="Arial"/>
        <w:lang w:val="en-US" w:eastAsia="zh-CN"/>
      </w:rPr>
      <w:t>${contractNum}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290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83"/>
      <w:gridCol w:w="1661"/>
      <w:gridCol w:w="984"/>
      <w:gridCol w:w="1594"/>
      <w:gridCol w:w="984"/>
      <w:gridCol w:w="4054"/>
      <w:gridCol w:w="3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16" w:hRule="atLeast"/>
      </w:trPr>
      <w:tc>
        <w:tcPr>
          <w:tcW w:w="983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1975" cy="208280"/>
                <wp:effectExtent l="0" t="0" r="9525" b="1270"/>
                <wp:docPr id="3" name="图片 4" descr="完成转曲文件综合新旧版本10-30-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4" descr="完成转曲文件综合新旧版本10-30-3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661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68924150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4" name="图片 5" descr="完成转曲文件综合新旧版本10-30-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5" descr="完成转曲文件综合新旧版本10-30-3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 w:eastAsia="汉仪大黑简"/>
              <w:lang w:eastAsia="zh-CN"/>
            </w:rPr>
            <w:t xml:space="preserve"> </w:t>
          </w:r>
        </w:p>
      </w:tc>
      <w:tc>
        <w:tcPr>
          <w:tcW w:w="159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 w:eastAsia="汉仪大黑简"/>
              <w:lang w:eastAsia="zh-CN"/>
            </w:rPr>
          </w:pPr>
          <w:r>
            <w:rPr>
              <w:rFonts w:hint="eastAsia" w:ascii="Calibri" w:hAnsi="Calibri" w:eastAsia="汉仪大黑简"/>
              <w:lang w:eastAsia="zh-CN"/>
            </w:rPr>
            <w:t>(86)10 68924153</w:t>
          </w:r>
        </w:p>
      </w:tc>
      <w:tc>
        <w:tcPr>
          <w:tcW w:w="98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/>
              <w:vertAlign w:val="subscript"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drawing>
              <wp:inline distT="0" distB="0" distL="114300" distR="114300">
                <wp:extent cx="565150" cy="208915"/>
                <wp:effectExtent l="0" t="0" r="6350" b="635"/>
                <wp:docPr id="5" name="图片 6" descr="完成转曲文件综合新旧版本10-30-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6" descr="完成转曲文件综合新旧版本10-30-3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Calibri" w:hAnsi="Calibri"/>
              <w:bCs/>
              <w:lang w:eastAsia="zh-CN"/>
            </w:rPr>
            <w:t xml:space="preserve"> </w:t>
          </w:r>
        </w:p>
      </w:tc>
      <w:tc>
        <w:tcPr>
          <w:tcW w:w="4054" w:type="dxa"/>
          <w:shd w:val="clear" w:color="auto" w:fill="auto"/>
          <w:noWrap w:val="0"/>
          <w:vAlign w:val="center"/>
        </w:tcPr>
        <w:p>
          <w:pPr>
            <w:pStyle w:val="2"/>
            <w:adjustRightInd w:val="0"/>
            <w:rPr>
              <w:rFonts w:hint="eastAsia" w:ascii="Calibri" w:hAnsi="Calibri"/>
              <w:bCs/>
              <w:lang w:eastAsia="zh-CN"/>
            </w:rPr>
          </w:pPr>
          <w:r>
            <w:rPr>
              <w:rFonts w:ascii="Calibri" w:hAnsi="Calibri"/>
              <w:bCs/>
              <w:lang w:eastAsia="zh-CN"/>
            </w:rPr>
            <w:t>beijing@hantten.com</w:t>
          </w:r>
        </w:p>
      </w:tc>
      <w:tc>
        <w:tcPr>
          <w:tcW w:w="30" w:type="dxa"/>
          <w:shd w:val="clear" w:color="auto" w:fill="0081C7"/>
          <w:noWrap w:val="0"/>
          <w:vAlign w:val="center"/>
        </w:tcPr>
        <w:p>
          <w:pPr>
            <w:pStyle w:val="2"/>
            <w:adjustRightInd w:val="0"/>
            <w:rPr>
              <w:rFonts w:hint="eastAsia" w:eastAsia="宋体"/>
              <w:lang w:eastAsia="zh-CN"/>
            </w:rPr>
          </w:pPr>
        </w:p>
      </w:tc>
    </w:tr>
  </w:tbl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4F81BD"/>
      </w:rPr>
    </w:pPr>
    <w:r>
      <w:rPr>
        <w:color w:val="4F81BD"/>
        <w:lang w:val="zh-CN"/>
      </w:rPr>
      <w:t xml:space="preserve"> </w:t>
    </w:r>
    <w:r>
      <w:rPr>
        <w:color w:val="4F81BD"/>
      </w:rPr>
      <w:fldChar w:fldCharType="begin"/>
    </w:r>
    <w:r>
      <w:rPr>
        <w:color w:val="4F81BD"/>
      </w:rPr>
      <w:instrText xml:space="preserve">PAGE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2</w:t>
    </w:r>
    <w:r>
      <w:rPr>
        <w:color w:val="4F81BD"/>
      </w:rPr>
      <w:fldChar w:fldCharType="end"/>
    </w:r>
    <w:r>
      <w:rPr>
        <w:color w:val="4F81BD"/>
        <w:lang w:val="zh-CN"/>
      </w:rPr>
      <w:t xml:space="preserve"> / </w:t>
    </w:r>
    <w:r>
      <w:rPr>
        <w:color w:val="4F81BD"/>
      </w:rPr>
      <w:fldChar w:fldCharType="begin"/>
    </w:r>
    <w:r>
      <w:rPr>
        <w:color w:val="4F81BD"/>
      </w:rPr>
      <w:instrText xml:space="preserve">NUMPAGES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2</w:t>
    </w:r>
    <w:r>
      <w:rPr>
        <w:color w:val="4F81BD"/>
      </w:rPr>
      <w:fldChar w:fldCharType="end"/>
    </w:r>
  </w:p>
  <w:p>
    <w:pPr>
      <w:pStyle w:val="2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${contractNum}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8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1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12700</wp:posOffset>
          </wp:positionV>
          <wp:extent cx="1859280" cy="179070"/>
          <wp:effectExtent l="0" t="0" r="7620" b="11430"/>
          <wp:wrapNone/>
          <wp:docPr id="10" name="图片 3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928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t xml:space="preserve">                                                               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left" w:pos="180"/>
        <w:tab w:val="center" w:pos="4873"/>
        <w:tab w:val="right" w:pos="9747"/>
        <w:tab w:val="clear" w:pos="4153"/>
        <w:tab w:val="clear" w:pos="8306"/>
      </w:tabs>
      <w:ind w:right="-1054" w:rightChars="-439"/>
      <w:jc w:val="both"/>
      <w:rPr>
        <w:rFonts w:hint="eastAsia"/>
        <w:lang w:val="zh-CN" w:eastAsia="zh-CN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5102860</wp:posOffset>
          </wp:positionH>
          <wp:positionV relativeFrom="paragraph">
            <wp:posOffset>10795</wp:posOffset>
          </wp:positionV>
          <wp:extent cx="1343025" cy="123825"/>
          <wp:effectExtent l="0" t="0" r="9525" b="9525"/>
          <wp:wrapNone/>
          <wp:docPr id="6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-59690</wp:posOffset>
          </wp:positionV>
          <wp:extent cx="1560830" cy="516890"/>
          <wp:effectExtent l="0" t="0" r="1270" b="16510"/>
          <wp:wrapNone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6083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3"/>
      <w:pBdr>
        <w:bottom w:val="single" w:color="0081C7" w:sz="6" w:space="0"/>
      </w:pBdr>
      <w:tabs>
        <w:tab w:val="center" w:pos="4873"/>
        <w:tab w:val="right" w:pos="9747"/>
        <w:tab w:val="clear" w:pos="4153"/>
        <w:tab w:val="clear" w:pos="8306"/>
      </w:tabs>
      <w:jc w:val="right"/>
      <w:rPr>
        <w:rFonts w:hint="eastAsia" w:ascii="方正黑体_GBK" w:eastAsia="方正黑体_GBK"/>
        <w:color w:val="0070C0"/>
        <w:spacing w:val="14"/>
        <w:sz w:val="16"/>
        <w:lang w:val="zh-CN" w:eastAsia="zh-CN"/>
      </w:rPr>
    </w:pPr>
    <w:r>
      <w:rPr>
        <w:rFonts w:hint="eastAsia" w:ascii="方正黑体_GBK" w:eastAsia="方正黑体_GBK"/>
        <w:color w:val="0070C0"/>
        <w:spacing w:val="14"/>
        <w:sz w:val="36"/>
        <w:lang w:val="zh-CN" w:eastAsia="zh-CN"/>
      </w:rPr>
      <w:t>精 筑 未 来</w:t>
    </w:r>
  </w:p>
  <w:p>
    <w:pPr>
      <w:pStyle w:val="3"/>
      <w:pBdr>
        <w:bottom w:val="none" w:color="auto" w:sz="0" w:space="0"/>
      </w:pBdr>
      <w:jc w:val="left"/>
      <w:rPr>
        <w:rFonts w:hint="eastAsia" w:eastAsia="宋体"/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 w:ascii="宋体" w:hAnsi="宋体" w:eastAsia="宋体"/>
        <w:color w:val="000000" w:themeColor="text1"/>
        <w:sz w:val="22"/>
        <w:lang w:val="en-US" w:eastAsia="zh-CN"/>
        <w14:textFill>
          <w14:solidFill>
            <w14:schemeClr w14:val="tx1"/>
          </w14:solidFill>
        </w14:textFill>
      </w:rPr>
      <w:t>${input5}</w:t>
    </w:r>
    <w:r>
      <w:rPr>
        <w:color w:val="000000" w:themeColor="text1"/>
        <w14:textFill>
          <w14:solidFill>
            <w14:schemeClr w14:val="tx1"/>
          </w14:solidFill>
        </w14:textFill>
      </w:rPr>
      <w:t xml:space="preserve"> </w:t>
    </w:r>
    <w:r>
      <w:t xml:space="preserve">                                                      </w:t>
    </w:r>
    <w:r>
      <w:rPr>
        <w:rFonts w:hint="eastAsia"/>
      </w:rPr>
      <w:t>建设投资估算编制说明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3EF1"/>
    <w:rsid w:val="25344D40"/>
    <w:rsid w:val="2B121A3A"/>
    <w:rsid w:val="322F4F23"/>
    <w:rsid w:val="3A2278AD"/>
    <w:rsid w:val="3F251D18"/>
    <w:rsid w:val="47651AD2"/>
    <w:rsid w:val="57285F5F"/>
    <w:rsid w:val="5F756428"/>
    <w:rsid w:val="64BE3BEA"/>
    <w:rsid w:val="7060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佟瑶</cp:lastModifiedBy>
  <dcterms:modified xsi:type="dcterms:W3CDTF">2019-11-01T05:57:44Z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