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color w:val="FF0000"/>
          <w:spacing w:val="0"/>
          <w:sz w:val="38"/>
          <w:szCs w:val="38"/>
          <w:lang w:val="en-US" w:eastAsia="zh-CN"/>
        </w:rPr>
      </w:pPr>
    </w:p>
    <w:p>
      <w:pPr>
        <w:jc w:val="center"/>
        <w:rPr>
          <w:rFonts w:hint="eastAsia" w:ascii="宋体" w:hAnsi="宋体" w:eastAsia="宋体" w:cs="宋体"/>
          <w:b/>
          <w:bCs/>
          <w:color w:val="auto"/>
          <w:sz w:val="38"/>
          <w:szCs w:val="38"/>
        </w:rPr>
      </w:pPr>
      <w:r>
        <w:rPr>
          <w:rFonts w:hint="eastAsia" w:ascii="宋体" w:hAnsi="宋体" w:eastAsia="宋体" w:cs="宋体"/>
          <w:b/>
          <w:bCs/>
          <w:color w:val="auto"/>
          <w:spacing w:val="0"/>
          <w:sz w:val="38"/>
          <w:szCs w:val="38"/>
          <w:lang w:val="en-US" w:eastAsia="zh-CN"/>
        </w:rPr>
        <w:t>${projectName}</w:t>
      </w:r>
    </w:p>
    <w:p>
      <w:pPr>
        <w:rPr>
          <w:rFonts w:hint="eastAsia"/>
        </w:rPr>
      </w:pPr>
    </w:p>
    <w:p>
      <w:pPr>
        <w:rPr>
          <w:rFonts w:hint="eastAsia"/>
        </w:rPr>
      </w:pPr>
    </w:p>
    <w:p>
      <w:pPr>
        <w:rPr>
          <w:rFonts w:hint="eastAsia"/>
        </w:rPr>
      </w:pPr>
    </w:p>
    <w:p/>
    <w:p>
      <w:pPr>
        <w:rPr>
          <w:rFonts w:hint="eastAsia"/>
        </w:rPr>
      </w:pPr>
    </w:p>
    <w:p>
      <w:pPr>
        <w:rPr>
          <w:rFonts w:hint="eastAsia"/>
        </w:rPr>
      </w:pPr>
    </w:p>
    <w:p/>
    <w:tbl>
      <w:tblPr>
        <w:tblStyle w:val="2"/>
        <w:tblW w:w="6153" w:type="dxa"/>
        <w:jc w:val="center"/>
        <w:tblInd w:w="0" w:type="dxa"/>
        <w:tblBorders>
          <w:top w:val="thinThickThinSmallGap" w:color="auto" w:sz="24" w:space="0"/>
          <w:left w:val="thinThickThinSmallGap" w:color="auto" w:sz="24" w:space="0"/>
          <w:bottom w:val="thinThickThinSmallGap" w:color="auto" w:sz="24" w:space="0"/>
          <w:right w:val="thinThickThinSmallGap" w:color="auto" w:sz="24" w:space="0"/>
          <w:insideH w:val="thinThickThinSmallGap" w:color="auto" w:sz="24" w:space="0"/>
          <w:insideV w:val="thinThickThinSmallGap" w:color="auto" w:sz="24" w:space="0"/>
        </w:tblBorders>
        <w:tblLayout w:type="fixed"/>
        <w:tblCellMar>
          <w:top w:w="0" w:type="dxa"/>
          <w:left w:w="108" w:type="dxa"/>
          <w:bottom w:w="0" w:type="dxa"/>
          <w:right w:w="108" w:type="dxa"/>
        </w:tblCellMar>
      </w:tblPr>
      <w:tblGrid>
        <w:gridCol w:w="6153"/>
      </w:tblGrid>
      <w:tr>
        <w:tblPrEx>
          <w:tblBorders>
            <w:top w:val="thinThickThinSmallGap" w:color="auto" w:sz="24" w:space="0"/>
            <w:left w:val="thinThickThinSmallGap" w:color="auto" w:sz="24" w:space="0"/>
            <w:bottom w:val="thinThickThinSmallGap" w:color="auto" w:sz="24" w:space="0"/>
            <w:right w:val="thinThickThinSmallGap" w:color="auto" w:sz="24" w:space="0"/>
            <w:insideH w:val="thinThickThinSmallGap" w:color="auto" w:sz="24" w:space="0"/>
            <w:insideV w:val="thinThickThinSmallGap" w:color="auto" w:sz="24" w:space="0"/>
          </w:tblBorders>
          <w:tblLayout w:type="fixed"/>
        </w:tblPrEx>
        <w:trPr>
          <w:trHeight w:val="1343" w:hRule="atLeast"/>
          <w:jc w:val="center"/>
        </w:trPr>
        <w:tc>
          <w:tcPr>
            <w:tcW w:w="6153" w:type="dxa"/>
            <w:tcBorders>
              <w:top w:val="thinThickThinSmallGap" w:color="auto" w:sz="24" w:space="0"/>
              <w:left w:val="nil"/>
              <w:bottom w:val="thinThickThinSmallGap" w:color="auto" w:sz="24" w:space="0"/>
              <w:right w:val="nil"/>
            </w:tcBorders>
            <w:noWrap w:val="0"/>
            <w:vAlign w:val="center"/>
          </w:tcPr>
          <w:p>
            <w:pPr>
              <w:jc w:val="center"/>
              <w:rPr>
                <w:rFonts w:ascii="华文中宋" w:hAnsi="华文中宋" w:eastAsia="华文中宋"/>
                <w:sz w:val="36"/>
                <w:szCs w:val="36"/>
              </w:rPr>
            </w:pPr>
            <w:r>
              <w:rPr>
                <w:rFonts w:hint="eastAsia" w:ascii="华文中宋" w:hAnsi="华文中宋" w:eastAsia="华文中宋"/>
                <w:sz w:val="52"/>
                <w:szCs w:val="52"/>
              </w:rPr>
              <w:t>招投标情况书面报告</w:t>
            </w:r>
          </w:p>
        </w:tc>
      </w:tr>
    </w:tbl>
    <w:p>
      <w:r>
        <w:t xml:space="preserve">          </w:t>
      </w:r>
    </w:p>
    <w:p/>
    <w:p/>
    <w:p/>
    <w:p/>
    <w:p/>
    <w:p/>
    <w:p/>
    <w:p/>
    <w:p/>
    <w:p>
      <w:pPr>
        <w:ind w:left="1700" w:leftChars="743" w:hanging="140" w:hangingChars="67"/>
      </w:pPr>
    </w:p>
    <w:p>
      <w:pPr>
        <w:rPr>
          <w:rFonts w:hint="eastAsia"/>
        </w:rPr>
      </w:pPr>
    </w:p>
    <w:p>
      <w:pPr>
        <w:rPr>
          <w:rFonts w:hint="eastAsia"/>
        </w:rPr>
      </w:pPr>
    </w:p>
    <w:p>
      <w:pPr>
        <w:rPr>
          <w:rFonts w:hint="eastAsia"/>
        </w:rPr>
      </w:pPr>
    </w:p>
    <w:p>
      <w:pPr>
        <w:rPr>
          <w:rFonts w:hint="eastAsia"/>
        </w:rPr>
      </w:pPr>
    </w:p>
    <w:p/>
    <w:p>
      <w:pPr>
        <w:tabs>
          <w:tab w:val="left" w:pos="1418"/>
          <w:tab w:val="left" w:pos="1701"/>
        </w:tabs>
        <w:ind w:firstLine="992" w:firstLineChars="353"/>
        <w:rPr>
          <w:rFonts w:hint="eastAsia" w:ascii="宋体" w:hAnsi="宋体"/>
          <w:color w:val="auto"/>
          <w:sz w:val="24"/>
        </w:rPr>
      </w:pPr>
      <w:r>
        <w:rPr>
          <w:rFonts w:hint="eastAsia" w:ascii="宋体" w:hAnsi="宋体"/>
          <w:b/>
          <w:color w:val="auto"/>
          <w:sz w:val="28"/>
          <w:szCs w:val="28"/>
        </w:rPr>
        <w:t>采  购  人：</w:t>
      </w:r>
      <w:r>
        <w:rPr>
          <w:rFonts w:hint="eastAsia" w:ascii="宋体" w:hAnsi="宋体" w:eastAsia="宋体" w:cs="Arial"/>
          <w:b w:val="0"/>
          <w:bCs w:val="0"/>
          <w:color w:val="auto"/>
          <w:sz w:val="28"/>
          <w:szCs w:val="28"/>
          <w:lang w:val="en-US" w:eastAsia="zh-CN"/>
        </w:rPr>
        <w:t>${purchaser}</w:t>
      </w:r>
    </w:p>
    <w:p>
      <w:pPr>
        <w:tabs>
          <w:tab w:val="left" w:pos="1418"/>
          <w:tab w:val="left" w:pos="1701"/>
        </w:tabs>
        <w:ind w:firstLine="992" w:firstLineChars="353"/>
        <w:rPr>
          <w:rFonts w:hint="eastAsia" w:ascii="宋体" w:hAnsi="宋体"/>
          <w:b/>
          <w:color w:val="auto"/>
          <w:sz w:val="28"/>
          <w:szCs w:val="28"/>
        </w:rPr>
      </w:pPr>
      <w:r>
        <w:rPr>
          <w:rFonts w:hint="eastAsia" w:ascii="宋体" w:hAnsi="宋体"/>
          <w:b/>
          <w:color w:val="auto"/>
          <w:sz w:val="28"/>
          <w:szCs w:val="28"/>
        </w:rPr>
        <w:t xml:space="preserve">采购代理机构： </w:t>
      </w:r>
      <w:r>
        <w:rPr>
          <w:rFonts w:hint="eastAsia" w:ascii="宋体" w:hAnsi="宋体" w:eastAsia="宋体" w:cs="Arial"/>
          <w:b w:val="0"/>
          <w:bCs w:val="0"/>
          <w:color w:val="auto"/>
          <w:sz w:val="28"/>
          <w:szCs w:val="28"/>
          <w:lang w:val="en-US" w:eastAsia="zh-CN"/>
        </w:rPr>
        <w:t>${purchasingAgency}</w:t>
      </w:r>
    </w:p>
    <w:p>
      <w:pPr>
        <w:tabs>
          <w:tab w:val="left" w:pos="1418"/>
          <w:tab w:val="left" w:pos="1701"/>
        </w:tabs>
        <w:ind w:firstLine="992" w:firstLineChars="353"/>
        <w:rPr>
          <w:rFonts w:ascii="宋体" w:hAnsi="宋体"/>
          <w:b/>
          <w:color w:val="auto"/>
          <w:sz w:val="28"/>
          <w:szCs w:val="28"/>
        </w:rPr>
      </w:pPr>
      <w:r>
        <w:rPr>
          <w:rFonts w:hint="eastAsia" w:ascii="宋体" w:hAnsi="宋体"/>
          <w:b/>
          <w:color w:val="auto"/>
          <w:sz w:val="28"/>
          <w:szCs w:val="28"/>
        </w:rPr>
        <w:t>日  期：</w:t>
      </w:r>
      <w:r>
        <w:rPr>
          <w:rFonts w:ascii="宋体" w:hAnsi="宋体"/>
          <w:b/>
          <w:color w:val="auto"/>
          <w:sz w:val="28"/>
          <w:szCs w:val="28"/>
        </w:rPr>
        <w:t xml:space="preserve"> </w:t>
      </w:r>
      <w:r>
        <w:rPr>
          <w:rFonts w:hint="eastAsia" w:ascii="宋体" w:hAnsi="宋体" w:eastAsia="宋体" w:cs="Arial"/>
          <w:b w:val="0"/>
          <w:bCs w:val="0"/>
          <w:color w:val="auto"/>
          <w:sz w:val="28"/>
          <w:szCs w:val="28"/>
          <w:lang w:val="en-US" w:eastAsia="zh-CN"/>
        </w:rPr>
        <w:t>${date}</w:t>
      </w:r>
    </w:p>
    <w:p>
      <w:pPr>
        <w:jc w:val="both"/>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ascii="宋体" w:hAnsi="宋体"/>
          <w:b/>
          <w:bCs/>
          <w:sz w:val="32"/>
          <w:szCs w:val="32"/>
        </w:rPr>
      </w:pPr>
      <w:r>
        <w:rPr>
          <w:rFonts w:hint="eastAsia"/>
          <w:b/>
          <w:sz w:val="32"/>
          <w:szCs w:val="32"/>
        </w:rPr>
        <w:t>古城街道老旧小区智慧门禁系统采购</w:t>
      </w:r>
    </w:p>
    <w:p>
      <w:pPr>
        <w:jc w:val="center"/>
        <w:rPr>
          <w:rFonts w:hint="eastAsia"/>
          <w:b/>
          <w:bCs/>
          <w:sz w:val="32"/>
          <w:szCs w:val="32"/>
        </w:rPr>
      </w:pPr>
      <w:r>
        <w:rPr>
          <w:rFonts w:hint="eastAsia"/>
          <w:b/>
          <w:bCs/>
          <w:sz w:val="32"/>
          <w:szCs w:val="32"/>
        </w:rPr>
        <w:t>招投标情况书面报告</w:t>
      </w:r>
    </w:p>
    <w:p>
      <w:pPr>
        <w:ind w:firstLine="560" w:firstLineChars="200"/>
        <w:jc w:val="left"/>
        <w:rPr>
          <w:rFonts w:hint="eastAsia" w:ascii="宋体" w:hAnsi="宋体" w:cs="宋体"/>
          <w:b/>
          <w:bCs/>
          <w:sz w:val="28"/>
          <w:szCs w:val="28"/>
        </w:rPr>
      </w:pPr>
      <w:r>
        <w:rPr>
          <w:rFonts w:hint="eastAsia" w:ascii="宋体" w:hAnsi="宋体" w:cs="宋体"/>
          <w:sz w:val="28"/>
          <w:szCs w:val="28"/>
        </w:rPr>
        <w:t>北京华君朋工程咨询有限公司</w:t>
      </w:r>
      <w:r>
        <w:rPr>
          <w:rFonts w:hint="eastAsia" w:ascii="宋体" w:hAnsi="宋体" w:cs="宋体"/>
          <w:sz w:val="28"/>
          <w:szCs w:val="28"/>
          <w:lang w:val="en-GB"/>
        </w:rPr>
        <w:t>受</w:t>
      </w:r>
      <w:r>
        <w:rPr>
          <w:rFonts w:hint="eastAsia" w:ascii="宋体" w:hAnsi="宋体" w:cs="宋体"/>
          <w:bCs/>
          <w:sz w:val="28"/>
          <w:szCs w:val="28"/>
        </w:rPr>
        <w:t>北京市石景山区人民政府古城街道办事处</w:t>
      </w:r>
      <w:r>
        <w:rPr>
          <w:rFonts w:hint="eastAsia" w:ascii="宋体" w:hAnsi="宋体" w:cs="宋体"/>
          <w:sz w:val="28"/>
          <w:szCs w:val="28"/>
          <w:lang w:val="en-GB"/>
        </w:rPr>
        <w:t>的委托，对</w:t>
      </w:r>
      <w:r>
        <w:rPr>
          <w:rFonts w:hint="eastAsia" w:ascii="宋体" w:hAnsi="宋体" w:cs="宋体"/>
          <w:bCs/>
          <w:sz w:val="28"/>
          <w:szCs w:val="28"/>
        </w:rPr>
        <w:t>古城街道老旧小区智慧门禁系统采购</w:t>
      </w:r>
      <w:r>
        <w:rPr>
          <w:rFonts w:hint="eastAsia" w:ascii="宋体" w:hAnsi="宋体" w:cs="宋体"/>
          <w:sz w:val="28"/>
          <w:szCs w:val="28"/>
          <w:lang w:val="en-GB"/>
        </w:rPr>
        <w:t>进行国内公开招标。</w:t>
      </w:r>
    </w:p>
    <w:p>
      <w:pPr>
        <w:spacing w:line="276" w:lineRule="auto"/>
        <w:ind w:firstLine="560" w:firstLineChars="200"/>
        <w:jc w:val="left"/>
        <w:rPr>
          <w:rFonts w:hint="eastAsia" w:ascii="宋体" w:hAnsi="宋体"/>
          <w:color w:val="auto"/>
          <w:sz w:val="28"/>
          <w:szCs w:val="28"/>
        </w:rPr>
      </w:pPr>
      <w:r>
        <w:rPr>
          <w:rFonts w:hint="eastAsia" w:ascii="宋体" w:hAnsi="宋体"/>
          <w:sz w:val="28"/>
          <w:szCs w:val="28"/>
        </w:rPr>
        <w:t>一、</w:t>
      </w:r>
      <w:r>
        <w:rPr>
          <w:rFonts w:hint="eastAsia" w:ascii="宋体" w:hAnsi="宋体" w:cs="宋体"/>
          <w:sz w:val="28"/>
          <w:szCs w:val="28"/>
          <w:lang w:val="en-US" w:eastAsia="zh-CN"/>
        </w:rPr>
        <w:t>${firstItemContent}</w:t>
      </w:r>
    </w:p>
    <w:p>
      <w:pPr>
        <w:spacing w:line="276" w:lineRule="auto"/>
        <w:ind w:firstLine="560" w:firstLineChars="200"/>
        <w:rPr>
          <w:rFonts w:hint="eastAsia" w:ascii="宋体" w:hAnsi="宋体"/>
          <w:color w:val="auto"/>
          <w:sz w:val="28"/>
          <w:szCs w:val="28"/>
        </w:rPr>
      </w:pPr>
      <w:r>
        <w:rPr>
          <w:rFonts w:hint="eastAsia" w:ascii="宋体" w:hAnsi="宋体"/>
          <w:color w:val="auto"/>
          <w:sz w:val="28"/>
          <w:szCs w:val="28"/>
        </w:rPr>
        <w:t>二、</w:t>
      </w:r>
      <w:r>
        <w:rPr>
          <w:rFonts w:hint="eastAsia" w:ascii="宋体" w:hAnsi="宋体" w:eastAsia="宋体" w:cs="Arial"/>
          <w:b w:val="0"/>
          <w:bCs w:val="0"/>
          <w:color w:val="auto"/>
          <w:sz w:val="28"/>
          <w:szCs w:val="28"/>
          <w:lang w:val="en-US" w:eastAsia="zh-CN"/>
        </w:rPr>
        <w:t>${secondSectionContent}</w:t>
      </w:r>
    </w:p>
    <w:p>
      <w:pPr>
        <w:spacing w:line="276" w:lineRule="auto"/>
        <w:ind w:firstLine="560" w:firstLineChars="200"/>
        <w:rPr>
          <w:rFonts w:hint="eastAsia" w:ascii="宋体" w:hAnsi="宋体"/>
          <w:sz w:val="28"/>
          <w:szCs w:val="28"/>
        </w:rPr>
      </w:pPr>
      <w:r>
        <w:rPr>
          <w:rFonts w:hint="eastAsia" w:ascii="宋体" w:hAnsi="宋体"/>
          <w:sz w:val="28"/>
          <w:szCs w:val="28"/>
        </w:rPr>
        <w:t>三、评标程序及情况</w:t>
      </w:r>
    </w:p>
    <w:p>
      <w:pPr>
        <w:spacing w:line="276" w:lineRule="auto"/>
        <w:ind w:firstLine="560" w:firstLineChars="200"/>
        <w:rPr>
          <w:rFonts w:hint="eastAsia" w:ascii="宋体" w:hAnsi="宋体"/>
          <w:sz w:val="28"/>
          <w:szCs w:val="28"/>
        </w:rPr>
      </w:pPr>
      <w:r>
        <w:rPr>
          <w:rFonts w:hint="eastAsia" w:ascii="宋体" w:hAnsi="宋体"/>
          <w:sz w:val="28"/>
          <w:szCs w:val="28"/>
        </w:rPr>
        <w:t>1、组建评标委员会</w:t>
      </w:r>
    </w:p>
    <w:p>
      <w:pPr>
        <w:spacing w:line="276" w:lineRule="auto"/>
        <w:ind w:firstLine="560" w:firstLineChars="200"/>
        <w:rPr>
          <w:rFonts w:hint="eastAsia" w:ascii="宋体" w:hAnsi="宋体"/>
          <w:b w:val="0"/>
          <w:bCs w:val="0"/>
          <w:color w:val="auto"/>
          <w:sz w:val="28"/>
          <w:szCs w:val="28"/>
        </w:rPr>
      </w:pPr>
      <w:r>
        <w:rPr>
          <w:rFonts w:hint="eastAsia" w:ascii="宋体" w:hAnsi="宋体" w:eastAsia="宋体" w:cs="Arial"/>
          <w:b w:val="0"/>
          <w:bCs w:val="0"/>
          <w:color w:val="auto"/>
          <w:sz w:val="28"/>
          <w:szCs w:val="28"/>
          <w:lang w:val="en-US" w:eastAsia="zh-CN"/>
        </w:rPr>
        <w:t>${establishingABidEvaluationCommittee}</w:t>
      </w:r>
    </w:p>
    <w:p>
      <w:pPr>
        <w:spacing w:line="276" w:lineRule="auto"/>
        <w:ind w:firstLine="560" w:firstLineChars="200"/>
        <w:rPr>
          <w:rFonts w:hint="eastAsia" w:ascii="宋体" w:hAnsi="宋体"/>
          <w:b w:val="0"/>
          <w:bCs w:val="0"/>
          <w:color w:val="auto"/>
          <w:sz w:val="28"/>
          <w:szCs w:val="28"/>
        </w:rPr>
      </w:pPr>
      <w:r>
        <w:rPr>
          <w:rFonts w:hint="eastAsia" w:ascii="宋体" w:hAnsi="宋体"/>
          <w:b w:val="0"/>
          <w:bCs w:val="0"/>
          <w:color w:val="auto"/>
          <w:sz w:val="28"/>
          <w:szCs w:val="28"/>
        </w:rPr>
        <w:t>2、熟悉招标文件</w:t>
      </w:r>
    </w:p>
    <w:p>
      <w:pPr>
        <w:spacing w:line="276" w:lineRule="auto"/>
        <w:ind w:firstLine="560" w:firstLineChars="200"/>
        <w:rPr>
          <w:rFonts w:hint="eastAsia" w:ascii="宋体" w:hAnsi="宋体"/>
          <w:b w:val="0"/>
          <w:bCs w:val="0"/>
          <w:color w:val="auto"/>
          <w:sz w:val="28"/>
          <w:szCs w:val="28"/>
        </w:rPr>
      </w:pPr>
      <w:r>
        <w:rPr>
          <w:rFonts w:hint="eastAsia" w:ascii="宋体" w:hAnsi="宋体" w:eastAsia="宋体" w:cs="Arial"/>
          <w:b w:val="0"/>
          <w:bCs w:val="0"/>
          <w:color w:val="auto"/>
          <w:sz w:val="28"/>
          <w:szCs w:val="28"/>
          <w:lang w:val="en-US" w:eastAsia="zh-CN"/>
        </w:rPr>
        <w:t>${familiarWithBiddingDocuments}</w:t>
      </w:r>
    </w:p>
    <w:p>
      <w:pPr>
        <w:spacing w:line="276" w:lineRule="auto"/>
        <w:ind w:firstLine="560" w:firstLineChars="200"/>
        <w:rPr>
          <w:rFonts w:hint="eastAsia" w:ascii="宋体" w:hAnsi="宋体"/>
          <w:sz w:val="28"/>
          <w:szCs w:val="28"/>
        </w:rPr>
      </w:pPr>
      <w:r>
        <w:rPr>
          <w:rFonts w:hint="eastAsia" w:ascii="宋体" w:hAnsi="宋体"/>
          <w:sz w:val="28"/>
          <w:szCs w:val="28"/>
        </w:rPr>
        <w:t>3、按招标文件及其中的评标办法对投标文件进行评审</w:t>
      </w:r>
    </w:p>
    <w:p>
      <w:pPr>
        <w:spacing w:line="276" w:lineRule="auto"/>
        <w:ind w:firstLine="560" w:firstLineChars="200"/>
        <w:rPr>
          <w:rFonts w:hint="eastAsia" w:ascii="宋体" w:hAnsi="宋体"/>
          <w:b w:val="0"/>
          <w:bCs w:val="0"/>
          <w:color w:val="auto"/>
          <w:sz w:val="28"/>
          <w:szCs w:val="28"/>
        </w:rPr>
      </w:pPr>
      <w:r>
        <w:rPr>
          <w:rFonts w:hint="eastAsia" w:ascii="宋体" w:hAnsi="宋体" w:eastAsia="宋体" w:cs="Arial"/>
          <w:b w:val="0"/>
          <w:bCs w:val="0"/>
          <w:color w:val="auto"/>
          <w:sz w:val="28"/>
          <w:szCs w:val="28"/>
          <w:lang w:val="en-US" w:eastAsia="zh-CN"/>
        </w:rPr>
        <w:t>${review}</w:t>
      </w:r>
    </w:p>
    <w:p>
      <w:pPr>
        <w:spacing w:line="276" w:lineRule="auto"/>
        <w:ind w:firstLine="560" w:firstLineChars="200"/>
        <w:rPr>
          <w:rFonts w:hint="eastAsia" w:ascii="宋体" w:hAnsi="宋体"/>
          <w:sz w:val="28"/>
          <w:szCs w:val="28"/>
        </w:rPr>
      </w:pPr>
      <w:r>
        <w:rPr>
          <w:rFonts w:hint="eastAsia" w:ascii="宋体" w:hAnsi="宋体"/>
          <w:sz w:val="28"/>
          <w:szCs w:val="28"/>
        </w:rPr>
        <w:t>四、评标结果</w:t>
      </w:r>
    </w:p>
    <w:p>
      <w:pPr>
        <w:spacing w:line="276" w:lineRule="auto"/>
        <w:ind w:firstLine="560" w:firstLineChars="200"/>
        <w:rPr>
          <w:rFonts w:hint="eastAsia" w:ascii="宋体" w:hAnsi="宋体"/>
          <w:sz w:val="28"/>
          <w:szCs w:val="28"/>
        </w:rPr>
      </w:pPr>
      <w:r>
        <w:rPr>
          <w:rFonts w:hint="eastAsia" w:ascii="宋体" w:hAnsi="宋体"/>
          <w:sz w:val="28"/>
          <w:szCs w:val="28"/>
        </w:rPr>
        <w:t>经评标委员会对</w:t>
      </w:r>
      <w:r>
        <w:rPr>
          <w:rFonts w:hint="eastAsia" w:ascii="宋体" w:hAnsi="宋体"/>
          <w:sz w:val="28"/>
          <w:szCs w:val="28"/>
          <w:lang w:val="en-US" w:eastAsia="zh-CN"/>
        </w:rPr>
        <w:t>${bidEvaluationResult</w:t>
      </w:r>
      <w:bookmarkStart w:id="0" w:name="_GoBack"/>
      <w:bookmarkEnd w:id="0"/>
      <w:r>
        <w:rPr>
          <w:rFonts w:hint="eastAsia" w:ascii="宋体" w:hAnsi="宋体"/>
          <w:sz w:val="28"/>
          <w:szCs w:val="28"/>
          <w:lang w:val="en-US" w:eastAsia="zh-CN"/>
        </w:rPr>
        <w:t>}</w:t>
      </w:r>
      <w:r>
        <w:rPr>
          <w:rFonts w:hint="eastAsia" w:ascii="宋体" w:hAnsi="宋体"/>
          <w:sz w:val="28"/>
          <w:szCs w:val="28"/>
        </w:rPr>
        <w:t>家投标人的投标文件进行了评审打分，中标候选人排序如下：</w:t>
      </w:r>
    </w:p>
    <w:tbl>
      <w:tblPr>
        <w:tblStyle w:val="2"/>
        <w:tblW w:w="84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37"/>
        <w:gridCol w:w="1469"/>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5137" w:type="dxa"/>
            <w:noWrap w:val="0"/>
            <w:vAlign w:val="center"/>
          </w:tcPr>
          <w:p>
            <w:pPr>
              <w:spacing w:line="276" w:lineRule="auto"/>
              <w:jc w:val="left"/>
              <w:rPr>
                <w:rFonts w:hint="eastAsia" w:ascii="宋体" w:hAnsi="宋体"/>
                <w:sz w:val="28"/>
                <w:szCs w:val="28"/>
              </w:rPr>
            </w:pPr>
            <w:r>
              <w:rPr>
                <w:rFonts w:hint="eastAsia" w:ascii="宋体" w:hAnsi="宋体"/>
                <w:sz w:val="28"/>
                <w:szCs w:val="28"/>
              </w:rPr>
              <w:t>投标人名称</w:t>
            </w:r>
          </w:p>
        </w:tc>
        <w:tc>
          <w:tcPr>
            <w:tcW w:w="1469" w:type="dxa"/>
            <w:noWrap w:val="0"/>
            <w:vAlign w:val="center"/>
          </w:tcPr>
          <w:p>
            <w:pPr>
              <w:spacing w:line="276" w:lineRule="auto"/>
              <w:jc w:val="left"/>
              <w:rPr>
                <w:rFonts w:hint="eastAsia" w:ascii="宋体" w:hAnsi="宋体"/>
                <w:sz w:val="28"/>
                <w:szCs w:val="28"/>
              </w:rPr>
            </w:pPr>
            <w:r>
              <w:rPr>
                <w:rFonts w:hint="eastAsia" w:ascii="宋体" w:hAnsi="宋体"/>
                <w:sz w:val="28"/>
                <w:szCs w:val="28"/>
              </w:rPr>
              <w:t>排名次序</w:t>
            </w:r>
          </w:p>
        </w:tc>
        <w:tc>
          <w:tcPr>
            <w:tcW w:w="1828" w:type="dxa"/>
            <w:noWrap w:val="0"/>
            <w:vAlign w:val="center"/>
          </w:tcPr>
          <w:p>
            <w:pPr>
              <w:spacing w:line="276" w:lineRule="auto"/>
              <w:jc w:val="left"/>
              <w:rPr>
                <w:rFonts w:hint="eastAsia" w:ascii="宋体" w:hAnsi="宋体"/>
                <w:sz w:val="28"/>
                <w:szCs w:val="28"/>
              </w:rPr>
            </w:pPr>
            <w:r>
              <w:rPr>
                <w:rFonts w:hint="eastAsia" w:ascii="宋体" w:hAnsi="宋体"/>
                <w:sz w:val="28"/>
                <w:szCs w:val="28"/>
              </w:rPr>
              <w:t>评标得分</w:t>
            </w:r>
          </w:p>
        </w:tc>
      </w:tr>
    </w:tbl>
    <w:p>
      <w:pPr>
        <w:jc w:val="left"/>
        <w:rPr>
          <w:rFonts w:hint="eastAsia" w:ascii="宋体" w:hAnsi="宋体"/>
          <w:sz w:val="28"/>
          <w:szCs w:val="28"/>
        </w:rPr>
      </w:pPr>
      <w:r>
        <w:rPr>
          <w:rFonts w:hint="eastAsia" w:ascii="宋体" w:hAnsi="宋体"/>
          <w:sz w:val="28"/>
          <w:szCs w:val="28"/>
        </w:rPr>
        <w:t xml:space="preserve">    招标人根据评标委员会提出的书面评标报告和推荐的中标候选人情况，以及招标文件中规定的定标原则和方法，推荐</w:t>
      </w:r>
      <w:r>
        <w:rPr>
          <w:rFonts w:hint="eastAsia" w:ascii="宋体" w:hAnsi="宋体" w:eastAsia="宋体" w:cs="Arial"/>
          <w:b w:val="0"/>
          <w:bCs w:val="0"/>
          <w:color w:val="auto"/>
          <w:sz w:val="28"/>
          <w:szCs w:val="28"/>
          <w:u w:val="single"/>
          <w:lang w:val="en-US" w:eastAsia="zh-CN"/>
        </w:rPr>
        <w:t>${</w:t>
      </w:r>
      <w:r>
        <w:rPr>
          <w:rFonts w:hint="eastAsia" w:ascii="宋体" w:hAnsi="宋体" w:cs="Arial"/>
          <w:b w:val="0"/>
          <w:bCs w:val="0"/>
          <w:color w:val="auto"/>
          <w:sz w:val="28"/>
          <w:szCs w:val="28"/>
          <w:u w:val="single"/>
          <w:lang w:val="en-US" w:eastAsia="zh-CN"/>
        </w:rPr>
        <w:t>recommendedCompanyName</w:t>
      </w:r>
      <w:r>
        <w:rPr>
          <w:rFonts w:hint="eastAsia" w:ascii="宋体" w:hAnsi="宋体" w:eastAsia="宋体" w:cs="Arial"/>
          <w:b w:val="0"/>
          <w:bCs w:val="0"/>
          <w:color w:val="auto"/>
          <w:sz w:val="28"/>
          <w:szCs w:val="28"/>
          <w:u w:val="single"/>
          <w:lang w:val="en-US" w:eastAsia="zh-CN"/>
        </w:rPr>
        <w:t>}</w:t>
      </w:r>
      <w:r>
        <w:rPr>
          <w:rFonts w:hint="eastAsia" w:ascii="宋体" w:hAnsi="宋体"/>
          <w:sz w:val="28"/>
          <w:szCs w:val="28"/>
        </w:rPr>
        <w:t>为本项目的中标单位。</w:t>
      </w:r>
    </w:p>
    <w:p>
      <w:pPr>
        <w:jc w:val="left"/>
        <w:rPr>
          <w:rFonts w:hint="eastAsia" w:ascii="宋体" w:hAnsi="宋体"/>
          <w:sz w:val="28"/>
          <w:szCs w:val="28"/>
        </w:rPr>
      </w:pPr>
    </w:p>
    <w:p>
      <w:pPr>
        <w:jc w:val="left"/>
        <w:rPr>
          <w:rFonts w:hint="eastAsia" w:ascii="宋体" w:hAnsi="宋体"/>
          <w:sz w:val="28"/>
          <w:szCs w:val="28"/>
        </w:rPr>
      </w:pPr>
    </w:p>
    <w:p>
      <w:pPr>
        <w:jc w:val="right"/>
        <w:rPr>
          <w:rFonts w:hint="eastAsia" w:ascii="宋体" w:hAnsi="宋体"/>
          <w:b w:val="0"/>
          <w:bCs w:val="0"/>
          <w:color w:val="auto"/>
          <w:sz w:val="28"/>
          <w:szCs w:val="28"/>
        </w:rPr>
      </w:pPr>
      <w:r>
        <w:rPr>
          <w:rFonts w:hint="eastAsia" w:ascii="宋体" w:hAnsi="宋体"/>
          <w:sz w:val="28"/>
          <w:szCs w:val="28"/>
        </w:rPr>
        <w:t xml:space="preserve">                   </w:t>
      </w:r>
      <w:r>
        <w:rPr>
          <w:rFonts w:hint="eastAsia" w:ascii="宋体" w:hAnsi="宋体"/>
          <w:b w:val="0"/>
          <w:bCs w:val="0"/>
          <w:sz w:val="28"/>
          <w:szCs w:val="28"/>
        </w:rPr>
        <w:t xml:space="preserve"> </w:t>
      </w:r>
      <w:r>
        <w:rPr>
          <w:rFonts w:hint="eastAsia" w:ascii="宋体" w:hAnsi="宋体" w:eastAsia="宋体" w:cs="Arial"/>
          <w:b w:val="0"/>
          <w:bCs w:val="0"/>
          <w:color w:val="auto"/>
          <w:sz w:val="28"/>
          <w:szCs w:val="28"/>
          <w:lang w:val="en-US" w:eastAsia="zh-CN"/>
        </w:rPr>
        <w:t>${</w:t>
      </w:r>
      <w:r>
        <w:rPr>
          <w:rFonts w:hint="eastAsia" w:ascii="宋体" w:hAnsi="宋体" w:cs="Arial"/>
          <w:b w:val="0"/>
          <w:bCs w:val="0"/>
          <w:color w:val="auto"/>
          <w:sz w:val="28"/>
          <w:szCs w:val="28"/>
          <w:lang w:val="en-US" w:eastAsia="zh-CN"/>
        </w:rPr>
        <w:t>companyName</w:t>
      </w:r>
      <w:r>
        <w:rPr>
          <w:rFonts w:hint="eastAsia" w:ascii="宋体" w:hAnsi="宋体" w:eastAsia="宋体" w:cs="Arial"/>
          <w:b w:val="0"/>
          <w:bCs w:val="0"/>
          <w:color w:val="auto"/>
          <w:sz w:val="28"/>
          <w:szCs w:val="28"/>
          <w:lang w:val="en-US" w:eastAsia="zh-CN"/>
        </w:rPr>
        <w:t>}</w:t>
      </w:r>
    </w:p>
    <w:p>
      <w:pPr>
        <w:jc w:val="left"/>
        <w:rPr>
          <w:b w:val="0"/>
          <w:bCs w:val="0"/>
          <w:color w:val="auto"/>
          <w:u w:val="single"/>
        </w:rPr>
      </w:pPr>
      <w:r>
        <w:rPr>
          <w:rFonts w:hint="eastAsia" w:ascii="宋体" w:hAnsi="宋体"/>
          <w:b w:val="0"/>
          <w:bCs w:val="0"/>
          <w:color w:val="auto"/>
          <w:sz w:val="28"/>
          <w:szCs w:val="28"/>
        </w:rPr>
        <w:t xml:space="preserve">                                           </w:t>
      </w:r>
      <w:r>
        <w:rPr>
          <w:rFonts w:hint="eastAsia" w:ascii="宋体" w:hAnsi="宋体" w:eastAsia="宋体" w:cs="Arial"/>
          <w:b w:val="0"/>
          <w:bCs w:val="0"/>
          <w:color w:val="auto"/>
          <w:sz w:val="28"/>
          <w:szCs w:val="28"/>
          <w:lang w:val="en-US" w:eastAsia="zh-CN"/>
        </w:rPr>
        <w:t>${date}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7529"/>
    <w:rsid w:val="06521F77"/>
    <w:rsid w:val="076975AE"/>
    <w:rsid w:val="0AA355B0"/>
    <w:rsid w:val="132B4DD3"/>
    <w:rsid w:val="1D723AE4"/>
    <w:rsid w:val="2F6E69A5"/>
    <w:rsid w:val="32E555AB"/>
    <w:rsid w:val="4B042CA6"/>
    <w:rsid w:val="5197372E"/>
    <w:rsid w:val="52BB549F"/>
    <w:rsid w:val="52C85EC8"/>
    <w:rsid w:val="53DD4EF5"/>
    <w:rsid w:val="55B64332"/>
    <w:rsid w:val="5C9B04D4"/>
    <w:rsid w:val="5D8E54F0"/>
    <w:rsid w:val="69FC4B7F"/>
    <w:rsid w:val="6D3E4FBE"/>
    <w:rsid w:val="6E2A777D"/>
    <w:rsid w:val="6FB56B0C"/>
    <w:rsid w:val="711F690C"/>
    <w:rsid w:val="735112D1"/>
    <w:rsid w:val="7B783BD5"/>
    <w:rsid w:val="7BEE3E4D"/>
    <w:rsid w:val="7FC13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GG-4</dc:creator>
  <cp:lastModifiedBy>佟瑶</cp:lastModifiedBy>
  <dcterms:modified xsi:type="dcterms:W3CDTF">2019-09-26T07:46:01Z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