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Reference: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03_ANODR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Intruders and route traceable ratio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Eavesdroppers and traffic analysis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Arguments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nodes speed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malicious node percentage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nodes density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number of nodes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source moving delay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In terms of anonymity, we need to 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define our own traceable ratio (03_ANODR)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delay</w:t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tl w:val="0"/>
        </w:rPr>
        <w:t xml:space="preserve">message routing delay + key routing delay + source moving delay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safety ratio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  <w:tab/>
        <w:t xml:space="preserve">percentage of malicious node among all the nodes that receive the encrypted message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  <w:t xml:space="preserve">Average Anonymous Set Calculation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  <w:t xml:space="preserve">For every Source Nodes (S), Get Neighbors (n)</w:t>
      </w:r>
    </w:p>
    <w:p w:rsidR="00000000" w:rsidDel="00000000" w:rsidP="00000000" w:rsidRDefault="00000000" w:rsidRPr="00000000">
      <w:pPr>
        <w:ind w:left="0" w:firstLine="720"/>
        <w:contextualSpacing w:val="0"/>
      </w:pPr>
      <w:r w:rsidDel="00000000" w:rsidR="00000000" w:rsidRPr="00000000">
        <w:rPr>
          <w:rtl w:val="0"/>
        </w:rPr>
        <w:t xml:space="preserve">For each n, get total number of neighbors (n’), calculate 1/total (X)</w:t>
      </w:r>
    </w:p>
    <w:p w:rsidR="00000000" w:rsidDel="00000000" w:rsidP="00000000" w:rsidRDefault="00000000" w:rsidRPr="00000000">
      <w:pPr>
        <w:ind w:left="0" w:firstLine="720"/>
        <w:contextualSpacing w:val="0"/>
      </w:pPr>
      <w:r w:rsidDel="00000000" w:rsidR="00000000" w:rsidRPr="00000000">
        <w:rPr>
          <w:rtl w:val="0"/>
        </w:rPr>
        <w:t xml:space="preserve">Sum of all X (X’)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  <w:t xml:space="preserve">Average(X’)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