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202122"/>
          <w:sz w:val="46"/>
          <w:szCs w:val="46"/>
        </w:rPr>
      </w:pPr>
      <w:r w:rsidDel="00000000" w:rsidR="00000000" w:rsidRPr="00000000">
        <w:rPr>
          <w:rFonts w:ascii="Times New Roman" w:cs="Times New Roman" w:eastAsia="Times New Roman" w:hAnsi="Times New Roman"/>
          <w:color w:val="202122"/>
          <w:sz w:val="46"/>
          <w:szCs w:val="46"/>
          <w:rtl w:val="0"/>
        </w:rPr>
        <w:t xml:space="preserve">LAB EXERCISE 2: Lab Assignment - Ethical Case Studies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101570243</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Chia-Wei Chang</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before="280" w:line="240" w:lineRule="auto"/>
        <w:rPr>
          <w:rFonts w:ascii="Times New Roman" w:cs="Times New Roman" w:eastAsia="Times New Roman" w:hAnsi="Times New Roman"/>
          <w:b w:val="1"/>
        </w:rPr>
      </w:pPr>
      <w:bookmarkStart w:colFirst="0" w:colLast="0" w:name="_3yojkg3q2wwh" w:id="0"/>
      <w:bookmarkEnd w:id="0"/>
      <w:r w:rsidDel="00000000" w:rsidR="00000000" w:rsidRPr="00000000">
        <w:rPr>
          <w:rFonts w:ascii="Times New Roman" w:cs="Times New Roman" w:eastAsia="Times New Roman" w:hAnsi="Times New Roman"/>
          <w:b w:val="1"/>
          <w:rtl w:val="0"/>
        </w:rPr>
        <w:t xml:space="preserve">Possible Solution Based on Ethical Case Studies: Combining Language Models with an X Predicts Y Hybrid AI Model</w:t>
      </w:r>
    </w:p>
    <w:p w:rsidR="00000000" w:rsidDel="00000000" w:rsidP="00000000" w:rsidRDefault="00000000" w:rsidRPr="00000000" w14:paraId="00000006">
      <w:pPr>
        <w:keepNext w:val="0"/>
        <w:keepLines w:val="0"/>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Issue: Current AI risk assessment algorithms (such as COMPAS) primarily rely on </w:t>
      </w:r>
      <w:r w:rsidDel="00000000" w:rsidR="00000000" w:rsidRPr="00000000">
        <w:rPr>
          <w:rFonts w:ascii="Times New Roman" w:cs="Times New Roman" w:eastAsia="Times New Roman" w:hAnsi="Times New Roman"/>
          <w:b w:val="1"/>
          <w:sz w:val="24"/>
          <w:szCs w:val="24"/>
          <w:rtl w:val="0"/>
        </w:rPr>
        <w:t xml:space="preserve">neural networks or black-box machine learning models</w:t>
      </w:r>
      <w:r w:rsidDel="00000000" w:rsidR="00000000" w:rsidRPr="00000000">
        <w:rPr>
          <w:rFonts w:ascii="Times New Roman" w:cs="Times New Roman" w:eastAsia="Times New Roman" w:hAnsi="Times New Roman"/>
          <w:sz w:val="24"/>
          <w:szCs w:val="24"/>
          <w:rtl w:val="0"/>
        </w:rPr>
        <w:t xml:space="preserve"> to predict an individual’s likelihood of recidivism. However, these models </w:t>
      </w:r>
      <w:r w:rsidDel="00000000" w:rsidR="00000000" w:rsidRPr="00000000">
        <w:rPr>
          <w:rFonts w:ascii="Times New Roman" w:cs="Times New Roman" w:eastAsia="Times New Roman" w:hAnsi="Times New Roman"/>
          <w:b w:val="1"/>
          <w:sz w:val="24"/>
          <w:szCs w:val="24"/>
          <w:rtl w:val="0"/>
        </w:rPr>
        <w:t xml:space="preserve">lack explainability</w:t>
      </w:r>
      <w:r w:rsidDel="00000000" w:rsidR="00000000" w:rsidRPr="00000000">
        <w:rPr>
          <w:rFonts w:ascii="Times New Roman" w:cs="Times New Roman" w:eastAsia="Times New Roman" w:hAnsi="Times New Roman"/>
          <w:sz w:val="24"/>
          <w:szCs w:val="24"/>
          <w:rtl w:val="0"/>
        </w:rPr>
        <w:t xml:space="preserve">, leading to several critical concerns:</w:t>
      </w:r>
    </w:p>
    <w:p w:rsidR="00000000" w:rsidDel="00000000" w:rsidP="00000000" w:rsidRDefault="00000000" w:rsidRPr="00000000" w14:paraId="00000007">
      <w:pPr>
        <w:keepNext w:val="0"/>
        <w:keepLines w:val="0"/>
        <w:numPr>
          <w:ilvl w:val="0"/>
          <w:numId w:val="6"/>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Lack of clear justification for predictions</w:t>
      </w:r>
      <w:r w:rsidDel="00000000" w:rsidR="00000000" w:rsidRPr="00000000">
        <w:rPr>
          <w:rFonts w:ascii="Times New Roman" w:cs="Times New Roman" w:eastAsia="Times New Roman" w:hAnsi="Times New Roman"/>
          <w:sz w:val="24"/>
          <w:szCs w:val="24"/>
          <w:rtl w:val="0"/>
        </w:rPr>
        <w:t xml:space="preserve"> – For example, why is a particular defendant classified as high risk?</w:t>
      </w:r>
    </w:p>
    <w:p w:rsidR="00000000" w:rsidDel="00000000" w:rsidP="00000000" w:rsidRDefault="00000000" w:rsidRPr="00000000" w14:paraId="00000008">
      <w:pPr>
        <w:keepNext w:val="0"/>
        <w:keepLines w:val="0"/>
        <w:numPr>
          <w:ilvl w:val="0"/>
          <w:numId w:val="6"/>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Defendants and legal institutions cannot challenge AI decisions</w:t>
      </w:r>
      <w:r w:rsidDel="00000000" w:rsidR="00000000" w:rsidRPr="00000000">
        <w:rPr>
          <w:rFonts w:ascii="Times New Roman" w:cs="Times New Roman" w:eastAsia="Times New Roman" w:hAnsi="Times New Roman"/>
          <w:sz w:val="24"/>
          <w:szCs w:val="24"/>
          <w:rtl w:val="0"/>
        </w:rPr>
        <w:t xml:space="preserve">, affecting </w:t>
      </w:r>
      <w:r w:rsidDel="00000000" w:rsidR="00000000" w:rsidRPr="00000000">
        <w:rPr>
          <w:rFonts w:ascii="Times New Roman" w:cs="Times New Roman" w:eastAsia="Times New Roman" w:hAnsi="Times New Roman"/>
          <w:b w:val="1"/>
          <w:sz w:val="24"/>
          <w:szCs w:val="24"/>
          <w:rtl w:val="0"/>
        </w:rPr>
        <w:t xml:space="preserve">fairness and the presumption of innocence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keepNext w:val="0"/>
        <w:keepLines w:val="0"/>
        <w:numPr>
          <w:ilvl w:val="0"/>
          <w:numId w:val="6"/>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Judges may over-rely on AI-generated outputs</w:t>
      </w:r>
      <w:r w:rsidDel="00000000" w:rsidR="00000000" w:rsidRPr="00000000">
        <w:rPr>
          <w:rFonts w:ascii="Times New Roman" w:cs="Times New Roman" w:eastAsia="Times New Roman" w:hAnsi="Times New Roman"/>
          <w:sz w:val="24"/>
          <w:szCs w:val="24"/>
          <w:rtl w:val="0"/>
        </w:rPr>
        <w:t xml:space="preserve"> without fully understanding their </w:t>
      </w:r>
      <w:r w:rsidDel="00000000" w:rsidR="00000000" w:rsidRPr="00000000">
        <w:rPr>
          <w:rFonts w:ascii="Times New Roman" w:cs="Times New Roman" w:eastAsia="Times New Roman" w:hAnsi="Times New Roman"/>
          <w:b w:val="1"/>
          <w:sz w:val="24"/>
          <w:szCs w:val="24"/>
          <w:rtl w:val="0"/>
        </w:rPr>
        <w:t xml:space="preserve">accuracy or potential biases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keepNext w:val="0"/>
        <w:keepLines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w:t>
      </w:r>
      <w:r w:rsidDel="00000000" w:rsidR="00000000" w:rsidRPr="00000000">
        <w:rPr>
          <w:rFonts w:ascii="Times New Roman" w:cs="Times New Roman" w:eastAsia="Times New Roman" w:hAnsi="Times New Roman"/>
          <w:b w:val="1"/>
          <w:sz w:val="24"/>
          <w:szCs w:val="24"/>
          <w:rtl w:val="0"/>
        </w:rPr>
        <w:t xml:space="preserve">explainability problem in AI risk assessment</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sz w:val="24"/>
          <w:szCs w:val="24"/>
          <w:rtl w:val="0"/>
        </w:rPr>
        <w:t xml:space="preserve">hybrid AI model</w:t>
      </w:r>
      <w:r w:rsidDel="00000000" w:rsidR="00000000" w:rsidRPr="00000000">
        <w:rPr>
          <w:rFonts w:ascii="Times New Roman" w:cs="Times New Roman" w:eastAsia="Times New Roman" w:hAnsi="Times New Roman"/>
          <w:sz w:val="24"/>
          <w:szCs w:val="24"/>
          <w:rtl w:val="0"/>
        </w:rPr>
        <w:t xml:space="preserve"> could be considered, integrating:</w:t>
      </w:r>
    </w:p>
    <w:p w:rsidR="00000000" w:rsidDel="00000000" w:rsidP="00000000" w:rsidRDefault="00000000" w:rsidRPr="00000000" w14:paraId="0000000B">
      <w:pPr>
        <w:keepNext w:val="0"/>
        <w:keepLines w:val="0"/>
        <w:numPr>
          <w:ilvl w:val="0"/>
          <w:numId w:val="11"/>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 data-driven "X predicts Y" model</w:t>
      </w:r>
      <w:r w:rsidDel="00000000" w:rsidR="00000000" w:rsidRPr="00000000">
        <w:rPr>
          <w:rFonts w:ascii="Times New Roman" w:cs="Times New Roman" w:eastAsia="Times New Roman" w:hAnsi="Times New Roman"/>
          <w:sz w:val="24"/>
          <w:szCs w:val="24"/>
          <w:rtl w:val="0"/>
        </w:rPr>
        <w:t xml:space="preserve"> (such as statistical models or neural networks)</w:t>
      </w:r>
    </w:p>
    <w:p w:rsidR="00000000" w:rsidDel="00000000" w:rsidP="00000000" w:rsidRDefault="00000000" w:rsidRPr="00000000" w14:paraId="0000000C">
      <w:pPr>
        <w:keepNext w:val="0"/>
        <w:keepLines w:val="0"/>
        <w:numPr>
          <w:ilvl w:val="0"/>
          <w:numId w:val="11"/>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 natural language model (LLM, such as GPT-4 or BERT)</w:t>
      </w:r>
      <w:r w:rsidDel="00000000" w:rsidR="00000000" w:rsidRPr="00000000">
        <w:rPr>
          <w:rFonts w:ascii="Times New Roman" w:cs="Times New Roman" w:eastAsia="Times New Roman" w:hAnsi="Times New Roman"/>
          <w:sz w:val="24"/>
          <w:szCs w:val="24"/>
          <w:rtl w:val="0"/>
        </w:rPr>
        <w:t xml:space="preserve"> to generate human-readable explanations</w:t>
      </w:r>
    </w:p>
    <w:p w:rsidR="00000000" w:rsidDel="00000000" w:rsidP="00000000" w:rsidRDefault="00000000" w:rsidRPr="00000000" w14:paraId="0000000D">
      <w:pPr>
        <w:keepNext w:val="0"/>
        <w:keepLines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would enable AI to </w:t>
      </w:r>
      <w:r w:rsidDel="00000000" w:rsidR="00000000" w:rsidRPr="00000000">
        <w:rPr>
          <w:rFonts w:ascii="Times New Roman" w:cs="Times New Roman" w:eastAsia="Times New Roman" w:hAnsi="Times New Roman"/>
          <w:b w:val="1"/>
          <w:sz w:val="24"/>
          <w:szCs w:val="24"/>
          <w:rtl w:val="0"/>
        </w:rPr>
        <w:t xml:space="preserve">not only provide risk assessment results but also generate interpretable reasoning</w:t>
      </w:r>
      <w:r w:rsidDel="00000000" w:rsidR="00000000" w:rsidRPr="00000000">
        <w:rPr>
          <w:rFonts w:ascii="Times New Roman" w:cs="Times New Roman" w:eastAsia="Times New Roman" w:hAnsi="Times New Roman"/>
          <w:sz w:val="24"/>
          <w:szCs w:val="24"/>
          <w:rtl w:val="0"/>
        </w:rPr>
        <w:t xml:space="preserve">, for example:</w:t>
      </w:r>
    </w:p>
    <w:p w:rsidR="00000000" w:rsidDel="00000000" w:rsidP="00000000" w:rsidRDefault="00000000" w:rsidRPr="00000000" w14:paraId="0000000E">
      <w:pPr>
        <w:keepNext w:val="0"/>
        <w:keepLines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defendant has been classified as high risk because their criminal history includes three misdemeanor offenses, and the recidivism rate in their residential area over the past five years is 60%. However, given that they have had no new offenses in the past two years, their risk score may be overestimated."</w:t>
      </w:r>
      <w:r w:rsidDel="00000000" w:rsidR="00000000" w:rsidRPr="00000000">
        <w:rPr>
          <w:rtl w:val="0"/>
        </w:rPr>
      </w:r>
    </w:p>
    <w:p w:rsidR="00000000" w:rsidDel="00000000" w:rsidP="00000000" w:rsidRDefault="00000000" w:rsidRPr="00000000" w14:paraId="0000000F">
      <w:pPr>
        <w:pStyle w:val="Heading2"/>
        <w:keepNext w:val="0"/>
        <w:keepLines w:val="0"/>
        <w:spacing w:after="80" w:line="240" w:lineRule="auto"/>
        <w:rPr>
          <w:rFonts w:ascii="Times New Roman" w:cs="Times New Roman" w:eastAsia="Times New Roman" w:hAnsi="Times New Roman"/>
          <w:sz w:val="24"/>
          <w:szCs w:val="24"/>
        </w:rPr>
      </w:pPr>
      <w:bookmarkStart w:colFirst="0" w:colLast="0" w:name="_noguv292ezo6"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ga3vd5vcgbm6" w:id="2"/>
      <w:bookmarkEnd w:id="2"/>
      <w:r w:rsidDel="00000000" w:rsidR="00000000" w:rsidRPr="00000000">
        <w:rPr>
          <w:rFonts w:ascii="Times New Roman" w:cs="Times New Roman" w:eastAsia="Times New Roman" w:hAnsi="Times New Roman"/>
          <w:b w:val="1"/>
          <w:rtl w:val="0"/>
        </w:rPr>
        <w:t xml:space="preserve">Answer for Case Study Questions:</w:t>
      </w:r>
      <w:r w:rsidDel="00000000" w:rsidR="00000000" w:rsidRPr="00000000">
        <w:rPr>
          <w:rtl w:val="0"/>
        </w:rPr>
      </w:r>
    </w:p>
    <w:p w:rsidR="00000000" w:rsidDel="00000000" w:rsidP="00000000" w:rsidRDefault="00000000" w:rsidRPr="00000000" w14:paraId="00000011">
      <w:pPr>
        <w:pStyle w:val="Heading2"/>
        <w:keepNext w:val="0"/>
        <w:keepLines w:val="0"/>
        <w:spacing w:after="80" w:line="240" w:lineRule="auto"/>
        <w:rPr>
          <w:rFonts w:ascii="Times New Roman" w:cs="Times New Roman" w:eastAsia="Times New Roman" w:hAnsi="Times New Roman"/>
          <w:sz w:val="24"/>
          <w:szCs w:val="24"/>
        </w:rPr>
      </w:pPr>
      <w:bookmarkStart w:colFirst="0" w:colLast="0" w:name="_xg1bz1u5kmdj" w:id="3"/>
      <w:bookmarkEnd w:id="3"/>
      <w:r w:rsidDel="00000000" w:rsidR="00000000" w:rsidRPr="00000000">
        <w:rPr>
          <w:rFonts w:ascii="Times New Roman" w:cs="Times New Roman" w:eastAsia="Times New Roman" w:hAnsi="Times New Roman"/>
          <w:sz w:val="24"/>
          <w:szCs w:val="24"/>
          <w:rtl w:val="0"/>
        </w:rPr>
        <w:t xml:space="preserve">1. What challenges might AI pose in the judicial system based on these two cases?</w:t>
      </w:r>
    </w:p>
    <w:p w:rsidR="00000000" w:rsidDel="00000000" w:rsidP="00000000" w:rsidRDefault="00000000" w:rsidRPr="00000000" w14:paraId="000000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AI applications in the judicial system can enhance decision-making efficiency, they also introduce several challenges, particularly regarding fairness, transparency, accountability, and the protection of fundamental rights. Based on the Loomis v. Wisconsin case and the Robert McDaniel case, the key challenges of AI in the judicial system include:</w:t>
      </w:r>
    </w:p>
    <w:p w:rsidR="00000000" w:rsidDel="00000000" w:rsidP="00000000" w:rsidRDefault="00000000" w:rsidRPr="00000000" w14:paraId="0000001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vcbj4al0tad7" w:id="4"/>
      <w:bookmarkEnd w:id="4"/>
      <w:r w:rsidDel="00000000" w:rsidR="00000000" w:rsidRPr="00000000">
        <w:rPr>
          <w:rFonts w:ascii="Times New Roman" w:cs="Times New Roman" w:eastAsia="Times New Roman" w:hAnsi="Times New Roman"/>
          <w:color w:val="000000"/>
          <w:sz w:val="24"/>
          <w:szCs w:val="24"/>
          <w:rtl w:val="0"/>
        </w:rPr>
        <w:t xml:space="preserve">(1) Lack of Transparency and Explainability in AI Decisions</w:t>
      </w:r>
    </w:p>
    <w:p w:rsidR="00000000" w:rsidDel="00000000" w:rsidP="00000000" w:rsidRDefault="00000000" w:rsidRPr="00000000" w14:paraId="00000014">
      <w:pPr>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Loomis v. Wisconsin, the court used the COMPAS risk assessment tool to determine sentencing, but the methodology was a trade secret, preventing the defendant from examining or challenging the AI’s decision-making process.</w:t>
      </w:r>
    </w:p>
    <w:p w:rsidR="00000000" w:rsidDel="00000000" w:rsidP="00000000" w:rsidRDefault="00000000" w:rsidRPr="00000000" w14:paraId="00000015">
      <w:pPr>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McDaniel’s case, AI risk assessments classified individuals based on their social networks and place of residence, using opaque, black-box algorithms that failed to provide clear reasoning for labeling individuals as "high risk."</w:t>
      </w:r>
    </w:p>
    <w:p w:rsidR="00000000" w:rsidDel="00000000" w:rsidP="00000000" w:rsidRDefault="00000000" w:rsidRPr="00000000" w14:paraId="00000016">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bweg839hc9n" w:id="5"/>
      <w:bookmarkEnd w:id="5"/>
      <w:r w:rsidDel="00000000" w:rsidR="00000000" w:rsidRPr="00000000">
        <w:rPr>
          <w:rFonts w:ascii="Times New Roman" w:cs="Times New Roman" w:eastAsia="Times New Roman" w:hAnsi="Times New Roman"/>
          <w:color w:val="000000"/>
          <w:sz w:val="24"/>
          <w:szCs w:val="24"/>
          <w:rtl w:val="0"/>
        </w:rPr>
        <w:t xml:space="preserve">(2) AI May Reinforce Existing Biases and Discrimination</w:t>
      </w:r>
    </w:p>
    <w:p w:rsidR="00000000" w:rsidDel="00000000" w:rsidP="00000000" w:rsidRDefault="00000000" w:rsidRPr="00000000" w14:paraId="00000017">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relies on historical data to make predictions, and if that data contains racial, gender, or socioeconomic biases, AI may perpetuate and even amplify these biases.</w:t>
      </w:r>
    </w:p>
    <w:p w:rsidR="00000000" w:rsidDel="00000000" w:rsidP="00000000" w:rsidRDefault="00000000" w:rsidRPr="00000000" w14:paraId="00000018">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show that people of color are nearly twice as likely to be falsely labeled as "high-risk" offenders compared to white individuals, indicating that AI could exacerbate racial inequalities in the justice system.</w:t>
      </w:r>
    </w:p>
    <w:p w:rsidR="00000000" w:rsidDel="00000000" w:rsidP="00000000" w:rsidRDefault="00000000" w:rsidRPr="00000000" w14:paraId="0000001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120lkcpzsm3u" w:id="6"/>
      <w:bookmarkEnd w:id="6"/>
      <w:r w:rsidDel="00000000" w:rsidR="00000000" w:rsidRPr="00000000">
        <w:rPr>
          <w:rFonts w:ascii="Times New Roman" w:cs="Times New Roman" w:eastAsia="Times New Roman" w:hAnsi="Times New Roman"/>
          <w:color w:val="000000"/>
          <w:sz w:val="24"/>
          <w:szCs w:val="24"/>
          <w:rtl w:val="0"/>
        </w:rPr>
        <w:t xml:space="preserve">(3) Judges May Over-Rely on AI Recommendations</w:t>
      </w:r>
    </w:p>
    <w:p w:rsidR="00000000" w:rsidDel="00000000" w:rsidP="00000000" w:rsidRDefault="00000000" w:rsidRPr="00000000" w14:paraId="0000001A">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 studies suggest that judges find it difficult to reject AI-generated recommendations (automation bias), even when they recognize that AI can be flawed.</w:t>
      </w:r>
    </w:p>
    <w:p w:rsidR="00000000" w:rsidDel="00000000" w:rsidP="00000000" w:rsidRDefault="00000000" w:rsidRPr="00000000" w14:paraId="0000001B">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Loomis case, although judges were advised that AI assessments should be supplementary, they may still have been overly influenced by COMPAS scores in sentencing decisions.</w:t>
      </w:r>
    </w:p>
    <w:p w:rsidR="00000000" w:rsidDel="00000000" w:rsidP="00000000" w:rsidRDefault="00000000" w:rsidRPr="00000000" w14:paraId="0000001C">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odimfpd73gr7" w:id="7"/>
      <w:bookmarkEnd w:id="7"/>
      <w:r w:rsidDel="00000000" w:rsidR="00000000" w:rsidRPr="00000000">
        <w:rPr>
          <w:rFonts w:ascii="Times New Roman" w:cs="Times New Roman" w:eastAsia="Times New Roman" w:hAnsi="Times New Roman"/>
          <w:color w:val="000000"/>
          <w:sz w:val="24"/>
          <w:szCs w:val="24"/>
          <w:rtl w:val="0"/>
        </w:rPr>
        <w:t xml:space="preserve">(4) AI May Violate the Presumption of Innocence and Due Process</w:t>
      </w:r>
    </w:p>
    <w:p w:rsidR="00000000" w:rsidDel="00000000" w:rsidP="00000000" w:rsidRDefault="00000000" w:rsidRPr="00000000" w14:paraId="0000001D">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McDaniel’s case, AI predicted crime risk based on social environments and high-crime areas, leading to police surveillance of individuals not based on their actual actions but rather on statistical probabilities.</w:t>
      </w:r>
    </w:p>
    <w:p w:rsidR="00000000" w:rsidDel="00000000" w:rsidP="00000000" w:rsidRDefault="00000000" w:rsidRPr="00000000" w14:paraId="0000001E">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presumption of innocence is at risk because AI does not provide concrete evidence of wrongdoing but rather probabilities of future crime, which could unduly influence judicial decision-making.</w:t>
      </w:r>
    </w:p>
    <w:p w:rsidR="00000000" w:rsidDel="00000000" w:rsidP="00000000" w:rsidRDefault="00000000" w:rsidRPr="00000000" w14:paraId="0000001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2"/>
        <w:spacing w:after="240" w:before="240" w:line="240" w:lineRule="auto"/>
        <w:rPr>
          <w:rFonts w:ascii="Times New Roman" w:cs="Times New Roman" w:eastAsia="Times New Roman" w:hAnsi="Times New Roman"/>
        </w:rPr>
      </w:pPr>
      <w:bookmarkStart w:colFirst="0" w:colLast="0" w:name="_oilucrhgcjxk" w:id="8"/>
      <w:bookmarkEnd w:id="8"/>
      <w:r w:rsidDel="00000000" w:rsidR="00000000" w:rsidRPr="00000000">
        <w:rPr>
          <w:rFonts w:ascii="Times New Roman" w:cs="Times New Roman" w:eastAsia="Times New Roman" w:hAnsi="Times New Roman"/>
          <w:rtl w:val="0"/>
        </w:rPr>
        <w:t xml:space="preserve">2. What is the impact of algorithms on fundamental liberties?</w:t>
      </w:r>
    </w:p>
    <w:p w:rsidR="00000000" w:rsidDel="00000000" w:rsidP="00000000" w:rsidRDefault="00000000" w:rsidRPr="00000000" w14:paraId="000000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AI in judicial decision-making has significant implications for multiple fundamental liberties, including:</w:t>
      </w:r>
    </w:p>
    <w:p w:rsidR="00000000" w:rsidDel="00000000" w:rsidP="00000000" w:rsidRDefault="00000000" w:rsidRPr="00000000" w14:paraId="00000022">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qfnwefg4gst" w:id="9"/>
      <w:bookmarkEnd w:id="9"/>
      <w:r w:rsidDel="00000000" w:rsidR="00000000" w:rsidRPr="00000000">
        <w:rPr>
          <w:rFonts w:ascii="Times New Roman" w:cs="Times New Roman" w:eastAsia="Times New Roman" w:hAnsi="Times New Roman"/>
          <w:color w:val="000000"/>
          <w:sz w:val="24"/>
          <w:szCs w:val="24"/>
          <w:rtl w:val="0"/>
        </w:rPr>
        <w:t xml:space="preserve">(1) Presumption of Innocence</w:t>
      </w:r>
    </w:p>
    <w:p w:rsidR="00000000" w:rsidDel="00000000" w:rsidP="00000000" w:rsidRDefault="00000000" w:rsidRPr="00000000" w14:paraId="00000023">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may assign individuals a "high risk" label based on crime data, leading law enforcement or courts to treat them unfairly even when they have committed no crime.</w:t>
      </w:r>
    </w:p>
    <w:p w:rsidR="00000000" w:rsidDel="00000000" w:rsidP="00000000" w:rsidRDefault="00000000" w:rsidRPr="00000000" w14:paraId="00000024">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McDaniel case illustrates how AI-generated predictions can erode the presumption of innocence by leading to preemptive police surveillance based on social affiliations rather than direct evidence of wrongdoing.</w:t>
      </w:r>
    </w:p>
    <w:p w:rsidR="00000000" w:rsidDel="00000000" w:rsidP="00000000" w:rsidRDefault="00000000" w:rsidRPr="00000000" w14:paraId="0000002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jng3jei51xf3" w:id="10"/>
      <w:bookmarkEnd w:id="10"/>
      <w:r w:rsidDel="00000000" w:rsidR="00000000" w:rsidRPr="00000000">
        <w:rPr>
          <w:rFonts w:ascii="Times New Roman" w:cs="Times New Roman" w:eastAsia="Times New Roman" w:hAnsi="Times New Roman"/>
          <w:color w:val="000000"/>
          <w:sz w:val="24"/>
          <w:szCs w:val="24"/>
          <w:rtl w:val="0"/>
        </w:rPr>
        <w:t xml:space="preserve">(2) Right to a Fair Trial</w:t>
      </w:r>
    </w:p>
    <w:p w:rsidR="00000000" w:rsidDel="00000000" w:rsidP="00000000" w:rsidRDefault="00000000" w:rsidRPr="00000000" w14:paraId="00000026">
      <w:pPr>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risk assessments influence sentencing, yet defendants have no access to the AI’s decision-making process, violating their right to challenge the evidence used against them.</w:t>
      </w:r>
    </w:p>
    <w:p w:rsidR="00000000" w:rsidDel="00000000" w:rsidP="00000000" w:rsidRDefault="00000000" w:rsidRPr="00000000" w14:paraId="00000027">
      <w:pPr>
        <w:numPr>
          <w:ilvl w:val="0"/>
          <w:numId w:val="1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Loomis v. Wisconsin, the court permitted the use of black-box AI tools in risk assessment, preventing the defendant from examining or contesting the criteria used in their classification.</w:t>
      </w:r>
    </w:p>
    <w:p w:rsidR="00000000" w:rsidDel="00000000" w:rsidP="00000000" w:rsidRDefault="00000000" w:rsidRPr="00000000" w14:paraId="0000002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9hiw9do1kz5" w:id="11"/>
      <w:bookmarkEnd w:id="11"/>
      <w:r w:rsidDel="00000000" w:rsidR="00000000" w:rsidRPr="00000000">
        <w:rPr>
          <w:rFonts w:ascii="Times New Roman" w:cs="Times New Roman" w:eastAsia="Times New Roman" w:hAnsi="Times New Roman"/>
          <w:color w:val="000000"/>
          <w:sz w:val="24"/>
          <w:szCs w:val="24"/>
          <w:rtl w:val="0"/>
        </w:rPr>
        <w:t xml:space="preserve">(3) Right to Privacy</w:t>
      </w:r>
    </w:p>
    <w:p w:rsidR="00000000" w:rsidDel="00000000" w:rsidP="00000000" w:rsidRDefault="00000000" w:rsidRPr="00000000" w14:paraId="00000029">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tools may collect large amounts of personal data, including social networks, residence locations, and criminal records, to assess crime risk.</w:t>
      </w:r>
    </w:p>
    <w:p w:rsidR="00000000" w:rsidDel="00000000" w:rsidP="00000000" w:rsidRDefault="00000000" w:rsidRPr="00000000" w14:paraId="0000002A">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widespread data collection and surveillance may infringe on individuals' privacy rights, particularly when individuals are unaware that they have been flagged as "high risk."</w:t>
      </w:r>
    </w:p>
    <w:p w:rsidR="00000000" w:rsidDel="00000000" w:rsidP="00000000" w:rsidRDefault="00000000" w:rsidRPr="00000000" w14:paraId="0000002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t9jlqf9r77q5" w:id="12"/>
      <w:bookmarkEnd w:id="12"/>
      <w:r w:rsidDel="00000000" w:rsidR="00000000" w:rsidRPr="00000000">
        <w:rPr>
          <w:rFonts w:ascii="Times New Roman" w:cs="Times New Roman" w:eastAsia="Times New Roman" w:hAnsi="Times New Roman"/>
          <w:color w:val="000000"/>
          <w:sz w:val="24"/>
          <w:szCs w:val="24"/>
          <w:rtl w:val="0"/>
        </w:rPr>
        <w:t xml:space="preserve">(4) Principle of Non-Discrimination and Equality</w:t>
      </w:r>
    </w:p>
    <w:p w:rsidR="00000000" w:rsidDel="00000000" w:rsidP="00000000" w:rsidRDefault="00000000" w:rsidRPr="00000000" w14:paraId="0000002C">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risk assessments may disproportionately classify individuals based on race, gender, or socioeconomic background, leading to systemic biases in the judicial system.</w:t>
      </w:r>
    </w:p>
    <w:p w:rsidR="00000000" w:rsidDel="00000000" w:rsidP="00000000" w:rsidRDefault="00000000" w:rsidRPr="00000000" w14:paraId="0000002D">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on COMPAS AI risk assessments have found that Black defendants were falsely labeled as high risk nearly twice as often as white defendants, violating the principle of equality before the law.</w:t>
      </w:r>
    </w:p>
    <w:p w:rsidR="00000000" w:rsidDel="00000000" w:rsidP="00000000" w:rsidRDefault="00000000" w:rsidRPr="00000000" w14:paraId="0000002E">
      <w:pPr>
        <w:pStyle w:val="Heading2"/>
        <w:keepNext w:val="0"/>
        <w:keepLines w:val="0"/>
        <w:spacing w:after="80" w:line="240" w:lineRule="auto"/>
        <w:rPr>
          <w:rFonts w:ascii="Times New Roman" w:cs="Times New Roman" w:eastAsia="Times New Roman" w:hAnsi="Times New Roman"/>
          <w:sz w:val="24"/>
          <w:szCs w:val="24"/>
        </w:rPr>
      </w:pPr>
      <w:bookmarkStart w:colFirst="0" w:colLast="0" w:name="_arxbyoa02hd0" w:id="13"/>
      <w:bookmarkEnd w:id="13"/>
      <w:r w:rsidDel="00000000" w:rsidR="00000000" w:rsidRPr="00000000">
        <w:rPr>
          <w:rtl w:val="0"/>
        </w:rPr>
      </w:r>
    </w:p>
    <w:p w:rsidR="00000000" w:rsidDel="00000000" w:rsidP="00000000" w:rsidRDefault="00000000" w:rsidRPr="00000000" w14:paraId="0000002F">
      <w:pPr>
        <w:pStyle w:val="Heading2"/>
        <w:keepNext w:val="0"/>
        <w:keepLines w:val="0"/>
        <w:spacing w:after="80" w:line="240" w:lineRule="auto"/>
        <w:rPr>
          <w:rFonts w:ascii="Times New Roman" w:cs="Times New Roman" w:eastAsia="Times New Roman" w:hAnsi="Times New Roman"/>
          <w:sz w:val="24"/>
          <w:szCs w:val="24"/>
        </w:rPr>
      </w:pPr>
      <w:bookmarkStart w:colFirst="0" w:colLast="0" w:name="_soo1p71sfa7x" w:id="14"/>
      <w:bookmarkEnd w:id="14"/>
      <w:r w:rsidDel="00000000" w:rsidR="00000000" w:rsidRPr="00000000">
        <w:rPr>
          <w:rFonts w:ascii="Times New Roman" w:cs="Times New Roman" w:eastAsia="Times New Roman" w:hAnsi="Times New Roman"/>
          <w:sz w:val="24"/>
          <w:szCs w:val="24"/>
          <w:rtl w:val="0"/>
        </w:rPr>
        <w:t xml:space="preserve">3. How can we make ‘algorithm designers and developers (People) more accountable’?</w:t>
      </w:r>
    </w:p>
    <w:p w:rsidR="00000000" w:rsidDel="00000000" w:rsidP="00000000" w:rsidRDefault="00000000" w:rsidRPr="00000000" w14:paraId="00000030">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fm914hmhxxi3" w:id="15"/>
      <w:bookmarkEnd w:id="15"/>
      <w:r w:rsidDel="00000000" w:rsidR="00000000" w:rsidRPr="00000000">
        <w:rPr>
          <w:rFonts w:ascii="Times New Roman" w:cs="Times New Roman" w:eastAsia="Times New Roman" w:hAnsi="Times New Roman"/>
          <w:color w:val="000000"/>
          <w:sz w:val="24"/>
          <w:szCs w:val="24"/>
          <w:rtl w:val="0"/>
        </w:rPr>
        <w:t xml:space="preserve">(1) Increase AI Transparency and Explainability</w:t>
      </w:r>
    </w:p>
    <w:p w:rsidR="00000000" w:rsidDel="00000000" w:rsidP="00000000" w:rsidRDefault="00000000" w:rsidRPr="00000000" w14:paraId="00000031">
      <w:pPr>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"black-box" AI models: Courts should prohibit the use of AI risk assessment tools whose methodologies are hidden from defendants and judges.</w:t>
      </w:r>
    </w:p>
    <w:p w:rsidR="00000000" w:rsidDel="00000000" w:rsidP="00000000" w:rsidRDefault="00000000" w:rsidRPr="00000000" w14:paraId="00000032">
      <w:pPr>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Mandate AI transparency: AI developers should be required to disclose training data, decision-making processes, and evaluation criteria to ensure accountability.</w:t>
      </w:r>
    </w:p>
    <w:p w:rsidR="00000000" w:rsidDel="00000000" w:rsidP="00000000" w:rsidRDefault="00000000" w:rsidRPr="00000000" w14:paraId="00000033">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mnwaxuguevg" w:id="16"/>
      <w:bookmarkEnd w:id="16"/>
      <w:r w:rsidDel="00000000" w:rsidR="00000000" w:rsidRPr="00000000">
        <w:rPr>
          <w:rFonts w:ascii="Times New Roman" w:cs="Times New Roman" w:eastAsia="Times New Roman" w:hAnsi="Times New Roman"/>
          <w:color w:val="000000"/>
          <w:sz w:val="24"/>
          <w:szCs w:val="24"/>
          <w:rtl w:val="0"/>
        </w:rPr>
        <w:t xml:space="preserve">(2) Implement Independent Audits of AI Risk Assessments</w:t>
      </w:r>
    </w:p>
    <w:p w:rsidR="00000000" w:rsidDel="00000000" w:rsidP="00000000" w:rsidRDefault="00000000" w:rsidRPr="00000000" w14:paraId="00000034">
      <w:pPr>
        <w:numPr>
          <w:ilvl w:val="0"/>
          <w:numId w:val="14"/>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specialized regulatory bodies to review AI applications in the judicial system, ensuring that they do not disproportionately impact certain demographics.</w:t>
      </w:r>
    </w:p>
    <w:p w:rsidR="00000000" w:rsidDel="00000000" w:rsidP="00000000" w:rsidRDefault="00000000" w:rsidRPr="00000000" w14:paraId="00000035">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97pjz4sdzsx" w:id="17"/>
      <w:bookmarkEnd w:id="17"/>
      <w:r w:rsidDel="00000000" w:rsidR="00000000" w:rsidRPr="00000000">
        <w:rPr>
          <w:rFonts w:ascii="Times New Roman" w:cs="Times New Roman" w:eastAsia="Times New Roman" w:hAnsi="Times New Roman"/>
          <w:color w:val="000000"/>
          <w:sz w:val="24"/>
          <w:szCs w:val="24"/>
          <w:rtl w:val="0"/>
        </w:rPr>
        <w:t xml:space="preserve">(3) Ensure AI Is Not the Sole Determinant in Sentencing Decisions</w:t>
      </w:r>
    </w:p>
    <w:p w:rsidR="00000000" w:rsidDel="00000000" w:rsidP="00000000" w:rsidRDefault="00000000" w:rsidRPr="00000000" w14:paraId="00000036">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frameworks should specify that AI risk assessments serve only as supplementary tools and should not dictate final judicial decisions.</w:t>
      </w:r>
    </w:p>
    <w:p w:rsidR="00000000" w:rsidDel="00000000" w:rsidP="00000000" w:rsidRDefault="00000000" w:rsidRPr="00000000" w14:paraId="00000037">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Loomis v. Wisconsin, the court emphasized that AI should not be the sole factor in sentencing, but in practice, its influence could still be significant—further regulatory safeguards are needed.</w:t>
      </w:r>
      <w:r w:rsidDel="00000000" w:rsidR="00000000" w:rsidRPr="00000000">
        <w:rPr>
          <w:rtl w:val="0"/>
        </w:rPr>
      </w:r>
    </w:p>
    <w:p w:rsidR="00000000" w:rsidDel="00000000" w:rsidP="00000000" w:rsidRDefault="00000000" w:rsidRPr="00000000" w14:paraId="0000003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u7gf8882g5yd" w:id="18"/>
      <w:bookmarkEnd w:id="18"/>
      <w:r w:rsidDel="00000000" w:rsidR="00000000" w:rsidRPr="00000000">
        <w:rPr>
          <w:rFonts w:ascii="Times New Roman" w:cs="Times New Roman" w:eastAsia="Times New Roman" w:hAnsi="Times New Roman"/>
          <w:color w:val="000000"/>
          <w:sz w:val="24"/>
          <w:szCs w:val="24"/>
          <w:rtl w:val="0"/>
        </w:rPr>
        <w:t xml:space="preserve">(4) Hold AI Developers Legally Accountable</w:t>
      </w:r>
    </w:p>
    <w:p w:rsidR="00000000" w:rsidDel="00000000" w:rsidP="00000000" w:rsidRDefault="00000000" w:rsidRPr="00000000" w14:paraId="00000039">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AI risk assessments lead to unjust sentencing, developers should face legal liability and be required to provide technical explanations or compensation.</w:t>
      </w:r>
    </w:p>
    <w:p w:rsidR="00000000" w:rsidDel="00000000" w:rsidP="00000000" w:rsidRDefault="00000000" w:rsidRPr="00000000" w14:paraId="0000003A">
      <w:pPr>
        <w:numPr>
          <w:ilvl w:val="0"/>
          <w:numId w:val="1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AI tools used in judicial decision-making are developed by private companies, which use trade secrets to evade accountability. Governments must enforce stricter regulations to prevent companies from escaping liability.</w:t>
      </w:r>
    </w:p>
    <w:p w:rsidR="00000000" w:rsidDel="00000000" w:rsidP="00000000" w:rsidRDefault="00000000" w:rsidRPr="00000000" w14:paraId="0000003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2"/>
        <w:keepNext w:val="0"/>
        <w:keepLines w:val="0"/>
        <w:spacing w:after="80" w:line="240" w:lineRule="auto"/>
        <w:rPr>
          <w:rFonts w:ascii="Times New Roman" w:cs="Times New Roman" w:eastAsia="Times New Roman" w:hAnsi="Times New Roman"/>
          <w:sz w:val="24"/>
          <w:szCs w:val="24"/>
        </w:rPr>
      </w:pPr>
      <w:bookmarkStart w:colFirst="0" w:colLast="0" w:name="_r8zifu2xugdu" w:id="19"/>
      <w:bookmarkEnd w:id="19"/>
      <w:r w:rsidDel="00000000" w:rsidR="00000000" w:rsidRPr="00000000">
        <w:rPr>
          <w:rFonts w:ascii="Times New Roman" w:cs="Times New Roman" w:eastAsia="Times New Roman" w:hAnsi="Times New Roman"/>
          <w:sz w:val="24"/>
          <w:szCs w:val="24"/>
          <w:rtl w:val="0"/>
        </w:rPr>
        <w:t xml:space="preserve">4. Ethical Concerns Identified in the Literature Based on Case Studies</w:t>
      </w:r>
    </w:p>
    <w:p w:rsidR="00000000" w:rsidDel="00000000" w:rsidP="00000000" w:rsidRDefault="00000000" w:rsidRPr="00000000" w14:paraId="000000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Loomis v. Wisconsin and Robert McDaniel’s case, the following ethical concerns in AI-based judicial decision-making can be identified:</w:t>
      </w:r>
    </w:p>
    <w:p w:rsidR="00000000" w:rsidDel="00000000" w:rsidP="00000000" w:rsidRDefault="00000000" w:rsidRPr="00000000" w14:paraId="0000003E">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Fairness/Validity of Algorithms</w:t>
      </w:r>
    </w:p>
    <w:p w:rsidR="00000000" w:rsidDel="00000000" w:rsidP="00000000" w:rsidRDefault="00000000" w:rsidRPr="00000000" w14:paraId="0000003F">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risk assessments may reinforce biases in crime data, leading to unfair outcomes for certain groups.</w:t>
      </w:r>
    </w:p>
    <w:p w:rsidR="00000000" w:rsidDel="00000000" w:rsidP="00000000" w:rsidRDefault="00000000" w:rsidRPr="00000000" w14:paraId="00000040">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Presumption of Innocence</w:t>
      </w:r>
    </w:p>
    <w:p w:rsidR="00000000" w:rsidDel="00000000" w:rsidP="00000000" w:rsidRDefault="00000000" w:rsidRPr="00000000" w14:paraId="00000041">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may classify individuals as high risk based on social or environmental factors, violating the principle that people should be treated as innocent until proven guilty.</w:t>
      </w:r>
    </w:p>
    <w:p w:rsidR="00000000" w:rsidDel="00000000" w:rsidP="00000000" w:rsidRDefault="00000000" w:rsidRPr="00000000" w14:paraId="00000042">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to a Fair Trial</w:t>
      </w:r>
    </w:p>
    <w:p w:rsidR="00000000" w:rsidDel="00000000" w:rsidP="00000000" w:rsidRDefault="00000000" w:rsidRPr="00000000" w14:paraId="00000043">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decision-making lacks transparency, preventing defendants from challenging or understanding the evidence used against them.</w:t>
      </w:r>
    </w:p>
    <w:p w:rsidR="00000000" w:rsidDel="00000000" w:rsidP="00000000" w:rsidRDefault="00000000" w:rsidRPr="00000000" w14:paraId="00000044">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Principles of Legality</w:t>
      </w:r>
    </w:p>
    <w:p w:rsidR="00000000" w:rsidDel="00000000" w:rsidP="00000000" w:rsidRDefault="00000000" w:rsidRPr="00000000" w14:paraId="00000045">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may introduce new classifications of criminals, such as "potential offenders," which do not align with established legal principles.</w:t>
      </w:r>
    </w:p>
    <w:p w:rsidR="00000000" w:rsidDel="00000000" w:rsidP="00000000" w:rsidRDefault="00000000" w:rsidRPr="00000000" w14:paraId="00000046">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Principles of Non-Discrimination/Equality</w:t>
      </w:r>
    </w:p>
    <w:p w:rsidR="00000000" w:rsidDel="00000000" w:rsidP="00000000" w:rsidRDefault="00000000" w:rsidRPr="00000000" w14:paraId="00000047">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tools may disproportionately classify racial minorities as high-risk, leading to systemic discrimination in sentencing and law enforcement.</w:t>
      </w:r>
    </w:p>
    <w:p w:rsidR="00000000" w:rsidDel="00000000" w:rsidP="00000000" w:rsidRDefault="00000000" w:rsidRPr="00000000" w14:paraId="00000048">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opacity of AI/Explainability/Transparency</w:t>
      </w:r>
    </w:p>
    <w:p w:rsidR="00000000" w:rsidDel="00000000" w:rsidP="00000000" w:rsidRDefault="00000000" w:rsidRPr="00000000" w14:paraId="00000049">
      <w:pPr>
        <w:numPr>
          <w:ilvl w:val="1"/>
          <w:numId w:val="3"/>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systems are often black-box models, meaning neither defendants nor judges can fully understand how risk assessments are made.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