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514.2157704220626"/>
        <w:gridCol w:w="4139.663395156174"/>
        <w:gridCol w:w="2371.632645445386"/>
        <w:tblGridChange w:id="0">
          <w:tblGrid>
            <w:gridCol w:w="2514.2157704220626"/>
            <w:gridCol w:w="4139.663395156174"/>
            <w:gridCol w:w="2371.632645445386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Team Building Consideration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Accomplished? (Yes or 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Product Concept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Is the Product Concept Document approved?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Is the Product Concept Document shared/distributed?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Team Composition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Are team skills and competency requirements identified?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Are potential sources to acquire team members identified?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Functional Managers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Are functional managers who manage team members identified?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Are functional managers supportive? (If not, escalation may be required.)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Team Onboarding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Is the team in place?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Are all gaps filled? (If not, alternative resources need to be identified and acquired.)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Roles and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Has the RACI document been completed and shared?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Have all team members committed to their roles?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Product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Is a product vision shared?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Do all team members support the vision? (If not, non-support must be addressed and remedied.)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Are SMART Goals established and shared?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Does the team support the goals? (If not, non-support must be addressed and remedied.)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Team Acquisition and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Are team members on board when required?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Are team members released when tasks are completed?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rtl w:val="0"/>
              </w:rPr>
              <w:t xml:space="preserve">Initial Project Charter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Is an Initial Project Charter completed by the team?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Microsoft Yahei" w:cs="Microsoft Yahei" w:eastAsia="Microsoft Yahei" w:hAnsi="Microsoft Yahei"/>
                <w:rtl w:val="0"/>
              </w:rPr>
              <w:t xml:space="preserve">Is the Project Charter approved?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Microsoft Yahei" w:cs="Microsoft Yahei" w:eastAsia="Microsoft Yahei" w:hAnsi="Microsoft Ya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