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59D3" w14:textId="77777777" w:rsidR="00625823" w:rsidRDefault="004B7715">
      <w:pPr>
        <w:rPr>
          <w:b/>
          <w:bCs/>
        </w:rPr>
      </w:pPr>
      <w:r>
        <w:rPr>
          <w:b/>
          <w:bCs/>
        </w:rPr>
        <w:t xml:space="preserve">Product </w:t>
      </w:r>
      <w:r w:rsidR="0058416D">
        <w:rPr>
          <w:b/>
          <w:bCs/>
        </w:rPr>
        <w:t>Description 1</w:t>
      </w:r>
    </w:p>
    <w:p w14:paraId="37052965" w14:textId="44D09F5C" w:rsidR="002428D0" w:rsidRDefault="007A336E">
      <w:r w:rsidRPr="007A336E">
        <w:t xml:space="preserve">Our latest product, the </w:t>
      </w:r>
      <w:proofErr w:type="spellStart"/>
      <w:r w:rsidRPr="007A336E">
        <w:t>EcoCleanse</w:t>
      </w:r>
      <w:proofErr w:type="spellEnd"/>
      <w:r w:rsidRPr="007A336E">
        <w:t xml:space="preserve"> Juicer, is undoubtedly the best juicer on the market. It’s designed exclusively for those who understand the importance of health and are smart enough to invest in their well-being. Unlike other juicers, the </w:t>
      </w:r>
      <w:proofErr w:type="spellStart"/>
      <w:r w:rsidRPr="007A336E">
        <w:t>EcoCleanse</w:t>
      </w:r>
      <w:proofErr w:type="spellEnd"/>
      <w:r w:rsidRPr="007A336E">
        <w:t xml:space="preserve"> Juicer preserves 100% of the nutrients, ensuring that only the most intelligent consumers can maintain their health in today’s polluted world. Our product is not just a juicer; it’s a lifestyle choice for the educated elite who want to live longer and outshine the average person</w:t>
      </w:r>
      <w:r w:rsidR="00DD2050">
        <w:t>.</w:t>
      </w:r>
    </w:p>
    <w:p w14:paraId="4E41F1CA" w14:textId="1357DC18" w:rsidR="001A20BD" w:rsidRPr="002D77B8" w:rsidRDefault="002D77B8">
      <w:pPr>
        <w:rPr>
          <w:b/>
          <w:bCs/>
        </w:rPr>
      </w:pPr>
      <w:r w:rsidRPr="002D77B8">
        <w:rPr>
          <w:b/>
          <w:bCs/>
        </w:rPr>
        <w:t>Bias and Ethical Concerns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7B8" w14:paraId="41F2E2AE" w14:textId="77777777" w:rsidTr="00625823">
        <w:tc>
          <w:tcPr>
            <w:tcW w:w="4675" w:type="dxa"/>
            <w:shd w:val="clear" w:color="auto" w:fill="0F4761" w:themeFill="accent1" w:themeFillShade="BF"/>
          </w:tcPr>
          <w:p w14:paraId="2206D37A" w14:textId="735B19D1" w:rsidR="002D77B8" w:rsidRPr="00625823" w:rsidRDefault="002D77B8" w:rsidP="002D77B8">
            <w:pPr>
              <w:jc w:val="center"/>
              <w:rPr>
                <w:b/>
                <w:bCs/>
                <w:sz w:val="28"/>
                <w:szCs w:val="28"/>
              </w:rPr>
            </w:pPr>
            <w:r w:rsidRPr="00625823">
              <w:rPr>
                <w:b/>
                <w:bCs/>
                <w:sz w:val="28"/>
                <w:szCs w:val="28"/>
              </w:rPr>
              <w:t>Bias</w:t>
            </w:r>
          </w:p>
        </w:tc>
        <w:tc>
          <w:tcPr>
            <w:tcW w:w="4675" w:type="dxa"/>
            <w:shd w:val="clear" w:color="auto" w:fill="0F4761" w:themeFill="accent1" w:themeFillShade="BF"/>
          </w:tcPr>
          <w:p w14:paraId="7AEBC509" w14:textId="7A1C196B" w:rsidR="002D77B8" w:rsidRPr="00625823" w:rsidRDefault="002D77B8" w:rsidP="002D77B8">
            <w:pPr>
              <w:jc w:val="center"/>
              <w:rPr>
                <w:b/>
                <w:bCs/>
                <w:sz w:val="28"/>
                <w:szCs w:val="28"/>
              </w:rPr>
            </w:pPr>
            <w:r w:rsidRPr="00625823">
              <w:rPr>
                <w:b/>
                <w:bCs/>
                <w:sz w:val="28"/>
                <w:szCs w:val="28"/>
              </w:rPr>
              <w:t>Ethical Concerns</w:t>
            </w:r>
          </w:p>
        </w:tc>
      </w:tr>
      <w:tr w:rsidR="002D77B8" w14:paraId="6C1B2CC4" w14:textId="77777777" w:rsidTr="002D77B8">
        <w:tc>
          <w:tcPr>
            <w:tcW w:w="4675" w:type="dxa"/>
          </w:tcPr>
          <w:p w14:paraId="1DEF0328" w14:textId="5544B253" w:rsidR="002D77B8" w:rsidRDefault="005D0D19">
            <w:r w:rsidRPr="005D0D19">
              <w:t>Implies that people who are not "smart enough" do not value their health</w:t>
            </w:r>
          </w:p>
        </w:tc>
        <w:tc>
          <w:tcPr>
            <w:tcW w:w="4675" w:type="dxa"/>
          </w:tcPr>
          <w:p w14:paraId="7558D61E" w14:textId="671F159C" w:rsidR="002D77B8" w:rsidRDefault="005D0D19">
            <w:r w:rsidRPr="005D0D19">
              <w:t>Reinforces class and intelligence superiority, implying some people are "unworthy" of the product</w:t>
            </w:r>
          </w:p>
        </w:tc>
      </w:tr>
      <w:tr w:rsidR="002D77B8" w14:paraId="6E2CBAAA" w14:textId="77777777" w:rsidTr="002D77B8">
        <w:tc>
          <w:tcPr>
            <w:tcW w:w="4675" w:type="dxa"/>
          </w:tcPr>
          <w:p w14:paraId="69913C62" w14:textId="3D0411E0" w:rsidR="002D77B8" w:rsidRDefault="005D0D19">
            <w:r w:rsidRPr="005D0D19">
              <w:t>Uses terms like "educated elite" vs. "average person"</w:t>
            </w:r>
          </w:p>
        </w:tc>
        <w:tc>
          <w:tcPr>
            <w:tcW w:w="4675" w:type="dxa"/>
          </w:tcPr>
          <w:p w14:paraId="03C66C13" w14:textId="190E766A" w:rsidR="002D77B8" w:rsidRDefault="005D0D19">
            <w:r w:rsidRPr="005D0D19">
              <w:t>Discriminates against those without higher education or from lower-income groups</w:t>
            </w:r>
          </w:p>
        </w:tc>
      </w:tr>
      <w:tr w:rsidR="002D77B8" w14:paraId="52017842" w14:textId="77777777" w:rsidTr="002D77B8">
        <w:tc>
          <w:tcPr>
            <w:tcW w:w="4675" w:type="dxa"/>
          </w:tcPr>
          <w:p w14:paraId="4501FA94" w14:textId="2281D774" w:rsidR="002D77B8" w:rsidRDefault="005D0D19">
            <w:r w:rsidRPr="005D0D19">
              <w:t>Suggests that "only the most intelligent consumers" can benefit</w:t>
            </w:r>
          </w:p>
        </w:tc>
        <w:tc>
          <w:tcPr>
            <w:tcW w:w="4675" w:type="dxa"/>
          </w:tcPr>
          <w:p w14:paraId="77F6CC1D" w14:textId="072E393C" w:rsidR="002D77B8" w:rsidRDefault="005D0D19">
            <w:r w:rsidRPr="005D0D19">
              <w:t>Excludes general consumers and lacks inclusivity</w:t>
            </w:r>
          </w:p>
        </w:tc>
      </w:tr>
      <w:tr w:rsidR="005D0D19" w14:paraId="1D88E829" w14:textId="77777777" w:rsidTr="002D77B8">
        <w:tc>
          <w:tcPr>
            <w:tcW w:w="4675" w:type="dxa"/>
          </w:tcPr>
          <w:p w14:paraId="48EDC5DE" w14:textId="2DA6F914" w:rsidR="005D0D19" w:rsidRDefault="005D0D19">
            <w:r w:rsidRPr="005D0D19">
              <w:t>Implies inferiority of other juicers</w:t>
            </w:r>
          </w:p>
        </w:tc>
        <w:tc>
          <w:tcPr>
            <w:tcW w:w="4675" w:type="dxa"/>
          </w:tcPr>
          <w:p w14:paraId="64CCBD59" w14:textId="066902B5" w:rsidR="005D0D19" w:rsidRDefault="005D0D19">
            <w:r w:rsidRPr="005D0D19">
              <w:t>Shows a lack of respect for competition; harmful to healthy market dynamics</w:t>
            </w:r>
          </w:p>
        </w:tc>
      </w:tr>
    </w:tbl>
    <w:p w14:paraId="0EDA6EE1" w14:textId="77777777" w:rsidR="002D77B8" w:rsidRDefault="002D77B8"/>
    <w:p w14:paraId="48B7B08C" w14:textId="685B2AED" w:rsidR="002D77B8" w:rsidRPr="002D77B8" w:rsidRDefault="002D77B8">
      <w:pPr>
        <w:rPr>
          <w:b/>
          <w:bCs/>
        </w:rPr>
      </w:pPr>
      <w:r w:rsidRPr="002D77B8">
        <w:rPr>
          <w:b/>
          <w:bCs/>
        </w:rPr>
        <w:t>Product Description Rewrite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7B8" w14:paraId="1651BC8B" w14:textId="77777777" w:rsidTr="002D77B8">
        <w:trPr>
          <w:trHeight w:val="1700"/>
        </w:trPr>
        <w:tc>
          <w:tcPr>
            <w:tcW w:w="9350" w:type="dxa"/>
          </w:tcPr>
          <w:p w14:paraId="712E3FC8" w14:textId="769F9C9A" w:rsidR="002D77B8" w:rsidRDefault="005D0D19">
            <w:r w:rsidRPr="005D0D19">
              <w:t xml:space="preserve">The </w:t>
            </w:r>
            <w:proofErr w:type="spellStart"/>
            <w:r w:rsidRPr="005D0D19">
              <w:t>EcoCleanse</w:t>
            </w:r>
            <w:proofErr w:type="spellEnd"/>
            <w:r w:rsidRPr="005D0D19">
              <w:t xml:space="preserve"> Juicer is designed for health-conscious individuals seeking maximum nutritional benefit. With its advanced extraction technology, it retains more nutrients than standard juicers, helping users support their wellness goals in today's demanding world. More than a kitchen appliance, </w:t>
            </w:r>
            <w:proofErr w:type="spellStart"/>
            <w:r w:rsidRPr="005D0D19">
              <w:t>EcoCleanse</w:t>
            </w:r>
            <w:proofErr w:type="spellEnd"/>
            <w:r w:rsidRPr="005D0D19">
              <w:t xml:space="preserve"> represents a commitment to healthier living and sustainable choices for all.</w:t>
            </w:r>
          </w:p>
        </w:tc>
      </w:tr>
    </w:tbl>
    <w:p w14:paraId="3F4B9329" w14:textId="77777777" w:rsidR="002D77B8" w:rsidRDefault="002D77B8"/>
    <w:p w14:paraId="404767FC" w14:textId="77777777" w:rsidR="002D77B8" w:rsidRDefault="002D77B8">
      <w:pPr>
        <w:rPr>
          <w:b/>
          <w:bCs/>
        </w:rPr>
      </w:pPr>
      <w:r>
        <w:rPr>
          <w:b/>
          <w:bCs/>
        </w:rPr>
        <w:br w:type="page"/>
      </w:r>
    </w:p>
    <w:p w14:paraId="6CC64CDF" w14:textId="77777777" w:rsidR="00625823" w:rsidRDefault="004B7715" w:rsidP="002D77B8">
      <w:pPr>
        <w:rPr>
          <w:b/>
          <w:bCs/>
        </w:rPr>
      </w:pPr>
      <w:r>
        <w:rPr>
          <w:b/>
          <w:bCs/>
        </w:rPr>
        <w:lastRenderedPageBreak/>
        <w:t xml:space="preserve">Product </w:t>
      </w:r>
      <w:r w:rsidR="00DD2050" w:rsidRPr="00A06996">
        <w:rPr>
          <w:b/>
          <w:bCs/>
        </w:rPr>
        <w:t>Description 2</w:t>
      </w:r>
    </w:p>
    <w:p w14:paraId="5A9D007E" w14:textId="6171FB65" w:rsidR="002D77B8" w:rsidRDefault="00A06996" w:rsidP="002D77B8">
      <w:r w:rsidRPr="00A06996">
        <w:t xml:space="preserve">The </w:t>
      </w:r>
      <w:proofErr w:type="spellStart"/>
      <w:r w:rsidRPr="00A06996">
        <w:t>SmartSaver</w:t>
      </w:r>
      <w:proofErr w:type="spellEnd"/>
      <w:r w:rsidRPr="00A06996">
        <w:t xml:space="preserve"> Financial App is the only sensible choice for anyone who truly values their hard-earned money. It’s the preferred app among the wealthy and successful, as it’s designed for those who are wise enough to seek prosperity. </w:t>
      </w:r>
      <w:proofErr w:type="spellStart"/>
      <w:r w:rsidRPr="00A06996">
        <w:t>SmartSaver</w:t>
      </w:r>
      <w:proofErr w:type="spellEnd"/>
      <w:r w:rsidRPr="00A06996">
        <w:t xml:space="preserve"> users are known to be more affluent and financially savvy than the average person, as they utilize exclusive features that lesser apps simply don’t offer. Additionally, </w:t>
      </w:r>
      <w:proofErr w:type="spellStart"/>
      <w:r w:rsidRPr="00A06996">
        <w:t>SmartSaver</w:t>
      </w:r>
      <w:proofErr w:type="spellEnd"/>
      <w:r w:rsidRPr="00A06996">
        <w:t xml:space="preserve"> proudly uses advanced algorithms to predict and influence market trends, giving our users an unmatched advantage in the financial world.</w:t>
      </w:r>
    </w:p>
    <w:p w14:paraId="6AB8BE67" w14:textId="52BDE8E8" w:rsidR="002D77B8" w:rsidRPr="002D77B8" w:rsidRDefault="002D77B8" w:rsidP="002D77B8">
      <w:pPr>
        <w:rPr>
          <w:b/>
          <w:bCs/>
        </w:rPr>
      </w:pPr>
      <w:r w:rsidRPr="002D77B8">
        <w:rPr>
          <w:b/>
          <w:bCs/>
        </w:rPr>
        <w:t>Bias and Ethical Concerns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7B8" w14:paraId="20723D00" w14:textId="77777777" w:rsidTr="00625823">
        <w:tc>
          <w:tcPr>
            <w:tcW w:w="4675" w:type="dxa"/>
            <w:shd w:val="clear" w:color="auto" w:fill="0F4761" w:themeFill="accent1" w:themeFillShade="BF"/>
          </w:tcPr>
          <w:p w14:paraId="4C6D5C12" w14:textId="77777777" w:rsidR="002D77B8" w:rsidRPr="00625823" w:rsidRDefault="002D77B8" w:rsidP="00A0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625823">
              <w:rPr>
                <w:b/>
                <w:bCs/>
                <w:sz w:val="28"/>
                <w:szCs w:val="28"/>
              </w:rPr>
              <w:t>Bias</w:t>
            </w:r>
          </w:p>
        </w:tc>
        <w:tc>
          <w:tcPr>
            <w:tcW w:w="4675" w:type="dxa"/>
            <w:shd w:val="clear" w:color="auto" w:fill="0F4761" w:themeFill="accent1" w:themeFillShade="BF"/>
          </w:tcPr>
          <w:p w14:paraId="1A71F289" w14:textId="77777777" w:rsidR="002D77B8" w:rsidRPr="00625823" w:rsidRDefault="002D77B8" w:rsidP="00A0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625823">
              <w:rPr>
                <w:b/>
                <w:bCs/>
                <w:sz w:val="28"/>
                <w:szCs w:val="28"/>
              </w:rPr>
              <w:t>Ethical Concerns</w:t>
            </w:r>
          </w:p>
        </w:tc>
      </w:tr>
      <w:tr w:rsidR="002D77B8" w14:paraId="61ED7E1B" w14:textId="77777777" w:rsidTr="00A05135">
        <w:tc>
          <w:tcPr>
            <w:tcW w:w="4675" w:type="dxa"/>
          </w:tcPr>
          <w:p w14:paraId="599AEA90" w14:textId="06C044A1" w:rsidR="002D77B8" w:rsidRDefault="005D0D19" w:rsidP="00A05135">
            <w:r w:rsidRPr="005D0D19">
              <w:t>Reinforces class and wealth superiority (wealthy &gt; average)</w:t>
            </w:r>
          </w:p>
        </w:tc>
        <w:tc>
          <w:tcPr>
            <w:tcW w:w="4675" w:type="dxa"/>
          </w:tcPr>
          <w:p w14:paraId="27256DAE" w14:textId="0A643D1E" w:rsidR="002D77B8" w:rsidRDefault="005D0D19" w:rsidP="00A05135">
            <w:r w:rsidRPr="005D0D19">
              <w:t>May alienate or shame users from average or lower-income backgrounds</w:t>
            </w:r>
          </w:p>
        </w:tc>
      </w:tr>
      <w:tr w:rsidR="002D77B8" w14:paraId="0BA8CC70" w14:textId="77777777" w:rsidTr="00A05135">
        <w:tc>
          <w:tcPr>
            <w:tcW w:w="4675" w:type="dxa"/>
          </w:tcPr>
          <w:p w14:paraId="6F0BC01A" w14:textId="7062F8B5" w:rsidR="002D77B8" w:rsidRDefault="005D0D19" w:rsidP="00A05135">
            <w:r w:rsidRPr="005D0D19">
              <w:t>Suggests that only "wise" or "smart" people use the app</w:t>
            </w:r>
          </w:p>
        </w:tc>
        <w:tc>
          <w:tcPr>
            <w:tcW w:w="4675" w:type="dxa"/>
          </w:tcPr>
          <w:p w14:paraId="30D58DAC" w14:textId="2200CEB9" w:rsidR="002D77B8" w:rsidRDefault="005D0D19" w:rsidP="00A05135">
            <w:r w:rsidRPr="005D0D19">
              <w:t>Labels non-users as unintelligent or financially irresponsible</w:t>
            </w:r>
          </w:p>
        </w:tc>
      </w:tr>
      <w:tr w:rsidR="002D77B8" w14:paraId="46656F58" w14:textId="77777777" w:rsidTr="00A05135">
        <w:tc>
          <w:tcPr>
            <w:tcW w:w="4675" w:type="dxa"/>
          </w:tcPr>
          <w:p w14:paraId="65B7AD11" w14:textId="50C21401" w:rsidR="002D77B8" w:rsidRDefault="005D0D19" w:rsidP="00A05135">
            <w:r w:rsidRPr="005D0D19">
              <w:t>Dismisses competitors as "lesser apps"</w:t>
            </w:r>
          </w:p>
        </w:tc>
        <w:tc>
          <w:tcPr>
            <w:tcW w:w="4675" w:type="dxa"/>
          </w:tcPr>
          <w:p w14:paraId="527750D9" w14:textId="1D00974A" w:rsidR="002D77B8" w:rsidRDefault="005D0D19" w:rsidP="00A05135">
            <w:r w:rsidRPr="005D0D19">
              <w:t>Demonstrates disrespect for competitors; violates ethical marketing principles</w:t>
            </w:r>
          </w:p>
        </w:tc>
      </w:tr>
      <w:tr w:rsidR="005D0D19" w14:paraId="28D44EA4" w14:textId="77777777" w:rsidTr="00A05135">
        <w:tc>
          <w:tcPr>
            <w:tcW w:w="4675" w:type="dxa"/>
          </w:tcPr>
          <w:p w14:paraId="0432CE0F" w14:textId="351AC3BE" w:rsidR="005D0D19" w:rsidRDefault="005D0D19" w:rsidP="00A05135">
            <w:r w:rsidRPr="005D0D19">
              <w:t>Claims to "influence market trends"</w:t>
            </w:r>
          </w:p>
        </w:tc>
        <w:tc>
          <w:tcPr>
            <w:tcW w:w="4675" w:type="dxa"/>
          </w:tcPr>
          <w:p w14:paraId="2C17D1B1" w14:textId="47B95503" w:rsidR="005D0D19" w:rsidRDefault="005D0D19" w:rsidP="00A05135">
            <w:r w:rsidRPr="005D0D19">
              <w:t>May raise regulatory and fairness concerns; could be perceived as misleading advertising</w:t>
            </w:r>
          </w:p>
        </w:tc>
      </w:tr>
    </w:tbl>
    <w:p w14:paraId="3C6D6CFE" w14:textId="77777777" w:rsidR="002D77B8" w:rsidRDefault="002D77B8" w:rsidP="002D77B8"/>
    <w:p w14:paraId="4CFB26F0" w14:textId="77777777" w:rsidR="002D77B8" w:rsidRPr="002D77B8" w:rsidRDefault="002D77B8" w:rsidP="002D77B8">
      <w:pPr>
        <w:rPr>
          <w:b/>
          <w:bCs/>
        </w:rPr>
      </w:pPr>
      <w:r w:rsidRPr="002D77B8">
        <w:rPr>
          <w:b/>
          <w:bCs/>
        </w:rPr>
        <w:t>Product Description Rewrite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7B8" w14:paraId="6FD26F70" w14:textId="77777777" w:rsidTr="00A05135">
        <w:trPr>
          <w:trHeight w:val="1700"/>
        </w:trPr>
        <w:tc>
          <w:tcPr>
            <w:tcW w:w="9350" w:type="dxa"/>
          </w:tcPr>
          <w:p w14:paraId="5A1196C8" w14:textId="566EB9B9" w:rsidR="002D77B8" w:rsidRDefault="005D0D19" w:rsidP="00A05135">
            <w:proofErr w:type="spellStart"/>
            <w:r w:rsidRPr="005D0D19">
              <w:t>SmartSaver</w:t>
            </w:r>
            <w:proofErr w:type="spellEnd"/>
            <w:r w:rsidRPr="005D0D19">
              <w:t xml:space="preserve"> is a financial app designed to help users of all backgrounds manage their finances more effectively. With a suite of user-friendly features and powerful algorithms, it provides insights and tools to support smarter decision-making and long-term financial growth. Whether you're just starting your financial journey or optimizing your wealth strategy, </w:t>
            </w:r>
            <w:proofErr w:type="spellStart"/>
            <w:r w:rsidRPr="005D0D19">
              <w:t>SmartSaver</w:t>
            </w:r>
            <w:proofErr w:type="spellEnd"/>
            <w:r w:rsidRPr="005D0D19">
              <w:t xml:space="preserve"> adapts to your needs.</w:t>
            </w:r>
          </w:p>
        </w:tc>
      </w:tr>
    </w:tbl>
    <w:p w14:paraId="770A1465" w14:textId="77777777" w:rsidR="002D77B8" w:rsidRDefault="002D77B8" w:rsidP="002D77B8"/>
    <w:sectPr w:rsidR="002D77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7C167" w14:textId="77777777" w:rsidR="00D14F5B" w:rsidRDefault="00D14F5B" w:rsidP="00625823">
      <w:pPr>
        <w:spacing w:after="0" w:line="240" w:lineRule="auto"/>
      </w:pPr>
      <w:r>
        <w:separator/>
      </w:r>
    </w:p>
  </w:endnote>
  <w:endnote w:type="continuationSeparator" w:id="0">
    <w:p w14:paraId="221AD324" w14:textId="77777777" w:rsidR="00D14F5B" w:rsidRDefault="00D14F5B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488D6" w14:textId="77777777" w:rsidR="00D14F5B" w:rsidRDefault="00D14F5B" w:rsidP="00625823">
      <w:pPr>
        <w:spacing w:after="0" w:line="240" w:lineRule="auto"/>
      </w:pPr>
      <w:r>
        <w:separator/>
      </w:r>
    </w:p>
  </w:footnote>
  <w:footnote w:type="continuationSeparator" w:id="0">
    <w:p w14:paraId="014A8E0B" w14:textId="77777777" w:rsidR="00D14F5B" w:rsidRDefault="00D14F5B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F65AE" w14:textId="699CF68B" w:rsidR="00625823" w:rsidRDefault="00625823" w:rsidP="00625823">
    <w:pPr>
      <w:pStyle w:val="ad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77777777" w:rsidR="00625823" w:rsidRPr="00625823" w:rsidRDefault="00625823" w:rsidP="00625823">
    <w:pPr>
      <w:pStyle w:val="1"/>
      <w:jc w:val="center"/>
    </w:pPr>
    <w:r w:rsidRPr="00625823">
      <w:t>Ethical and Bias Analysis Worksheet</w:t>
    </w:r>
  </w:p>
  <w:p w14:paraId="1018B7A3" w14:textId="77777777" w:rsidR="00625823" w:rsidRDefault="00625823" w:rsidP="00625823">
    <w:pPr>
      <w:pStyle w:val="a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0"/>
  </w:num>
  <w:num w:numId="2" w16cid:durableId="1809319119">
    <w:abstractNumId w:val="2"/>
  </w:num>
  <w:num w:numId="3" w16cid:durableId="338821665">
    <w:abstractNumId w:val="4"/>
  </w:num>
  <w:num w:numId="4" w16cid:durableId="845943662">
    <w:abstractNumId w:val="1"/>
  </w:num>
  <w:num w:numId="5" w16cid:durableId="358119197">
    <w:abstractNumId w:val="9"/>
  </w:num>
  <w:num w:numId="6" w16cid:durableId="1222401052">
    <w:abstractNumId w:val="8"/>
  </w:num>
  <w:num w:numId="7" w16cid:durableId="1844315478">
    <w:abstractNumId w:val="7"/>
  </w:num>
  <w:num w:numId="8" w16cid:durableId="842624456">
    <w:abstractNumId w:val="5"/>
  </w:num>
  <w:num w:numId="9" w16cid:durableId="2041933338">
    <w:abstractNumId w:val="3"/>
  </w:num>
  <w:num w:numId="10" w16cid:durableId="792291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5D0D19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7B8"/>
    <w:rsid w:val="008D1A54"/>
    <w:rsid w:val="008D7A53"/>
    <w:rsid w:val="008E1E82"/>
    <w:rsid w:val="008E4D41"/>
    <w:rsid w:val="008F1CF0"/>
    <w:rsid w:val="008F429F"/>
    <w:rsid w:val="008F5FCA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B4A4C"/>
    <w:rsid w:val="00CC43BA"/>
    <w:rsid w:val="00CD4417"/>
    <w:rsid w:val="00CE284B"/>
    <w:rsid w:val="00D10133"/>
    <w:rsid w:val="00D14F5B"/>
    <w:rsid w:val="00D1651F"/>
    <w:rsid w:val="00D26E7E"/>
    <w:rsid w:val="00D4293B"/>
    <w:rsid w:val="00D4703B"/>
    <w:rsid w:val="00D61EA1"/>
    <w:rsid w:val="00D714C9"/>
    <w:rsid w:val="00D71F14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112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28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28D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28D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28D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Strong"/>
    <w:basedOn w:val="a0"/>
    <w:uiPriority w:val="22"/>
    <w:qFormat/>
    <w:rsid w:val="002428D0"/>
    <w:rPr>
      <w:b/>
      <w:bCs/>
    </w:rPr>
  </w:style>
  <w:style w:type="character" w:styleId="ab">
    <w:name w:val="Hyperlink"/>
    <w:basedOn w:val="a0"/>
    <w:uiPriority w:val="99"/>
    <w:semiHidden/>
    <w:unhideWhenUsed/>
    <w:rsid w:val="00846F3A"/>
    <w:rPr>
      <w:color w:val="0000FF"/>
      <w:u w:val="single"/>
    </w:rPr>
  </w:style>
  <w:style w:type="table" w:styleId="ac">
    <w:name w:val="Table Grid"/>
    <w:basedOn w:val="a1"/>
    <w:uiPriority w:val="3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ヘッダー (文字)"/>
    <w:basedOn w:val="a0"/>
    <w:link w:val="ad"/>
    <w:uiPriority w:val="99"/>
    <w:rsid w:val="00625823"/>
  </w:style>
  <w:style w:type="paragraph" w:styleId="af">
    <w:name w:val="footer"/>
    <w:basedOn w:val="a"/>
    <w:link w:val="af0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フッター (文字)"/>
    <w:basedOn w:val="a0"/>
    <w:link w:val="af"/>
    <w:uiPriority w:val="99"/>
    <w:rsid w:val="00625823"/>
  </w:style>
  <w:style w:type="paragraph" w:styleId="af1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8</cp:revision>
  <cp:lastPrinted>2024-04-12T22:01:00Z</cp:lastPrinted>
  <dcterms:created xsi:type="dcterms:W3CDTF">2024-04-12T21:58:00Z</dcterms:created>
  <dcterms:modified xsi:type="dcterms:W3CDTF">2025-05-18T16:07:00Z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