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应急管理周报</w:t>
      </w:r>
    </w:p>
    <w:p>
      <w:r>
        <w:t>2026年第03期  |  2026年10月8日发布</w:t>
      </w:r>
    </w:p>
    <w:p>
      <w:pPr>
        <w:pStyle w:val="Heading1"/>
      </w:pPr>
      <w:r>
        <w:t>国庆安全部署与新规实施衔接</w:t>
      </w:r>
    </w:p>
    <w:p>
      <w:r>
        <w:t>统计期：2026年9月28日至10月4日</w:t>
        <w:br/>
        <w:t>信息核验截至：2026年10月08日 09:34</w:t>
      </w:r>
    </w:p>
    <w:p>
      <w:r>
        <w:t>聚焦假期隐患整改、吉林秋防与长春重点场所检查，跟进化工标准和紧急采购新规实施，逐项回应第二期六项建议。</w:t>
      </w:r>
    </w:p>
    <w:p>
      <w:r>
        <w:t>本期提示：安全培训意见10月8日截止；三项化工标准正式全文已补齐；04逐项回应第二期六项建议。</w:t>
      </w:r>
    </w:p>
    <w:p>
      <w:r>
        <w:t>阅读提示：事实使用普通字体；研判、建议及适用边界用整段括号和斜体。公开信息整理与研判参考，非机关正式签发文件。</w:t>
      </w:r>
    </w:p>
    <w:p>
      <w:pPr>
        <w:pStyle w:val="Heading1"/>
      </w:pPr>
      <w:r>
        <w:t>01  重大事件与国家部署</w:t>
      </w:r>
    </w:p>
    <w:p>
      <w:pPr>
        <w:pStyle w:val="Heading2"/>
        <w:shd w:fill="F3F3F3"/>
        <w:ind w:left="91" w:right="91"/>
      </w:pPr>
      <w:r>
        <w:t>国庆安全调度强调问题隐患及时整改</w:t>
      </w:r>
    </w:p>
    <w:p>
      <w:pPr>
        <w:keepNext/>
        <w:keepLines/>
        <w:shd w:fill="F3F3F3"/>
        <w:ind w:left="91" w:right="91"/>
      </w:pPr>
      <w:r>
        <w:rPr>
          <w:i w:val="0"/>
        </w:rPr>
        <w:t>事实：应急管理部10月3日视频调度国庆假期安全防范工作。通报的假期累计口径为：部、省派出检查组4200余个，发现问题隐患40300余个；要求各地举一反三、及时整改，并持续开展风险研判和应急值守。[S21]</w:t>
      </w:r>
    </w:p>
    <w:p>
      <w:pPr>
        <w:keepNext w:val="0"/>
        <w:keepLines/>
        <w:shd w:fill="F3F3F3"/>
        <w:ind w:left="91" w:right="91"/>
      </w:pPr>
      <w:r>
        <w:rPr>
          <w:i/>
        </w:rPr>
        <w:t>（对长春的研判：节后检查宜优先回看假期发现问题的整改与复核记录，特别是动火作业、承包作业和人员密集场所。上述数字是全国部、省检查的累计问题隐患，不能当成长春数据，也不能全部称作重大事故隐患。）</w:t>
      </w:r>
    </w:p>
    <w:p>
      <w:pPr>
        <w:pStyle w:val="Heading2"/>
        <w:shd w:fill="FFFFFF"/>
        <w:ind w:left="91" w:right="91"/>
      </w:pPr>
      <w:r>
        <w:t>重庆、陕西、贵州相关地区启动防汛或地灾响应</w:t>
      </w:r>
    </w:p>
    <w:p>
      <w:pPr>
        <w:keepNext/>
        <w:keepLines/>
        <w:shd w:fill="FFFFFF"/>
        <w:ind w:left="91" w:right="91"/>
      </w:pPr>
      <w:r>
        <w:rPr>
          <w:i w:val="0"/>
        </w:rPr>
        <w:t>事实：9月28日，应急管理部针对重庆、陕西启动国家地质灾害四级应急响应；9月30日16时，国家防总、应急管理部针对重庆、贵州启动防汛四级应急响应；当日又针对贵州启动国家地质灾害四级应急响应，同时维持重庆、陕西地灾四级响应。新华社报道核对了贵州启动地灾响应及重庆、陕西维持响应的情况。[S23、S24、S25、S26]</w:t>
      </w:r>
    </w:p>
    <w:p>
      <w:pPr>
        <w:keepNext w:val="0"/>
        <w:keepLines/>
        <w:shd w:fill="FFFFFF"/>
        <w:ind w:left="91" w:right="91"/>
      </w:pPr>
      <w:r>
        <w:rPr>
          <w:i/>
        </w:rPr>
        <w:t>（适用边界：防汛与地质灾害响应是两类机制，上述为相应通报当日状态，不能表述为三地统一启动防汛响应，也不代表长春启动同级响应。本组报道未据以作伤亡或损失判断。）</w:t>
      </w:r>
    </w:p>
    <w:p>
      <w:pPr>
        <w:pStyle w:val="Heading2"/>
        <w:shd w:fill="F3F3F3"/>
        <w:ind w:left="91" w:right="91"/>
      </w:pPr>
      <w:r>
        <w:t>本周公布的非法化工案例指向出租转租车间风险</w:t>
      </w:r>
    </w:p>
    <w:p>
      <w:pPr>
        <w:keepNext/>
        <w:keepLines/>
        <w:shd w:fill="F3F3F3"/>
        <w:ind w:left="91" w:right="91"/>
      </w:pPr>
      <w:r>
        <w:rPr>
          <w:i w:val="0"/>
        </w:rPr>
        <w:t>事实：应急管理部9月29日公布3起化工非法生产典型案例，涉及在生产车间内擅自开展硝化生产、车间转租等问题。案件发现时间分别为2026年6月、4月和2025年12月；公开时分别处于立案侦查、提起公诉和已判刑阶段。[S22]</w:t>
      </w:r>
    </w:p>
    <w:p>
      <w:pPr>
        <w:keepNext w:val="0"/>
        <w:keepLines/>
        <w:shd w:fill="F3F3F3"/>
        <w:ind w:left="91" w:right="91"/>
      </w:pPr>
      <w:r>
        <w:rPr>
          <w:i/>
        </w:rPr>
        <w:t>（建议：结合既有排查安排，核验厂房出租转租后的实际用途、承租主体和现场设备原料，关注非化工企业夹带化工生产线索。不能将本周公布写成本周查处，也不能把不同司法阶段混写成均已判刑。）</w:t>
      </w:r>
    </w:p>
    <w:p>
      <w:pPr>
        <w:pStyle w:val="Heading2"/>
        <w:shd w:fill="FFFFFF"/>
        <w:ind w:left="91" w:right="91"/>
      </w:pPr>
      <w:r>
        <w:t>统计期后续报：10月7日全国假期安全情况</w:t>
      </w:r>
    </w:p>
    <w:p>
      <w:pPr>
        <w:keepNext/>
        <w:keepLines/>
        <w:shd w:fill="FFFFFF"/>
        <w:ind w:left="91" w:right="91"/>
      </w:pPr>
      <w:r>
        <w:rPr>
          <w:i w:val="0"/>
        </w:rPr>
        <w:t>事实：应急管理部10月7日22:46发布假期情况，称截至当日22时，全国国庆假期安全形势总体平稳，未发生重大以上灾害事故。[S27]</w:t>
      </w:r>
    </w:p>
    <w:p>
      <w:pPr>
        <w:keepNext w:val="0"/>
        <w:keepLines/>
        <w:shd w:fill="FFFFFF"/>
        <w:ind w:left="91" w:right="91"/>
      </w:pPr>
      <w:r>
        <w:rPr>
          <w:i/>
        </w:rPr>
        <w:t>（适用边界：这条为统计期后重要进展，单独补充至实际检索时点；不能改写为无事故，也不将假期整体情况并入9月28日至10月4日的本周统计。）</w:t>
      </w:r>
    </w:p>
    <w:p>
      <w:pPr>
        <w:pStyle w:val="Heading1"/>
      </w:pPr>
      <w:r>
        <w:t>02  吉林与长春工作关注</w:t>
      </w:r>
    </w:p>
    <w:p>
      <w:pPr>
        <w:pStyle w:val="Heading2"/>
        <w:shd w:fill="F3F3F3"/>
        <w:ind w:left="91" w:right="91"/>
      </w:pPr>
      <w:r>
        <w:t>吉林部署节日安全与秋收防火</w:t>
      </w:r>
    </w:p>
    <w:p>
      <w:pPr>
        <w:keepNext/>
        <w:keepLines/>
        <w:shd w:fill="F3F3F3"/>
        <w:ind w:left="91" w:right="91"/>
      </w:pPr>
      <w:r>
        <w:rPr>
          <w:i w:val="0"/>
        </w:rPr>
        <w:t>事实：9月29日吉林省委常委会会议部署国庆安全工作，要求加强人员密集场所、交通运输、旅游出行等领域隐患整治，同时部署农业安全、秸秆禁烧管控和综合利用。9月30日省政府网站发布督导调度消息，强调动火审批报备、旁站监管、畅通安全出口和整治电动自行车进楼入户等问题；该文未单独标明活动具体日期。[S31、S32]</w:t>
      </w:r>
    </w:p>
    <w:p>
      <w:pPr>
        <w:keepNext w:val="0"/>
        <w:keepLines/>
        <w:shd w:fill="F3F3F3"/>
        <w:ind w:left="91" w:right="91"/>
      </w:pPr>
      <w:r>
        <w:rPr>
          <w:i/>
        </w:rPr>
        <w:t>（建议：结合秋收、场所运营及节后复工情况，核验本地风险清单和承办责任。省级部署应落实到具体对象、检查记录和复核结果，不能据公开部署直接认定本地整改完成。）</w:t>
      </w:r>
    </w:p>
    <w:p>
      <w:pPr>
        <w:pStyle w:val="Heading2"/>
        <w:shd w:fill="FFFFFF"/>
        <w:ind w:left="91" w:right="91"/>
      </w:pPr>
      <w:r>
        <w:t>中韩示范区9月29日检查重点场所</w:t>
      </w:r>
    </w:p>
    <w:p>
      <w:pPr>
        <w:keepNext/>
        <w:keepLines/>
        <w:shd w:fill="FFFFFF"/>
        <w:ind w:left="91" w:right="91"/>
      </w:pPr>
      <w:r>
        <w:rPr>
          <w:i w:val="0"/>
        </w:rPr>
        <w:t>事实：中韩（长春）国际合作示范区9月30日发布9月29日专项检查情况，检查尚德购物中心、尚德华园小区临街商铺及公共区域，涉及消防设施、疏散通道、用电用气、电动自行车充电和可燃杂物。对发现问题提出整改要求，督促立行立改。[S33]</w:t>
      </w:r>
    </w:p>
    <w:p>
      <w:pPr>
        <w:keepNext w:val="0"/>
        <w:keepLines/>
        <w:shd w:fill="FFFFFF"/>
        <w:ind w:left="91" w:right="91"/>
      </w:pPr>
      <w:r>
        <w:rPr>
          <w:i/>
        </w:rPr>
        <w:t>（适用边界：这是已核实的具体检查行动，可计入公开进展；原文未提供逐项销号结果，不能进一步推定所有问题均已整改或全市检查已完成。）</w:t>
      </w:r>
    </w:p>
    <w:p>
      <w:pPr>
        <w:pStyle w:val="Heading2"/>
        <w:shd w:fill="F3F3F3"/>
        <w:ind w:left="91" w:right="91"/>
      </w:pPr>
      <w:r>
        <w:t>秋防研判与航空巡护：明确地域范围</w:t>
      </w:r>
    </w:p>
    <w:p>
      <w:pPr>
        <w:keepNext/>
        <w:keepLines/>
        <w:shd w:fill="F3F3F3"/>
        <w:ind w:left="91" w:right="91"/>
      </w:pPr>
      <w:r>
        <w:rPr>
          <w:i w:val="0"/>
        </w:rPr>
        <w:t>事实：10月2日发布的全国10月自然灾害风险研判，将吉林东部部分地区列为森林火险较高危险区域。同日应急部报道，吉林驻防机组在国庆节前对长白山周边重点林区、自然保护区开展空中巡护，采集可燃物、道路、水源等信息，更新火险要素台账。[S20、S34]</w:t>
      </w:r>
    </w:p>
    <w:p>
      <w:pPr>
        <w:keepNext w:val="0"/>
        <w:keepLines/>
        <w:shd w:fill="F3F3F3"/>
        <w:ind w:left="91" w:right="91"/>
      </w:pPr>
      <w:r>
        <w:rPr>
          <w:i/>
        </w:rPr>
        <w:t>（对长春的研判：可参考其火源管控和台账更新做法，结合本地气象、林区分布和秋收活动滚动研判。吉林东部月度预测不能直接写成长春全域预警，长白山行动也不能作为长春已执行的证明。）</w:t>
      </w:r>
    </w:p>
    <w:p>
      <w:pPr>
        <w:pStyle w:val="Heading2"/>
        <w:shd w:fill="FFFFFF"/>
        <w:ind w:left="91" w:right="91"/>
      </w:pPr>
      <w:r>
        <w:t>培训与队伍测评继续按实际凭据核验</w:t>
      </w:r>
    </w:p>
    <w:p>
      <w:pPr>
        <w:keepNext/>
        <w:keepLines/>
        <w:shd w:fill="FFFFFF"/>
        <w:ind w:left="91" w:right="91"/>
      </w:pPr>
      <w:r>
        <w:rPr>
          <w:i w:val="0"/>
        </w:rPr>
        <w:t>事实：省厅煤矿监管培训原计划为9月21日至24日；社会应急力量测评原公告申报截止日为9月11日，公共科目审核结果在申报截止后20个工作日内告知，现场测评另行通知。国家专业队建设通知另行规定共建共管、调动指挥等要求，三类事项须分别核对。[S14、S15、S16]</w:t>
      </w:r>
    </w:p>
    <w:p>
      <w:pPr>
        <w:keepNext w:val="0"/>
        <w:keepLines/>
        <w:shd w:fill="FFFFFF"/>
        <w:ind w:left="91" w:right="91"/>
      </w:pPr>
      <w:r>
        <w:rPr>
          <w:i/>
        </w:rPr>
        <w:t>（适用边界：本次未取得具体参训结果、测评通知接收记录或本地专业支援联络测试记录。计划日期经过，不等于实际任务已完成。）</w:t>
      </w:r>
    </w:p>
    <w:p>
      <w:pPr>
        <w:pStyle w:val="Heading1"/>
      </w:pPr>
      <w:r>
        <w:t>03  法规政令与标准节点</w:t>
      </w:r>
    </w:p>
    <w:p>
      <w:pPr>
        <w:pStyle w:val="Heading2"/>
        <w:shd w:fill="F3F3F3"/>
        <w:ind w:left="91" w:right="91"/>
      </w:pPr>
      <w:r>
        <w:t>三项化工安全强制标准已实施，正式全文已补齐</w:t>
      </w:r>
    </w:p>
    <w:p>
      <w:pPr>
        <w:keepNext/>
        <w:keepLines/>
        <w:shd w:fill="F3F3F3"/>
        <w:ind w:left="91" w:right="91"/>
      </w:pPr>
      <w:r>
        <w:rPr>
          <w:i w:val="0"/>
        </w:rPr>
        <w:t>事实：AQ 3067—2026、AQ 3072—2026、AQ 3026—2026均于9月30日实施。应急部标准文本页面公开于3月25日，PDF封面标明3月9日发布；本期已取得三份正式全文。AQ 3026—2026代替AQ 3026—2008。[S04、S28、S29、S30]</w:t>
      </w:r>
    </w:p>
    <w:p>
      <w:pPr>
        <w:keepNext w:val="0"/>
        <w:keepLines/>
        <w:shd w:fill="F3F3F3"/>
        <w:ind w:left="91" w:right="91"/>
      </w:pPr>
      <w:r>
        <w:rPr>
          <w:i/>
        </w:rPr>
        <w:t>（建议：从实施准备转入执行核验，逐项对照适用对象、重大隐患判定、包保责任及检修作业记录。取得全文是本期资料补齐，不代表具体单位已学完、已整改或符合全部条款。）</w:t>
      </w:r>
    </w:p>
    <w:p>
      <w:pPr>
        <w:pStyle w:val="Heading2"/>
        <w:shd w:fill="FFFFFF"/>
        <w:ind w:left="91" w:right="91"/>
      </w:pPr>
      <w:r>
        <w:t>紧急采购办法10月1日施行，先核验适用条件</w:t>
      </w:r>
    </w:p>
    <w:p>
      <w:pPr>
        <w:keepNext/>
        <w:keepLines/>
        <w:shd w:fill="FFFFFF"/>
        <w:ind w:left="91" w:right="91"/>
      </w:pPr>
      <w:r>
        <w:rPr>
          <w:i w:val="0"/>
        </w:rPr>
        <w:t>事实：财库〔2026〕12号于9月7日成文、9月14日公开，《紧急采购管理暂行办法》自10月1日起施行。适用条件包括现有储备不足、经紧急调拨或支援仍不能满足应急需要；非紧急状态下的事先采购不属于该范围。办法规定内部会商、履约验收和文件资料自采购结束之日起至少保存15年等要求。[S05]</w:t>
      </w:r>
    </w:p>
    <w:p>
      <w:pPr>
        <w:keepNext w:val="0"/>
        <w:keepLines/>
        <w:shd w:fill="FFFFFF"/>
        <w:ind w:left="91" w:right="91"/>
      </w:pPr>
      <w:r>
        <w:rPr>
          <w:i/>
        </w:rPr>
        <w:t>（建议：财务与物资岗位对照原文核查启动理由、采购决策、验收和归档。不能仅因项目名称带有应急二字就使用简化采购程序。）</w:t>
      </w:r>
    </w:p>
    <w:p>
      <w:pPr>
        <w:pStyle w:val="Heading2"/>
        <w:shd w:fill="F3F3F3"/>
        <w:ind w:left="91" w:right="91"/>
      </w:pPr>
      <w:r>
        <w:t>事故警示教育新机制明确30日计时起点</w:t>
      </w:r>
    </w:p>
    <w:p>
      <w:pPr>
        <w:keepNext/>
        <w:keepLines/>
        <w:shd w:fill="F3F3F3"/>
        <w:ind w:left="91" w:right="91"/>
      </w:pPr>
      <w:r>
        <w:rPr>
          <w:i w:val="0"/>
        </w:rPr>
        <w:t>事实：安委办〔2026〕8号9月17日成文、9月28日公开，要求较大及以上生产安全事故或有关典型事故，在调查报告公开后30日内组织事故警示教育；较大以下事故根据实际开展。[S01]</w:t>
      </w:r>
    </w:p>
    <w:p>
      <w:pPr>
        <w:keepNext w:val="0"/>
        <w:keepLines/>
        <w:shd w:fill="F3F3F3"/>
        <w:ind w:left="91" w:right="91"/>
      </w:pPr>
      <w:r>
        <w:rPr>
          <w:i/>
        </w:rPr>
        <w:t>（建议：建立以调查报告公开日为起点的事项台账，记录适用事故、组织主体、教育安排和整改措施。不能把事故发生日或提级调查日当作这项30日期限的起点。）</w:t>
      </w:r>
    </w:p>
    <w:p>
      <w:pPr>
        <w:pStyle w:val="Heading2"/>
        <w:shd w:fill="FFFFFF"/>
        <w:ind w:left="91" w:right="91"/>
      </w:pPr>
      <w:r>
        <w:t>安责险预防服务要求摸清底数、核查服务实效</w:t>
      </w:r>
    </w:p>
    <w:p>
      <w:pPr>
        <w:keepNext/>
        <w:keepLines/>
        <w:shd w:fill="FFFFFF"/>
        <w:ind w:left="91" w:right="91"/>
      </w:pPr>
      <w:r>
        <w:rPr>
          <w:i w:val="0"/>
        </w:rPr>
        <w:t>事实：应急厅函〔2026〕352号9月29日成文并公开，针对矿山、危化品、烟花爆竹、金属冶炼等重点高危行业部署安责险事故预防服务，要求建立动态企业台账，确保年底前相关监管高危行业企业投保覆盖率达到100%，并开展服务评估、公示和隐患整改。[S02]</w:t>
      </w:r>
    </w:p>
    <w:p>
      <w:pPr>
        <w:keepNext w:val="0"/>
        <w:keepLines/>
        <w:shd w:fill="FFFFFF"/>
        <w:ind w:left="91" w:right="91"/>
      </w:pPr>
      <w:r>
        <w:rPr>
          <w:i/>
        </w:rPr>
        <w:t>（建议：先核对职责范围、应投保企业底数与保单，再核验预防服务是否形成具体问题和整改记录。该年底目标有适用范围，不能扩大为全市所有企业一律强制投保。）</w:t>
      </w:r>
    </w:p>
    <w:p>
      <w:pPr>
        <w:pStyle w:val="Heading2"/>
        <w:shd w:fill="F3F3F3"/>
        <w:ind w:left="91" w:right="91"/>
      </w:pPr>
      <w:r>
        <w:t>近期征求意见节点：10月8日、12日之前及22日</w:t>
      </w:r>
    </w:p>
    <w:p>
      <w:pPr>
        <w:keepNext/>
        <w:keepLines/>
        <w:shd w:fill="F3F3F3"/>
        <w:ind w:left="91" w:right="91"/>
      </w:pPr>
      <w:r>
        <w:rPr>
          <w:i w:val="0"/>
        </w:rPr>
        <w:t>事实：安全培训规定征求意见截止10月8日；硝化企业分类整治通知意见须在10月12日之前反馈；危化品经营许可证办法修订意见截止10月22日；两项救灾物资标准意见须在10月22日之前反馈；森林草原火灾统计规范意见须在11月20日之前反馈。均为征求意见稿。[S06、S07、S08、S10、S11]</w:t>
      </w:r>
    </w:p>
    <w:p>
      <w:pPr>
        <w:keepNext w:val="0"/>
        <w:keepLines/>
        <w:shd w:fill="F3F3F3"/>
        <w:ind w:left="91" w:right="91"/>
      </w:pPr>
      <w:r>
        <w:rPr>
          <w:i/>
        </w:rPr>
        <w:t>（建议：本期实际编制日为10月8日，先确认安全培训意见是否需要按原通知渠道反馈并留存凭据；硝化事项如适用，宜在10月11日前完成内部核对。其余节点分项安排，不以草案替代现行规定，也不因截止日期到来就认定已报送。）</w:t>
      </w:r>
    </w:p>
    <w:p>
      <w:pPr>
        <w:pStyle w:val="Heading2"/>
        <w:shd w:fill="FFFFFF"/>
        <w:ind w:left="91" w:right="91"/>
      </w:pPr>
      <w:r>
        <w:t>间隔周补录：消防技术服务规定明年施行</w:t>
      </w:r>
    </w:p>
    <w:p>
      <w:pPr>
        <w:keepNext/>
        <w:keepLines/>
        <w:shd w:fill="FFFFFF"/>
        <w:ind w:left="91" w:right="91"/>
      </w:pPr>
      <w:r>
        <w:rPr>
          <w:i w:val="0"/>
        </w:rPr>
        <w:t>事实：应急管理部第23号令《社会消防技术服务管理规定》9月18日成文、9月21日公开，自2027年1月1日起施行；对实施前已从业但不符合新从业条件的机构，设置自实施日起1年的条件衔接安排。煤矿企业安全生产许可证办法和电力安全事故应急处置、调查处理条例同为2027年1月1日施行事项。[S09、S12、S13]</w:t>
      </w:r>
    </w:p>
    <w:p>
      <w:pPr>
        <w:keepNext w:val="0"/>
        <w:keepLines/>
        <w:shd w:fill="FFFFFF"/>
        <w:ind w:left="91" w:right="91"/>
      </w:pPr>
      <w:r>
        <w:rPr>
          <w:i/>
        </w:rPr>
        <w:t>（适用边界：消防文件属于9月21日至27日间隔周的重点补录，不是本统计周新发布；1年安排针对相应从业条件，不能解释为全部条款统一延后1年施行。）</w:t>
      </w:r>
    </w:p>
    <w:p>
      <w:pPr>
        <w:pStyle w:val="Heading1"/>
      </w:pPr>
      <w:r>
        <w:t>04  风险研判与上期建议回看</w:t>
      </w:r>
    </w:p>
    <w:p>
      <w:pPr>
        <w:pStyle w:val="Heading2"/>
        <w:shd w:fill="F3F3F3"/>
        <w:ind w:left="91" w:right="91"/>
      </w:pPr>
      <w:r>
        <w:t>节后先核实问题是否真正整改</w:t>
      </w:r>
    </w:p>
    <w:p>
      <w:pPr>
        <w:keepNext/>
        <w:keepLines/>
        <w:shd w:fill="F3F3F3"/>
        <w:ind w:left="91" w:right="91"/>
      </w:pPr>
      <w:r>
        <w:rPr>
          <w:i w:val="0"/>
        </w:rPr>
        <w:t>事实：国家调度要求对假期发现问题及时整改，吉林部署强调动火监管和重点场所安全，中韩示范区已有具体检查报道。[S21、S32、S33]</w:t>
      </w:r>
    </w:p>
    <w:p>
      <w:pPr>
        <w:keepNext w:val="0"/>
        <w:keepLines/>
        <w:shd w:fill="F3F3F3"/>
        <w:ind w:left="91" w:right="91"/>
      </w:pPr>
      <w:r>
        <w:rPr>
          <w:i/>
        </w:rPr>
        <w:t>（研判与建议：将问题照片、责任人、整改措施、复核结果关联到同一条记录；对停产后复工、检维修交接和人员变化重新核验风险。不把检查已开展、已发通知或已转发材料等同于风险已消除。）</w:t>
      </w:r>
    </w:p>
    <w:p>
      <w:pPr>
        <w:pStyle w:val="Heading2"/>
        <w:shd w:fill="FFFFFF"/>
        <w:ind w:left="91" w:right="91"/>
      </w:pPr>
      <w:r>
        <w:t>10月13日国际减灾日提前安排到社区和家庭</w:t>
      </w:r>
    </w:p>
    <w:p>
      <w:pPr>
        <w:keepNext/>
        <w:keepLines/>
        <w:shd w:fill="FFFFFF"/>
        <w:ind w:left="91" w:right="91"/>
      </w:pPr>
      <w:r>
        <w:rPr>
          <w:i w:val="0"/>
        </w:rPr>
        <w:t>事实：国防减救办明电〔2026〕8号9月28日成文、29日公开，明确10月13日国际减灾日主题为“建设安全韧性家园”，部署住房、家庭、社区及基层支撑保障等工作。[S03]</w:t>
      </w:r>
    </w:p>
    <w:p>
      <w:pPr>
        <w:keepNext w:val="0"/>
        <w:keepLines/>
        <w:shd w:fill="FFFFFF"/>
        <w:ind w:left="91" w:right="91"/>
      </w:pPr>
      <w:r>
        <w:rPr>
          <w:i/>
        </w:rPr>
        <w:t>（建议：结合既有活动安排，把疏散路线、家庭应急计划、重点群体帮助和社区风险排查作为可演示、可核验的内容，避免重复报表和单纯材料堆砌。）</w:t>
      </w:r>
    </w:p>
    <w:p>
      <w:pPr>
        <w:pStyle w:val="Heading2"/>
      </w:pPr>
      <w:r>
        <w:t>上期建议回看</w:t>
      </w:r>
    </w:p>
    <w:p>
      <w:r>
        <w:t>逐项回应第二期六项建议。“有新进展”仅指已核实的公开行动、文件实施或资料补齐，不代表本地办理整体完成。缺少实际凭据的事项继续保留。</w:t>
      </w:r>
    </w:p>
    <w:p>
      <w:pPr>
        <w:pStyle w:val="Heading3"/>
        <w:shd w:fill="F3F3F3"/>
        <w:ind w:left="91" w:right="91"/>
      </w:pPr>
      <w:r>
        <w:t>1. A01｜今日核实培训报到，结束后归集业务问题｜待核实</w:t>
      </w:r>
    </w:p>
    <w:p>
      <w:pPr>
        <w:keepNext/>
        <w:keepLines/>
        <w:shd w:fill="F3F3F3"/>
        <w:ind w:left="91" w:right="91"/>
      </w:pPr>
      <w:r>
        <w:t>原培训计划9月21日至24日已过。本次未取得实际参训名单、回执接收或培训结果材料；原计划不能证明任务按期完成。[S14]</w:t>
      </w:r>
    </w:p>
    <w:p>
      <w:pPr>
        <w:shd w:fill="F3F3F3"/>
        <w:ind w:left="91" w:right="91"/>
      </w:pPr>
      <w:r>
        <w:rPr>
          <w:i/>
        </w:rPr>
        <w:t>（后续安排：核实参训与培训结果凭据，归集业务问题；无凭据继续保留待核实。）</w:t>
      </w:r>
      <w:hyperlink r:id="rId10">
        <w:r>
          <w:rPr>
            <w:color w:val="245A81"/>
          </w:rPr>
          <w:t> 回看第二期原建议</w:t>
        </w:r>
      </w:hyperlink>
    </w:p>
    <w:p>
      <w:pPr>
        <w:pStyle w:val="Heading3"/>
        <w:shd w:fill="FFFFFF"/>
        <w:ind w:left="91" w:right="91"/>
      </w:pPr>
      <w:r>
        <w:t>2. A02｜将节前检维修、动火和重点场所检查落到具体记录｜有新进展</w:t>
      </w:r>
    </w:p>
    <w:p>
      <w:pPr>
        <w:keepNext/>
        <w:keepLines/>
        <w:shd w:fill="FFFFFF"/>
        <w:ind w:left="91" w:right="91"/>
      </w:pPr>
      <w:r>
        <w:t>公开进展：已核实中韩示范区9月29日开展重点场所检查，省级部署进一步强调动火、疏散通道等。公开报道未提供逐项销号结果，不能据此认定第二期建议整体完成。[S31、S32、S33]</w:t>
      </w:r>
    </w:p>
    <w:p>
      <w:pPr>
        <w:shd w:fill="FFFFFF"/>
        <w:ind w:left="91" w:right="91"/>
      </w:pPr>
      <w:r>
        <w:rPr>
          <w:i/>
        </w:rPr>
        <w:t>（后续安排：结合具体职责核对相关问题的整改和复核记录；区别检查行动与整改完成。）</w:t>
      </w:r>
      <w:hyperlink r:id="rId11">
        <w:r>
          <w:rPr>
            <w:color w:val="245A81"/>
          </w:rPr>
          <w:t> 回看第二期原建议</w:t>
        </w:r>
      </w:hyperlink>
    </w:p>
    <w:p>
      <w:pPr>
        <w:pStyle w:val="Heading3"/>
        <w:shd w:fill="F3F3F3"/>
        <w:ind w:left="91" w:right="91"/>
      </w:pPr>
      <w:r>
        <w:t>3. A03｜提前准备9月30日标准和10月1日采购新规衔接｜有新进展</w:t>
      </w:r>
    </w:p>
    <w:p>
      <w:pPr>
        <w:keepNext/>
        <w:keepLines/>
        <w:shd w:fill="F3F3F3"/>
        <w:ind w:left="91" w:right="91"/>
      </w:pPr>
      <w:r>
        <w:t>三项化工标准9月30日实施，紧急采购办法10月1日施行；本期补齐三份官方标准全文，解决上期原文未取得的资料缺口。具体单位是否完成学习、制度调整和执行核验，仍无确认凭据。[S04、S05、S28、S29、S30]</w:t>
      </w:r>
    </w:p>
    <w:p>
      <w:pPr>
        <w:shd w:fill="F3F3F3"/>
        <w:ind w:left="91" w:right="91"/>
      </w:pPr>
      <w:r>
        <w:rPr>
          <w:i/>
        </w:rPr>
        <w:t>（后续安排：以正式文本核验适用对象和现行记录，列出具体差距及整改安排。）</w:t>
      </w:r>
      <w:hyperlink r:id="rId12">
        <w:r>
          <w:rPr>
            <w:color w:val="245A81"/>
          </w:rPr>
          <w:t> 回看第二期原建议</w:t>
        </w:r>
      </w:hyperlink>
    </w:p>
    <w:p>
      <w:pPr>
        <w:pStyle w:val="Heading3"/>
        <w:shd w:fill="FFFFFF"/>
        <w:ind w:left="91" w:right="91"/>
      </w:pPr>
      <w:r>
        <w:t>4. A04｜核验专业支援联络与社会队伍测评状态｜继续跟踪</w:t>
      </w:r>
    </w:p>
    <w:p>
      <w:pPr>
        <w:keepNext/>
        <w:keepLines/>
        <w:shd w:fill="FFFFFF"/>
        <w:ind w:left="91" w:right="91"/>
      </w:pPr>
      <w:r>
        <w:t>仍依据社会力量测评公告和国家专业队建设通知跟踪；本次未取得具体队伍审核结果、现场测评通知或本地联合联络测试记录。长白山航空巡护不是社会队伍测评结果，也不能代替本地值守验证。[S15、S16、S34]</w:t>
      </w:r>
    </w:p>
    <w:p>
      <w:pPr>
        <w:shd w:fill="FFFFFF"/>
        <w:ind w:left="91" w:right="91"/>
      </w:pPr>
      <w:r>
        <w:rPr>
          <w:i/>
        </w:rPr>
        <w:t>（后续安排：分别核验测评系统通知、专业支援联络和通信测试，留存真实回执。）</w:t>
      </w:r>
      <w:hyperlink r:id="rId13">
        <w:r>
          <w:rPr>
            <w:color w:val="245A81"/>
          </w:rPr>
          <w:t> 回看第二期原建议</w:t>
        </w:r>
      </w:hyperlink>
    </w:p>
    <w:p>
      <w:pPr>
        <w:pStyle w:val="Heading3"/>
        <w:shd w:fill="F3F3F3"/>
        <w:ind w:left="91" w:right="91"/>
      </w:pPr>
      <w:r>
        <w:t>5. A05｜整理近期征求意见与明年施行事项｜继续跟踪</w:t>
      </w:r>
    </w:p>
    <w:p>
      <w:pPr>
        <w:keepNext/>
        <w:keepLines/>
        <w:shd w:fill="F3F3F3"/>
        <w:ind w:left="91" w:right="91"/>
      </w:pPr>
      <w:r>
        <w:t>安全培训意见截止日为执行当天10月8日，其余意见节点为10月12日之前、10月22日或之前、11月20日之前；新增补录消防技术服务明年施行事项。尚无用户或公开材料确认本地意见已报送。[S06、S07、S08、S09、S10、S11、S12、S13]</w:t>
      </w:r>
    </w:p>
    <w:p>
      <w:pPr>
        <w:shd w:fill="F3F3F3"/>
        <w:ind w:left="91" w:right="91"/>
      </w:pPr>
      <w:r>
        <w:rPr>
          <w:i/>
        </w:rPr>
        <w:t>（后续安排：优先核对今日截止事项，按各原文节点分别准备；明年施行事项继续安排衔接。）</w:t>
      </w:r>
      <w:hyperlink r:id="rId14">
        <w:r>
          <w:rPr>
            <w:color w:val="245A81"/>
          </w:rPr>
          <w:t> 回看第二期原建议</w:t>
        </w:r>
      </w:hyperlink>
    </w:p>
    <w:p>
      <w:pPr>
        <w:pStyle w:val="Heading3"/>
        <w:shd w:fill="FFFFFF"/>
        <w:ind w:left="91" w:right="91"/>
      </w:pPr>
      <w:r>
        <w:t>6. A06｜继续跟踪事故调查、灾害响应和本地新增部署｜有新进展</w:t>
      </w:r>
    </w:p>
    <w:p>
      <w:pPr>
        <w:keepNext/>
        <w:keepLines/>
        <w:shd w:fill="FFFFFF"/>
        <w:ind w:left="91" w:right="91"/>
      </w:pPr>
      <w:r>
        <w:t>已核实本周新的防汛、地灾响应和吉林、长春相关公开部署。对青岛9·10调查、海南9月15日救助响应、四川9月19日地灾响应，本次未检得本统计期新增正式结论或终止信息，不能推定调查、搜救或响应已经结束，也不将旧伤亡口径当作今日数据。[S17、S18、S19、S23、S24、S25、S31、S33]</w:t>
      </w:r>
    </w:p>
    <w:p>
      <w:pPr>
        <w:shd w:fill="FFFFFF"/>
        <w:ind w:left="91" w:right="91"/>
      </w:pPr>
      <w:r>
        <w:rPr>
          <w:i/>
        </w:rPr>
        <w:t>（后续安排：持续查权威续报和本地实时预警；内部尚未确认事项继续保留，不以本次检索缺口认定无进展。）</w:t>
      </w:r>
      <w:hyperlink r:id="rId15">
        <w:r>
          <w:rPr>
            <w:color w:val="245A81"/>
          </w:rPr>
          <w:t> 回看第二期原建议</w:t>
        </w:r>
      </w:hyperlink>
    </w:p>
    <w:p>
      <w:pPr>
        <w:pStyle w:val="Heading1"/>
      </w:pPr>
      <w:r>
        <w:t>05  来源与资料</w:t>
      </w:r>
    </w:p>
    <w:p>
      <w:r>
        <w:t>来源编号仅在本期内对应。原始网页、文本、必要附件和下载记录保存于本期资料目录；跨周依据和期后续报单独注明。</w:t>
      </w:r>
    </w:p>
    <w:p>
      <w:pPr>
        <w:keepNext/>
        <w:spacing w:after="40"/>
      </w:pPr>
      <w:r>
        <w:rPr>
          <w:b/>
        </w:rPr>
        <w:t>[S01] 关于进一步健全完善生产安全事故警示教育工作机制的意见</w:t>
      </w:r>
    </w:p>
    <w:p>
      <w:pPr>
        <w:spacing w:after="120"/>
      </w:pPr>
      <w:r>
        <w:rPr>
          <w:sz w:val="18"/>
        </w:rPr>
        <w:t xml:space="preserve">国务院安委会办公室｜2026-09-28｜安委办〔2026〕8号；成文9月17日；本周公开  </w:t>
      </w:r>
      <w:hyperlink r:id="rId16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[S02] 关于2026年精准开展安责险事故预防服务的通知</w:t>
      </w:r>
    </w:p>
    <w:p>
      <w:pPr>
        <w:spacing w:after="120"/>
      </w:pPr>
      <w:r>
        <w:rPr>
          <w:sz w:val="18"/>
        </w:rPr>
        <w:t xml:space="preserve">应急管理部办公厅等三部门｜2026-09-29｜应急厅函〔2026〕352号；成文与发布同日  </w:t>
      </w:r>
      <w:hyperlink r:id="rId17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[S03] 关于做好2026年国际减灾日有关工作的通知</w:t>
      </w:r>
    </w:p>
    <w:p>
      <w:pPr>
        <w:spacing w:after="120"/>
      </w:pPr>
      <w:r>
        <w:rPr>
          <w:sz w:val="18"/>
        </w:rPr>
        <w:t xml:space="preserve">国家防灾减灾救灾委员会办公室｜2026-09-29｜国防减救办明电〔2026〕8号；成文9月28日；活动日10月13日  </w:t>
      </w:r>
      <w:hyperlink r:id="rId18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[S04] 三项化工和危险化学品强制性行业标准发布</w:t>
      </w:r>
    </w:p>
    <w:p>
      <w:pPr>
        <w:spacing w:after="120"/>
      </w:pPr>
      <w:r>
        <w:rPr>
          <w:sz w:val="18"/>
        </w:rPr>
        <w:t xml:space="preserve">应急管理部｜2026-03-31｜跨周依据；本统计周9月30日实施  </w:t>
      </w:r>
      <w:hyperlink r:id="rId19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[S05] 财政部 应急管理部关于印发《紧急采购管理暂行办法》的通知</w:t>
      </w:r>
    </w:p>
    <w:p>
      <w:pPr>
        <w:spacing w:after="120"/>
      </w:pPr>
      <w:r>
        <w:rPr>
          <w:sz w:val="18"/>
        </w:rPr>
        <w:t xml:space="preserve">财政部、应急管理部｜2026-09-14｜财库〔2026〕12号；成文9月7日；本统计周10月1日施行  </w:t>
      </w:r>
      <w:hyperlink r:id="rId20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[S06] 《生产经营单位安全培训规定》公开征求意见通知</w:t>
      </w:r>
    </w:p>
    <w:p>
      <w:pPr>
        <w:spacing w:after="120"/>
      </w:pPr>
      <w:r>
        <w:rPr>
          <w:sz w:val="18"/>
        </w:rPr>
        <w:t xml:space="preserve">应急管理部｜2026-09-04｜成文9月3日；征求意见截止10月8日；执行日提醒  </w:t>
      </w:r>
      <w:hyperlink r:id="rId21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[S07] 严格硝化企业分类整治通知征求意见</w:t>
      </w:r>
    </w:p>
    <w:p>
      <w:pPr>
        <w:spacing w:after="120"/>
      </w:pPr>
      <w:r>
        <w:rPr>
          <w:sz w:val="18"/>
        </w:rPr>
        <w:t xml:space="preserve">应急管理部危化监管一司｜2026-09-11｜跨周补录；10月12日之前反馈；征求意见稿  </w:t>
      </w:r>
      <w:hyperlink r:id="rId22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[S08] 《危险化学品经营许可证管理办法》修订征求意见</w:t>
      </w:r>
    </w:p>
    <w:p>
      <w:pPr>
        <w:spacing w:after="120"/>
      </w:pPr>
      <w:r>
        <w:rPr>
          <w:sz w:val="18"/>
        </w:rPr>
        <w:t xml:space="preserve">应急管理部｜2026-09-21｜间隔周重点补录；意见截止10月22日；征求意见稿  </w:t>
      </w:r>
      <w:hyperlink r:id="rId23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[S09] 社会消防技术服务管理规定</w:t>
      </w:r>
    </w:p>
    <w:p>
      <w:pPr>
        <w:spacing w:after="120"/>
      </w:pPr>
      <w:r>
        <w:rPr>
          <w:sz w:val="18"/>
        </w:rPr>
        <w:t xml:space="preserve">应急管理部｜2026-09-21｜部令第23号；成文9月18日；2027年1月1日施行；间隔周补录  </w:t>
      </w:r>
      <w:hyperlink r:id="rId24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[S10] 应急抢险救灾物资码应用技术规范等两项标准征求意见</w:t>
      </w:r>
    </w:p>
    <w:p>
      <w:pPr>
        <w:spacing w:after="120"/>
      </w:pPr>
      <w:r>
        <w:rPr>
          <w:sz w:val="18"/>
        </w:rPr>
        <w:t xml:space="preserve">应急管理部科技和信息化司｜2026-09-18｜成文9月17日；10月22日之前反馈；征求意见稿  </w:t>
      </w:r>
      <w:hyperlink r:id="rId25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[S11] 森林草原火灾数据统计规范征求意见</w:t>
      </w:r>
    </w:p>
    <w:p>
      <w:pPr>
        <w:spacing w:after="120"/>
      </w:pPr>
      <w:r>
        <w:rPr>
          <w:sz w:val="18"/>
        </w:rPr>
        <w:t xml:space="preserve">应急管理部风险监测和火灾综合防治司｜2026-09-20｜11月20日之前反馈；征求意见稿  </w:t>
      </w:r>
      <w:hyperlink r:id="rId26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[S12] 煤矿企业安全生产许可证实施办法</w:t>
      </w:r>
    </w:p>
    <w:p>
      <w:pPr>
        <w:spacing w:after="120"/>
      </w:pPr>
      <w:r>
        <w:rPr>
          <w:sz w:val="18"/>
        </w:rPr>
        <w:t xml:space="preserve">应急管理部｜2026-09-04｜部令第22号；2027年1月1日施行；持续跟踪  </w:t>
      </w:r>
      <w:hyperlink r:id="rId27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[S13] 电力安全事故应急处置和调查处理条例</w:t>
      </w:r>
    </w:p>
    <w:p>
      <w:pPr>
        <w:spacing w:after="120"/>
      </w:pPr>
      <w:r>
        <w:rPr>
          <w:sz w:val="18"/>
        </w:rPr>
        <w:t xml:space="preserve">国务院；生态环境部转载｜2026-09-07｜国务院令第845号；8月30日公布；2027年1月1日施行  </w:t>
      </w:r>
      <w:hyperlink r:id="rId28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[S14] 吉林省煤矿安全监管执法业务培训通知</w:t>
      </w:r>
    </w:p>
    <w:p>
      <w:pPr>
        <w:spacing w:after="120"/>
      </w:pPr>
      <w:r>
        <w:rPr>
          <w:sz w:val="18"/>
        </w:rPr>
        <w:t xml:space="preserve">吉林省应急管理厅｜2026-09-10｜成文9月9日；计划培训9月21日至24日；回看依据  </w:t>
      </w:r>
      <w:hyperlink r:id="rId29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[S15] 吉林省2026年社会应急力量分类分级测评公告</w:t>
      </w:r>
    </w:p>
    <w:p>
      <w:pPr>
        <w:spacing w:after="120"/>
      </w:pPr>
      <w:r>
        <w:rPr>
          <w:sz w:val="18"/>
        </w:rPr>
        <w:t xml:space="preserve">吉林省应急管理厅｜2026-09-03｜2026年第9号；回看依据；具体结果待核实  </w:t>
      </w:r>
      <w:hyperlink r:id="rId30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[S16] 关于加强国家安全生产应急救援队伍建设的通知</w:t>
      </w:r>
    </w:p>
    <w:p>
      <w:pPr>
        <w:spacing w:after="120"/>
      </w:pPr>
      <w:r>
        <w:rPr>
          <w:sz w:val="18"/>
        </w:rPr>
        <w:t xml:space="preserve">吉林省安委会办公室｜2026-09-17｜吉安委办〔2026〕82号；成文9月15日；回看依据  </w:t>
      </w:r>
      <w:hyperlink r:id="rId31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[S17] 国务院对青岛北海造船有限公司9·10重大火灾事故提级调查</w:t>
      </w:r>
    </w:p>
    <w:p>
      <w:pPr>
        <w:spacing w:after="120"/>
      </w:pPr>
      <w:r>
        <w:rPr>
          <w:sz w:val="18"/>
        </w:rPr>
        <w:t xml:space="preserve">应急管理部｜2026-09-14｜跨周背景；不作新伤亡通报或调查结论  </w:t>
      </w:r>
      <w:hyperlink r:id="rId32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[S18] 针对海南启动国家自然灾害救助四级应急响应</w:t>
      </w:r>
    </w:p>
    <w:p>
      <w:pPr>
        <w:spacing w:after="120"/>
      </w:pPr>
      <w:r>
        <w:rPr>
          <w:sz w:val="18"/>
        </w:rPr>
        <w:t xml:space="preserve">应急管理部｜2026-09-15｜跨周背景；原通报不代表当前响应仍持续  </w:t>
      </w:r>
      <w:hyperlink r:id="rId33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[S19] 针对四川启动国家地质灾害四级应急响应</w:t>
      </w:r>
    </w:p>
    <w:p>
      <w:pPr>
        <w:spacing w:after="120"/>
      </w:pPr>
      <w:r>
        <w:rPr>
          <w:sz w:val="18"/>
        </w:rPr>
        <w:t xml:space="preserve">应急管理部｜2026-09-19｜跨周背景；不推定失联人员后续情况  </w:t>
      </w:r>
      <w:hyperlink r:id="rId34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[S20] 10月及国庆假期全国自然灾害风险形势</w:t>
      </w:r>
    </w:p>
    <w:p>
      <w:pPr>
        <w:spacing w:after="120"/>
      </w:pPr>
      <w:r>
        <w:rPr>
          <w:sz w:val="18"/>
        </w:rPr>
        <w:t xml:space="preserve">国家防灾减灾救灾委员会办公室、应急管理部｜2026-10-02｜本周发布；月度及假期预测，不是已发生灾害  </w:t>
      </w:r>
      <w:hyperlink r:id="rId35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[S21] 应急管理部视频调度国庆假期安全防范工作</w:t>
      </w:r>
    </w:p>
    <w:p>
      <w:pPr>
        <w:spacing w:after="120"/>
      </w:pPr>
      <w:r>
        <w:rPr>
          <w:sz w:val="18"/>
        </w:rPr>
        <w:t xml:space="preserve">应急管理部｜2026-10-03｜调度与发布同日；全国累计检查口径  </w:t>
      </w:r>
      <w:hyperlink r:id="rId36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[S22] 应急管理部公布3起化工非法生产典型案例</w:t>
      </w:r>
    </w:p>
    <w:p>
      <w:pPr>
        <w:spacing w:after="120"/>
      </w:pPr>
      <w:r>
        <w:rPr>
          <w:sz w:val="18"/>
        </w:rPr>
        <w:t xml:space="preserve">应急管理部｜2026-09-29｜本周公布；案件发现时间在此前  </w:t>
      </w:r>
      <w:hyperlink r:id="rId37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[S23] 针对重庆、陕西启动国家地质灾害四级应急响应</w:t>
      </w:r>
    </w:p>
    <w:p>
      <w:pPr>
        <w:spacing w:after="120"/>
      </w:pPr>
      <w:r>
        <w:rPr>
          <w:sz w:val="18"/>
        </w:rPr>
        <w:t xml:space="preserve">应急管理部｜2026-09-28｜本周启动；地灾响应  </w:t>
      </w:r>
      <w:hyperlink r:id="rId38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[S24] 针对重庆、贵州启动防汛四级应急响应</w:t>
      </w:r>
    </w:p>
    <w:p>
      <w:pPr>
        <w:spacing w:after="120"/>
      </w:pPr>
      <w:r>
        <w:rPr>
          <w:sz w:val="18"/>
        </w:rPr>
        <w:t xml:space="preserve">国家防总、应急管理部｜2026-09-30｜9月30日16时启动；防汛响应  </w:t>
      </w:r>
      <w:hyperlink r:id="rId39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[S25] 针对贵州启动国家地质灾害四级应急响应</w:t>
      </w:r>
    </w:p>
    <w:p>
      <w:pPr>
        <w:spacing w:after="120"/>
      </w:pPr>
      <w:r>
        <w:rPr>
          <w:sz w:val="18"/>
        </w:rPr>
        <w:t xml:space="preserve">应急管理部｜2026-09-30｜同时维持重庆、陕西地灾四级响应；当日口径  </w:t>
      </w:r>
      <w:hyperlink r:id="rId40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[S26] 应急管理部针对贵州启动国家地质灾害四级应急响应</w:t>
      </w:r>
    </w:p>
    <w:p>
      <w:pPr>
        <w:spacing w:after="120"/>
      </w:pPr>
      <w:r>
        <w:rPr>
          <w:sz w:val="18"/>
        </w:rPr>
        <w:t xml:space="preserve">新华社｜2026-09-30｜响应事实交叉核验；不是独立事故调查  </w:t>
      </w:r>
      <w:hyperlink r:id="rId41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[S27] 国庆假期全国安全形势总体平稳</w:t>
      </w:r>
    </w:p>
    <w:p>
      <w:pPr>
        <w:spacing w:after="120"/>
      </w:pPr>
      <w:r>
        <w:rPr>
          <w:sz w:val="18"/>
        </w:rPr>
        <w:t xml:space="preserve">应急管理部｜2026-10-07｜统计期后续报；截至10月7日22时，非本统计周数据  </w:t>
      </w:r>
      <w:hyperlink r:id="rId42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[S28] AQ 3067—2026 重大生产安全事故隐患判定准则正式文本</w:t>
      </w:r>
    </w:p>
    <w:p>
      <w:pPr>
        <w:spacing w:after="120"/>
      </w:pPr>
      <w:r>
        <w:rPr>
          <w:sz w:val="18"/>
        </w:rPr>
        <w:t xml:space="preserve">应急管理部｜2026-03-25｜标准3月9日发布、9月30日实施；本期补齐全文  </w:t>
      </w:r>
      <w:hyperlink r:id="rId43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[S29] AQ 3072—2026 危险化学品重大危险源安全包保责任管理要求正式文本</w:t>
      </w:r>
    </w:p>
    <w:p>
      <w:pPr>
        <w:spacing w:after="120"/>
      </w:pPr>
      <w:r>
        <w:rPr>
          <w:sz w:val="18"/>
        </w:rPr>
        <w:t xml:space="preserve">应急管理部｜2026-03-25｜标准3月9日发布、9月30日实施；本期补齐全文  </w:t>
      </w:r>
      <w:hyperlink r:id="rId44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[S30] AQ 3026—2026 化工企业设备检修作业安全规范正式文本</w:t>
      </w:r>
    </w:p>
    <w:p>
      <w:pPr>
        <w:spacing w:after="120"/>
      </w:pPr>
      <w:r>
        <w:rPr>
          <w:sz w:val="18"/>
        </w:rPr>
        <w:t xml:space="preserve">应急管理部｜2026-03-25｜标准3月9日发布、9月30日实施；代替AQ 3026—2008  </w:t>
      </w:r>
      <w:hyperlink r:id="rId45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[S31] 省委常委会召开会议部署国庆安全与农业工作</w:t>
      </w:r>
    </w:p>
    <w:p>
      <w:pPr>
        <w:spacing w:after="120"/>
      </w:pPr>
      <w:r>
        <w:rPr>
          <w:sz w:val="18"/>
        </w:rPr>
        <w:t xml:space="preserve">吉林省人民政府网站｜2026-09-29｜会议及发布9月29日；本周省级部署  </w:t>
      </w:r>
      <w:hyperlink r:id="rId46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[S32] 胡玉亭督导调度节日期间安全生产、市场监管工作</w:t>
      </w:r>
    </w:p>
    <w:p>
      <w:pPr>
        <w:spacing w:after="120"/>
      </w:pPr>
      <w:r>
        <w:rPr>
          <w:sz w:val="18"/>
        </w:rPr>
        <w:t xml:space="preserve">吉林省人民政府网站｜2026-09-30｜发布9月30日；活动具体日未单独注明  </w:t>
      </w:r>
      <w:hyperlink r:id="rId47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[S33] 周正带队开展国庆节前安全生产专项检查</w:t>
      </w:r>
    </w:p>
    <w:p>
      <w:pPr>
        <w:spacing w:after="120"/>
      </w:pPr>
      <w:r>
        <w:rPr>
          <w:sz w:val="18"/>
        </w:rPr>
        <w:t xml:space="preserve">中韩（长春）国际合作示范区｜2026-09-30｜检查9月29日；发布9月30日；不等于整改销号  </w:t>
      </w:r>
      <w:hyperlink r:id="rId48">
        <w:r>
          <w:rPr>
            <w:color w:val="245A81"/>
          </w:rPr>
          <w:t>原文</w:t>
        </w:r>
      </w:hyperlink>
    </w:p>
    <w:p>
      <w:pPr>
        <w:keepNext/>
        <w:spacing w:after="40"/>
      </w:pPr>
      <w:r>
        <w:rPr>
          <w:b/>
        </w:rPr>
        <w:t>[S34] 大庆航空救援机动支队多点布防天津吉林</w:t>
      </w:r>
    </w:p>
    <w:p>
      <w:pPr>
        <w:spacing w:after="120"/>
      </w:pPr>
      <w:r>
        <w:rPr>
          <w:sz w:val="18"/>
        </w:rPr>
        <w:t xml:space="preserve">应急管理部｜2026-10-02｜吉林驻防机组长白山秋防巡护；不等同长春行动成果  </w:t>
      </w:r>
      <w:hyperlink r:id="rId49">
        <w:r>
          <w:rPr>
            <w:color w:val="245A81"/>
          </w:rPr>
          <w:t>原文</w:t>
        </w:r>
      </w:hyperlink>
    </w:p>
    <w:p>
      <w:pPr>
        <w:pStyle w:val="Heading2"/>
      </w:pPr>
      <w:r>
        <w:t>检索范围与局限</w:t>
      </w:r>
    </w:p>
    <w:p>
      <w:r>
        <w:t>本期主统计期为2026年9月28日至10月4日，10月8日实际编制；10月7日假期总况明确列为期后续报。上一已发布期为第二期（9月14日至20日）；本地未发现9月21日至27日单独期刊，本期仅补录该间隔周仍需跟踪的重点文件，不声称完整覆盖该周。来源优先官方原文；34项引用页面与公开附件归档。长春市局HTTPS失败，HTTP首页及公开入口可取，但栏目加载和更新覆盖仍有局限；消防官网405，矿山首页证书吊销检查失败，水利首页超时。吉林气象首页已检查，未取得足够依据作长春实时预警。不能以未检索到认定未发生。预测、响应启动与事故事实分开；国家与区域数据不套用到长春。本地办理结果无凭据不认定完成。</w:t>
      </w:r>
    </w:p>
    <w:p>
      <w:pPr>
        <w:pStyle w:val="Heading1"/>
        <w:pageBreakBefore/>
      </w:pPr>
      <w:r>
        <w:t>06  下周建议办理清单</w:t>
      </w:r>
    </w:p>
    <w:p>
      <w:pPr>
        <w:keepNext w:val="0"/>
        <w:keepLines/>
      </w:pPr>
      <w:r>
        <w:rPr>
          <w:i/>
        </w:rPr>
        <w:t>（按主统计期，下一周为10月5日至11日；本期于10月8日实际编制，办理建议从当前时点执行，不倒填已过日期。另前置提示10月12日之前的征求意见和10月13日活动安排。下列为建议，不新增行政时限。）</w:t>
      </w:r>
    </w:p>
    <w:p>
      <w:pPr>
        <w:pStyle w:val="Heading2"/>
        <w:shd w:fill="F3F3F3"/>
        <w:ind w:left="91" w:right="91"/>
      </w:pPr>
      <w:r>
        <w:t>A01｜先核对今日到期及近期征求意见事项</w:t>
      </w:r>
    </w:p>
    <w:p>
      <w:pPr>
        <w:keepNext w:val="0"/>
        <w:keepLines/>
        <w:shd w:fill="F3F3F3"/>
        <w:ind w:left="91" w:right="91"/>
      </w:pPr>
      <w:r>
        <w:rPr>
          <w:i/>
        </w:rPr>
        <w:t>（10月8日核对安全培训意见是否需要提交，并保留实际反馈凭据；如涉及硝化企业，提前完成10月12日之前的意见反馈准备；将危化经营许可、物资标准和森林火灾统计意见分列台账。没有结果凭据时继续标为待核实。[S06、S07、S08、S10、S11]）</w:t>
      </w:r>
    </w:p>
    <w:p>
      <w:pPr>
        <w:pStyle w:val="Heading2"/>
        <w:shd w:fill="FFFFFF"/>
        <w:ind w:left="91" w:right="91"/>
      </w:pPr>
      <w:r>
        <w:t>A02｜用正式标准核验化工与紧急采购执行</w:t>
      </w:r>
    </w:p>
    <w:p>
      <w:pPr>
        <w:keepNext w:val="0"/>
        <w:keepLines/>
        <w:shd w:fill="FFFFFF"/>
        <w:ind w:left="91" w:right="91"/>
      </w:pPr>
      <w:r>
        <w:rPr>
          <w:i/>
        </w:rPr>
        <w:t>（利用本期已补齐的三项标准PDF，核对本单位适用对象、责任记录与检修流程；财务和物资岗位核对紧急采购的启动、决策、验收、归档条件。记录具体差距和后续安排。[S05、S28、S29、S30]）</w:t>
      </w:r>
    </w:p>
    <w:p>
      <w:pPr>
        <w:pStyle w:val="Heading2"/>
        <w:shd w:fill="F3F3F3"/>
        <w:ind w:left="91" w:right="91"/>
      </w:pPr>
      <w:r>
        <w:t>A03｜回看节日期间问题隐患和节后复工措施</w:t>
      </w:r>
    </w:p>
    <w:p>
      <w:pPr>
        <w:keepNext w:val="0"/>
        <w:keepLines/>
        <w:shd w:fill="F3F3F3"/>
        <w:ind w:left="91" w:right="91"/>
      </w:pPr>
      <w:r>
        <w:rPr>
          <w:i/>
        </w:rPr>
        <w:t>（按既有职责与检查安排，回看动火、人员密集场所、厂房出租转租和消防通道等问题；保留整改与复核证据。中韩示范区公开检查可作线索，不能代替全市或具体单位的整改凭据。[S21、S22、S32、S33]）</w:t>
      </w:r>
    </w:p>
    <w:p>
      <w:pPr>
        <w:pStyle w:val="Heading2"/>
        <w:shd w:fill="FFFFFF"/>
        <w:ind w:left="91" w:right="91"/>
      </w:pPr>
      <w:r>
        <w:t>A04｜落实秋防滚动研判和减灾日活动准备</w:t>
      </w:r>
    </w:p>
    <w:p>
      <w:pPr>
        <w:keepNext w:val="0"/>
        <w:keepLines/>
        <w:shd w:fill="FFFFFF"/>
        <w:ind w:left="91" w:right="91"/>
      </w:pPr>
      <w:r>
        <w:rPr>
          <w:i/>
        </w:rPr>
        <w:t>（结合实时天气和本地林区、秋收活动核对火源管控、联络和装备状态；对10月13日国际减灾日，提前确认社区活动对象、演示内容和重点群体帮助安排。月度区域预测不能代替实时本地预警。[S03、S20、S31、S34]）</w:t>
      </w:r>
    </w:p>
    <w:p>
      <w:pPr>
        <w:pStyle w:val="Heading2"/>
        <w:shd w:fill="F3F3F3"/>
        <w:ind w:left="91" w:right="91"/>
      </w:pPr>
      <w:r>
        <w:t>A05｜建立事故警示教育与安责险工作台账</w:t>
      </w:r>
    </w:p>
    <w:p>
      <w:pPr>
        <w:keepNext w:val="0"/>
        <w:keepLines/>
        <w:shd w:fill="F3F3F3"/>
        <w:ind w:left="91" w:right="91"/>
      </w:pPr>
      <w:r>
        <w:rPr>
          <w:i/>
        </w:rPr>
        <w:t>（按调查报告公开日识别警示教育30日事项；对职责范围内高危行业核对安责险应投保企业、服务项目和整改结果。将明年施行的消防、煤矿许可及电力事故规则另列衔接计划。[S01、S02、S09、S12、S13]）</w:t>
      </w:r>
    </w:p>
    <w:p>
      <w:pPr>
        <w:pStyle w:val="Heading2"/>
        <w:shd w:fill="FFFFFF"/>
        <w:ind w:left="91" w:right="91"/>
      </w:pPr>
      <w:r>
        <w:t>A06｜补齐参训和队伍凭据，继续跟踪旧案</w:t>
      </w:r>
    </w:p>
    <w:p>
      <w:pPr>
        <w:keepNext w:val="0"/>
        <w:keepLines/>
        <w:shd w:fill="FFFFFF"/>
        <w:ind w:left="91" w:right="91"/>
      </w:pPr>
      <w:r>
        <w:rPr>
          <w:i/>
        </w:rPr>
        <w:t>（核实煤矿培训实际参训结果、社会队伍测评通知及专业支援联络测试记录；跟踪青岛调查报告和海南、四川原响应后续，仅凭新通报或实际凭据变更状态，持续保留未核实事项。[S14、S15、S16、S17、S18、S19]）</w:t>
      </w:r>
    </w:p>
    <w:p>
      <w:r>
        <w:t>本期阅读二维码：固定对应第三期，不随首页更新。</w:t>
      </w:r>
    </w:p>
    <w:p>
      <w:r>
        <w:drawing>
          <wp:inline xmlns:a="http://schemas.openxmlformats.org/drawingml/2006/main" xmlns:pic="http://schemas.openxmlformats.org/drawingml/2006/picture">
            <wp:extent cx="864000" cy="8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03期_阅读二维码_发布后可用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/>
                  </pic:spPr>
                </pic:pic>
              </a:graphicData>
            </a:graphic>
          </wp:inline>
        </w:drawing>
      </w:r>
      <w:hyperlink r:id="rId51">
        <w:r>
          <w:rPr>
            <w:color w:val="245A81"/>
          </w:rPr>
          <w:t> 第三期固定网址</w:t>
        </w:r>
      </w:hyperlink>
    </w:p>
    <w:sectPr w:rsidR="00FC693F" w:rsidRPr="0006063C" w:rsidSect="00034616">
      <w:footerReference w:type="default" r:id="rId9"/>
      <w:pgSz w:w="11906" w:h="16838"/>
      <w:pgMar w:top="1077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应急管理周报 · 2026年第03期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00"/>
      <w:contextualSpacing/>
    </w:pPr>
    <w:rPr>
      <w:rFonts w:asciiTheme="majorHAnsi" w:eastAsiaTheme="majorEastAsia" w:hAnsiTheme="majorHAnsi" w:cstheme="majorBidi" w:ascii="宋体" w:hAnsi="宋体" w:eastAsia="宋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changchundabai-byte.github.io/emergency-weekly/issues/2026-02/#action-2026-02-A01" TargetMode="External"/><Relationship Id="rId11" Type="http://schemas.openxmlformats.org/officeDocument/2006/relationships/hyperlink" Target="https://changchundabai-byte.github.io/emergency-weekly/issues/2026-02/#action-2026-02-A02" TargetMode="External"/><Relationship Id="rId12" Type="http://schemas.openxmlformats.org/officeDocument/2006/relationships/hyperlink" Target="https://changchundabai-byte.github.io/emergency-weekly/issues/2026-02/#action-2026-02-A03" TargetMode="External"/><Relationship Id="rId13" Type="http://schemas.openxmlformats.org/officeDocument/2006/relationships/hyperlink" Target="https://changchundabai-byte.github.io/emergency-weekly/issues/2026-02/#action-2026-02-A04" TargetMode="External"/><Relationship Id="rId14" Type="http://schemas.openxmlformats.org/officeDocument/2006/relationships/hyperlink" Target="https://changchundabai-byte.github.io/emergency-weekly/issues/2026-02/#action-2026-02-A05" TargetMode="External"/><Relationship Id="rId15" Type="http://schemas.openxmlformats.org/officeDocument/2006/relationships/hyperlink" Target="https://changchundabai-byte.github.io/emergency-weekly/issues/2026-02/#action-2026-02-A06" TargetMode="External"/><Relationship Id="rId16" Type="http://schemas.openxmlformats.org/officeDocument/2006/relationships/hyperlink" Target="https://www.mem.gov.cn/gk/zfxxgkpt/fdzdgknr/202609/t20260928_717809.shtml" TargetMode="External"/><Relationship Id="rId17" Type="http://schemas.openxmlformats.org/officeDocument/2006/relationships/hyperlink" Target="https://www.mem.gov.cn/gk/zfxxgkpt/fdzdgknr/202609/t20260929_717910.shtml" TargetMode="External"/><Relationship Id="rId18" Type="http://schemas.openxmlformats.org/officeDocument/2006/relationships/hyperlink" Target="https://www.mem.gov.cn/gk/zfxxgkpt/fdzdgknr/202609/t20260929_717898.shtml" TargetMode="External"/><Relationship Id="rId19" Type="http://schemas.openxmlformats.org/officeDocument/2006/relationships/hyperlink" Target="https://www.mem.gov.cn/xw/yjglbgzdt/202603/t20260331_598672.shtml" TargetMode="External"/><Relationship Id="rId20" Type="http://schemas.openxmlformats.org/officeDocument/2006/relationships/hyperlink" Target="https://www.mem.gov.cn/gk/zfxxgkpt/fdzdgknr/202609/t20260914_716131.shtml" TargetMode="External"/><Relationship Id="rId21" Type="http://schemas.openxmlformats.org/officeDocument/2006/relationships/hyperlink" Target="https://www.mem.gov.cn/gk/zfxxgkpt/fdzdgknr/202609/t20260904_715190.shtml" TargetMode="External"/><Relationship Id="rId22" Type="http://schemas.openxmlformats.org/officeDocument/2006/relationships/hyperlink" Target="https://www.mem.gov.cn/gk/zfxxgkpt/fdzdgknr/202609/t20260911_715968.shtml" TargetMode="External"/><Relationship Id="rId23" Type="http://schemas.openxmlformats.org/officeDocument/2006/relationships/hyperlink" Target="https://www.mem.gov.cn/gk/zfxxgkpt/fdzdgknr/202609/t20260921_717221.shtml" TargetMode="External"/><Relationship Id="rId24" Type="http://schemas.openxmlformats.org/officeDocument/2006/relationships/hyperlink" Target="https://www.mem.gov.cn/gk/zfxxgkpt/fdzdgknr/202609/t20260921_717182.shtml" TargetMode="External"/><Relationship Id="rId25" Type="http://schemas.openxmlformats.org/officeDocument/2006/relationships/hyperlink" Target="https://www.mem.gov.cn/gk/zfxxgkpt/fdzdgknr/202609/t20260918_716865.shtml" TargetMode="External"/><Relationship Id="rId26" Type="http://schemas.openxmlformats.org/officeDocument/2006/relationships/hyperlink" Target="https://www.mem.gov.cn/gk/zfxxgkpt/fdzdgknr/202609/t20260920_717064.shtml" TargetMode="External"/><Relationship Id="rId27" Type="http://schemas.openxmlformats.org/officeDocument/2006/relationships/hyperlink" Target="https://www.mem.gov.cn/gk/zfxxgkpt/fdzdgknr/202609/t20260904_715238.shtml" TargetMode="External"/><Relationship Id="rId28" Type="http://schemas.openxmlformats.org/officeDocument/2006/relationships/hyperlink" Target="https://www.mee.gov.cn/zcwj/gwywj/202609/t20260907_1165234.shtml" TargetMode="External"/><Relationship Id="rId29" Type="http://schemas.openxmlformats.org/officeDocument/2006/relationships/hyperlink" Target="https://xxgk.jl.gov.cn/zsjg/aqjg/xxgkmlqy/202609/t20260910_9705905.html" TargetMode="External"/><Relationship Id="rId30" Type="http://schemas.openxmlformats.org/officeDocument/2006/relationships/hyperlink" Target="https://xxgk.jl.gov.cn/zsjg/aqjg/xxgkmlqy/202609/t20260903_9698325.html" TargetMode="External"/><Relationship Id="rId31" Type="http://schemas.openxmlformats.org/officeDocument/2006/relationships/hyperlink" Target="https://xxgk.jl.gov.cn/zsjg/aqjg/xxgkmlqy/202609/t20260917_9714722.html" TargetMode="External"/><Relationship Id="rId32" Type="http://schemas.openxmlformats.org/officeDocument/2006/relationships/hyperlink" Target="https://www.mem.gov.cn/xw/bndt/202609/t20260914_716153.shtml" TargetMode="External"/><Relationship Id="rId33" Type="http://schemas.openxmlformats.org/officeDocument/2006/relationships/hyperlink" Target="https://www.mem.gov.cn/xw/yjglbgzdt/202609/t20260915_716214.shtml" TargetMode="External"/><Relationship Id="rId34" Type="http://schemas.openxmlformats.org/officeDocument/2006/relationships/hyperlink" Target="https://www.mem.gov.cn/xw/yjglbgzdt/202609/t20260919_716950.shtml" TargetMode="External"/><Relationship Id="rId35" Type="http://schemas.openxmlformats.org/officeDocument/2006/relationships/hyperlink" Target="https://www.mem.gov.cn/xw/yjglbgzdt/202610/t20261002_718165.shtml" TargetMode="External"/><Relationship Id="rId36" Type="http://schemas.openxmlformats.org/officeDocument/2006/relationships/hyperlink" Target="https://www.mem.gov.cn/xw/bndt/202610/t20261003_718206.shtml" TargetMode="External"/><Relationship Id="rId37" Type="http://schemas.openxmlformats.org/officeDocument/2006/relationships/hyperlink" Target="https://www.mem.gov.cn/xw/yjglbgzdt/202609/t20260929_717917.shtml" TargetMode="External"/><Relationship Id="rId38" Type="http://schemas.openxmlformats.org/officeDocument/2006/relationships/hyperlink" Target="https://www.mem.gov.cn/xw/yjglbgzdt/202609/t20260928_717856.shtml" TargetMode="External"/><Relationship Id="rId39" Type="http://schemas.openxmlformats.org/officeDocument/2006/relationships/hyperlink" Target="https://www.mem.gov.cn/xw/yjglbgzdt/202609/t20260930_718059.shtml" TargetMode="External"/><Relationship Id="rId40" Type="http://schemas.openxmlformats.org/officeDocument/2006/relationships/hyperlink" Target="https://www.mem.gov.cn/xw/yjglbgzdt/202609/t20260930_718104.shtml" TargetMode="External"/><Relationship Id="rId41" Type="http://schemas.openxmlformats.org/officeDocument/2006/relationships/hyperlink" Target="https://www.news.cn/politics/20260930/668902610e424763b493e564f15c7cb6/c.html" TargetMode="External"/><Relationship Id="rId42" Type="http://schemas.openxmlformats.org/officeDocument/2006/relationships/hyperlink" Target="https://www.mem.gov.cn/xw/yjglbgzdt/202610/t20261007_734668.shtml" TargetMode="External"/><Relationship Id="rId43" Type="http://schemas.openxmlformats.org/officeDocument/2006/relationships/hyperlink" Target="https://www.mem.gov.cn/fw/flfgbz/bz/bzwb/202603/t20260325_598035.shtml" TargetMode="External"/><Relationship Id="rId44" Type="http://schemas.openxmlformats.org/officeDocument/2006/relationships/hyperlink" Target="https://www.mem.gov.cn/fw/flfgbz/bz/bzwb/202603/t20260325_598034.shtml" TargetMode="External"/><Relationship Id="rId45" Type="http://schemas.openxmlformats.org/officeDocument/2006/relationships/hyperlink" Target="https://www.mem.gov.cn/fw/flfgbz/bz/bzwb/202603/t20260325_598037.shtml" TargetMode="External"/><Relationship Id="rId46" Type="http://schemas.openxmlformats.org/officeDocument/2006/relationships/hyperlink" Target="https://www.jl.gov.cn/szfzt/gzlfz/ywdt/202609/t20260929_3673346.html" TargetMode="External"/><Relationship Id="rId47" Type="http://schemas.openxmlformats.org/officeDocument/2006/relationships/hyperlink" Target="https://jl.gov.cn/szf/zwhd/202609/t20260930_3673572.html" TargetMode="External"/><Relationship Id="rId48" Type="http://schemas.openxmlformats.org/officeDocument/2006/relationships/hyperlink" Target="https://zhsfq.jl.gov.cn/zw/dtxx/202609/t20260930_3673423.html" TargetMode="External"/><Relationship Id="rId49" Type="http://schemas.openxmlformats.org/officeDocument/2006/relationships/hyperlink" Target="https://www.mem.gov.cn/xw/jyll/202610/t20261002_718168.shtml" TargetMode="External"/><Relationship Id="rId50" Type="http://schemas.openxmlformats.org/officeDocument/2006/relationships/image" Target="media/image1.png"/><Relationship Id="rId51" Type="http://schemas.openxmlformats.org/officeDocument/2006/relationships/hyperlink" Target="https://changchundabai-byte.github.io/emergency-weekly/issues/2026-0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应急管理周报 2026年第03期</dc:title>
  <dc:subject>9月28日至10月4日应急管理公开信息与研判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