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FD" w:rsidRPr="00562C23" w:rsidRDefault="00E926FD" w:rsidP="00E926FD">
      <w:pPr>
        <w:rPr>
          <w:rFonts w:ascii="Calibri" w:hAnsi="Calibri" w:cs="Calibri"/>
          <w:b/>
          <w:lang w:val="en-CA"/>
        </w:rPr>
      </w:pPr>
      <w:r>
        <w:rPr>
          <w:rFonts w:ascii="Calibri" w:hAnsi="Calibri" w:cs="Calibri"/>
          <w:b/>
          <w:lang w:val="en-CA"/>
        </w:rPr>
        <w:t>Assignment 3</w:t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r w:rsidRPr="00562C23">
        <w:rPr>
          <w:rFonts w:ascii="Calibri" w:hAnsi="Calibri" w:cs="Calibri"/>
          <w:b/>
          <w:lang w:val="en-CA"/>
        </w:rPr>
        <w:tab/>
      </w:r>
      <w:bookmarkStart w:id="0" w:name="_GoBack"/>
      <w:bookmarkEnd w:id="0"/>
      <w:r w:rsidRPr="00562C23">
        <w:rPr>
          <w:rFonts w:ascii="Calibri" w:hAnsi="Calibri" w:cs="Calibri"/>
          <w:b/>
          <w:lang w:val="en-CA"/>
        </w:rPr>
        <w:tab/>
        <w:t>Dion Chang – 20812576</w:t>
      </w:r>
    </w:p>
    <w:p w:rsidR="0082056A" w:rsidRDefault="0082056A"/>
    <w:p w:rsidR="00133477" w:rsidRPr="00133477" w:rsidRDefault="00133477" w:rsidP="00133477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660F459D" wp14:editId="72EE7D7C">
            <wp:simplePos x="0" y="0"/>
            <wp:positionH relativeFrom="column">
              <wp:posOffset>-514350</wp:posOffset>
            </wp:positionH>
            <wp:positionV relativeFrom="paragraph">
              <wp:posOffset>506730</wp:posOffset>
            </wp:positionV>
            <wp:extent cx="7099300" cy="3475355"/>
            <wp:effectExtent l="0" t="0" r="6350" b="1079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6F69D" wp14:editId="019FB07E">
                <wp:simplePos x="0" y="0"/>
                <wp:positionH relativeFrom="column">
                  <wp:posOffset>-400050</wp:posOffset>
                </wp:positionH>
                <wp:positionV relativeFrom="paragraph">
                  <wp:posOffset>3983355</wp:posOffset>
                </wp:positionV>
                <wp:extent cx="70993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3477" w:rsidRPr="00133477" w:rsidRDefault="00133477" w:rsidP="00133477">
                            <w:pPr>
                              <w:pStyle w:val="Caption"/>
                              <w:rPr>
                                <w:b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77E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3-day</w:t>
                            </w:r>
                            <w:r w:rsidR="005E28F0">
                              <w:t>s</w:t>
                            </w:r>
                            <w:r>
                              <w:t xml:space="preserve"> basis of number of blood bags as well as its forecasted models with N = 3, 5, and 7. Forecasted number of blood bags required for October 1</w:t>
                            </w:r>
                            <w:r w:rsidRPr="0013347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– October 3</w:t>
                            </w:r>
                            <w:r w:rsidRPr="0013347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can be seen in this graph. Converted to containers by dividing number of blood bags by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6F6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5pt;margin-top:313.65pt;width:55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NXKwIAAF0EAAAOAAAAZHJzL2Uyb0RvYy54bWysVE1vGjEQvVfqf7B8LwtETZsVS0SJqCpF&#10;SSSocjZeL2vJ9rhjwy799R3vB0nTnqpezHhm/LzvvTGL29YadlIYNLiCzyZTzpSTUGp3KPj33ebD&#10;Z85CFK4UBpwq+FkFfrt8/27R+FzNoQZTKmQE4kLe+ILXMfo8y4KslRVhAl45KlaAVkTa4iErUTSE&#10;bk02n06vswaw9AhShUDZu77Ilx1+VSkZH6sqqMhMwenbYrdit+7Tmi0XIj+g8LWWw2eIf/gKK7Sj&#10;Sy9QdyIKdkT9B5TVEiFAFScSbAZVpaXqOBCb2fQNm20tvOq4kDjBX2QK/w9WPpyekOmy4HPOnLBk&#10;0U61kX2Bls2TOo0POTVtPbXFltLk8pgPlEyk2wpt+iU6jOqk8/mibQKTlPw0vbm5mlJJUu366mPC&#10;yF6OegzxqwLLUlBwJOM6PcXpPsS+dWxJNwUwutxoY9ImFdYG2UmQyU2toxrAf+syLvU6SKd6wJTJ&#10;Er+eR4piu28H0nsoz8QZoZ+Z4OVG00X3IsQngTQkxIUGPz7SUhloCg5DxFkN+PNv+dRP3lGVs4aG&#10;ruDhx1Gg4sx8c+RqmtAxwDHYj4E72jUQxRk9KS+7kA5gNGNYIdhneg+rdAuVhJN0V8HjGK5jP/r0&#10;nqRarbommkMv4r3bepmgR0F37bNAP9gRycUHGMdR5G9c6Xs7X/zqGEnizrIkaK/ioDPNcGf68N7S&#10;I3m977pe/hWWvwAAAP//AwBQSwMEFAAGAAgAAAAhAGwB0W7iAAAADAEAAA8AAABkcnMvZG93bnJl&#10;di54bWxMj8FOwzAQRO9I/IO1SFxQ69CkAYU4VVXBAS4VoRdubryNA/E6sp02/D1uL3Dc2dHMm3I1&#10;mZ4d0fnOkoD7eQIMqbGqo1bA7uNl9gjMB0lK9pZQwA96WFXXV6UslD3ROx7r0LIYQr6QAnQIQ8G5&#10;bzQa6ed2QIq/g3VGhni6lisnTzHc9HyRJDk3sqPYoOWAG43Ndz0aAdvsc6vvxsPz2zpL3etu3ORf&#10;bS3E7c20fgIWcAp/ZjjjR3SoItPejqQ86wXM8jRuCQLyxUMK7OxIlsso7S9SBrwq+f8R1S8AAAD/&#10;/wMAUEsBAi0AFAAGAAgAAAAhALaDOJL+AAAA4QEAABMAAAAAAAAAAAAAAAAAAAAAAFtDb250ZW50&#10;X1R5cGVzXS54bWxQSwECLQAUAAYACAAAACEAOP0h/9YAAACUAQAACwAAAAAAAAAAAAAAAAAvAQAA&#10;X3JlbHMvLnJlbHNQSwECLQAUAAYACAAAACEAbs8DVysCAABdBAAADgAAAAAAAAAAAAAAAAAuAgAA&#10;ZHJzL2Uyb0RvYy54bWxQSwECLQAUAAYACAAAACEAbAHRbuIAAAAMAQAADwAAAAAAAAAAAAAAAACF&#10;BAAAZHJzL2Rvd25yZXYueG1sUEsFBgAAAAAEAAQA8wAAAJQFAAAAAA==&#10;" stroked="f">
                <v:textbox style="mso-fit-shape-to-text:t" inset="0,0,0,0">
                  <w:txbxContent>
                    <w:p w:rsidR="00133477" w:rsidRPr="00133477" w:rsidRDefault="00133477" w:rsidP="00133477">
                      <w:pPr>
                        <w:pStyle w:val="Caption"/>
                        <w:rPr>
                          <w:b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77EE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3-day</w:t>
                      </w:r>
                      <w:r w:rsidR="005E28F0">
                        <w:t>s</w:t>
                      </w:r>
                      <w:r>
                        <w:t xml:space="preserve"> basis of number of blood bags as well as its forecasted models with N = 3, 5, and 7. Forecasted number of blood bags required for October 1</w:t>
                      </w:r>
                      <w:r w:rsidRPr="00133477">
                        <w:rPr>
                          <w:vertAlign w:val="superscript"/>
                        </w:rPr>
                        <w:t>st</w:t>
                      </w:r>
                      <w:r>
                        <w:t xml:space="preserve"> – October 3</w:t>
                      </w:r>
                      <w:r w:rsidRPr="00133477">
                        <w:rPr>
                          <w:vertAlign w:val="superscript"/>
                        </w:rPr>
                        <w:t>rd</w:t>
                      </w:r>
                      <w:r>
                        <w:t xml:space="preserve"> can be seen in this graph. Converted to containers by dividing number of blood bags by 5.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Plots of the bags used for Whole Blood, Platelets, and Packed Red Cells along with the forecasted simple moving average models are shown: </w:t>
      </w:r>
      <w:r>
        <w:br/>
      </w:r>
    </w:p>
    <w:p w:rsidR="00133477" w:rsidRDefault="00133477" w:rsidP="00133477">
      <w:pPr>
        <w:pStyle w:val="Caption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133477" w:rsidP="00133477">
      <w:pPr>
        <w:pStyle w:val="ListParagraph"/>
        <w:rPr>
          <w:b/>
        </w:rPr>
      </w:pPr>
    </w:p>
    <w:p w:rsidR="00133477" w:rsidRDefault="007E25EB" w:rsidP="00133477">
      <w:pPr>
        <w:pStyle w:val="ListParagraph"/>
      </w:pPr>
      <w:r>
        <w:t xml:space="preserve">Raw data and how the simple moving average was created using Excel. This can be seen in the uploaded Excel file with worksheet named “Questions A + B + C.” </w:t>
      </w:r>
      <w:r w:rsidR="00886613">
        <w:t xml:space="preserve">The “N” values were chosen arbitrarily. </w:t>
      </w:r>
      <w:r w:rsidR="00A9356F">
        <w:t xml:space="preserve"> Summary of forecasted number of containers required for October 1</w:t>
      </w:r>
      <w:r w:rsidR="00A9356F" w:rsidRPr="00A9356F">
        <w:rPr>
          <w:vertAlign w:val="superscript"/>
        </w:rPr>
        <w:t>st</w:t>
      </w:r>
      <w:r w:rsidR="00A9356F">
        <w:t xml:space="preserve"> – October 3</w:t>
      </w:r>
      <w:r w:rsidR="00A9356F" w:rsidRPr="00A9356F">
        <w:rPr>
          <w:vertAlign w:val="superscript"/>
        </w:rPr>
        <w:t>rd</w:t>
      </w:r>
      <w:r w:rsidR="00A9356F">
        <w:t xml:space="preserve"> shown below:</w:t>
      </w:r>
    </w:p>
    <w:p w:rsidR="00A9356F" w:rsidRDefault="00A9356F" w:rsidP="00133477">
      <w:pPr>
        <w:pStyle w:val="ListParagraph"/>
      </w:pPr>
    </w:p>
    <w:p w:rsidR="00A9356F" w:rsidRDefault="00A9356F" w:rsidP="00A9356F">
      <w:pPr>
        <w:pStyle w:val="Caption"/>
        <w:keepNext/>
      </w:pPr>
      <w:r>
        <w:t xml:space="preserve">Table </w:t>
      </w:r>
      <w:fldSimple w:instr=" SEQ Table \* ARABIC ">
        <w:r w:rsidR="00977EE9">
          <w:rPr>
            <w:noProof/>
          </w:rPr>
          <w:t>1</w:t>
        </w:r>
      </w:fldSimple>
      <w:r>
        <w:t>. Forecas</w:t>
      </w:r>
      <w:r w:rsidR="00FD20C6">
        <w:t>t</w:t>
      </w:r>
      <w:r>
        <w:t>ed number of containers required for October 1st - October 3rd. It's the total number of blood bags within those 3-days divided by 5.</w:t>
      </w:r>
      <w:r w:rsidR="007142AB">
        <w:t xml:space="preserve"> Numbers rounded higher because logically speaking it is better to have an extra container.</w:t>
      </w:r>
    </w:p>
    <w:tbl>
      <w:tblPr>
        <w:tblW w:w="5406" w:type="dxa"/>
        <w:jc w:val="center"/>
        <w:tblLook w:val="04A0" w:firstRow="1" w:lastRow="0" w:firstColumn="1" w:lastColumn="0" w:noHBand="0" w:noVBand="1"/>
      </w:tblPr>
      <w:tblGrid>
        <w:gridCol w:w="2340"/>
        <w:gridCol w:w="1053"/>
        <w:gridCol w:w="960"/>
        <w:gridCol w:w="1053"/>
      </w:tblGrid>
      <w:tr w:rsidR="00A9356F" w:rsidRPr="00A9356F" w:rsidTr="00A9356F">
        <w:trPr>
          <w:trHeight w:val="2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2018-10-01 - 2018-10-03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7</w:t>
            </w:r>
          </w:p>
        </w:tc>
      </w:tr>
      <w:tr w:rsidR="00A9356F" w:rsidRPr="00A9356F" w:rsidTr="00A9356F">
        <w:trPr>
          <w:trHeight w:val="2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Blood Bags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247.6667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227.2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234.4286</w:t>
            </w:r>
          </w:p>
        </w:tc>
      </w:tr>
      <w:tr w:rsidR="00A9356F" w:rsidRPr="00A9356F" w:rsidTr="00A9356F">
        <w:trPr>
          <w:trHeight w:val="2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Containers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49.53333</w:t>
            </w:r>
            <w:r w:rsidR="005572A2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= ~50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45.44</w:t>
            </w:r>
            <w:r w:rsidR="005572A2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= ~46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56F" w:rsidRPr="00A9356F" w:rsidRDefault="00A9356F" w:rsidP="00A9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A9356F">
              <w:rPr>
                <w:rFonts w:ascii="Calibri" w:eastAsia="Times New Roman" w:hAnsi="Calibri" w:cs="Calibri"/>
                <w:color w:val="000000"/>
                <w:lang w:val="en-CA" w:eastAsia="en-CA"/>
              </w:rPr>
              <w:t>46.88571</w:t>
            </w:r>
            <w:r w:rsidR="005572A2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= ~47</w:t>
            </w:r>
          </w:p>
        </w:tc>
      </w:tr>
    </w:tbl>
    <w:p w:rsidR="00A9356F" w:rsidRDefault="00A9356F" w:rsidP="00133477">
      <w:pPr>
        <w:pStyle w:val="ListParagraph"/>
      </w:pPr>
    </w:p>
    <w:p w:rsidR="00C950B1" w:rsidRDefault="00C950B1" w:rsidP="00133477">
      <w:pPr>
        <w:pStyle w:val="ListParagraph"/>
      </w:pPr>
    </w:p>
    <w:p w:rsidR="00C950B1" w:rsidRDefault="00C950B1" w:rsidP="00133477">
      <w:pPr>
        <w:pStyle w:val="ListParagraph"/>
      </w:pPr>
    </w:p>
    <w:p w:rsidR="00C950B1" w:rsidRDefault="00C950B1" w:rsidP="00133477">
      <w:pPr>
        <w:pStyle w:val="ListParagraph"/>
      </w:pPr>
    </w:p>
    <w:p w:rsidR="00C950B1" w:rsidRPr="00346FEF" w:rsidRDefault="00E22071" w:rsidP="00C95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CFB49" wp14:editId="593124D1">
                <wp:simplePos x="0" y="0"/>
                <wp:positionH relativeFrom="column">
                  <wp:posOffset>711200</wp:posOffset>
                </wp:positionH>
                <wp:positionV relativeFrom="paragraph">
                  <wp:posOffset>7181850</wp:posOffset>
                </wp:positionV>
                <wp:extent cx="41529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071" w:rsidRPr="00D57118" w:rsidRDefault="00E22071" w:rsidP="00E22071">
                            <w:pPr>
                              <w:pStyle w:val="Caption"/>
                              <w:rPr>
                                <w:b/>
                              </w:rPr>
                            </w:pPr>
                            <w:r>
                              <w:t>Figure 3. PACF</w:t>
                            </w:r>
                            <w:r w:rsidR="00346FEF">
                              <w:t xml:space="preserve"> plot</w:t>
                            </w:r>
                            <w:r>
                              <w:t xml:space="preserve"> shows no autocorrelation of residuals. Therefore, can accept model </w:t>
                            </w:r>
                            <w:proofErr w:type="gramStart"/>
                            <w:r>
                              <w:t>AR(</w:t>
                            </w:r>
                            <w:proofErr w:type="gramEnd"/>
                            <w:r>
                              <w:t>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FB49" id="Text Box 8" o:spid="_x0000_s1027" type="#_x0000_t202" style="position:absolute;left:0;text-align:left;margin-left:56pt;margin-top:565.5pt;width:32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zSLAIAAGQEAAAOAAAAZHJzL2Uyb0RvYy54bWysVMFu2zAMvQ/YPwi6L06yt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pNQVjQk&#10;0U51gX2Gjt1Edlrnc0raOkoLHblJ5dHvyRlBdxU28UtwGMWJ5/OF21hMkvPT7Gp+O6WQpNj1x6tY&#10;I3s96tCHLwoaFo2CIwmX+BSnBx/61DEl3uTB6HKjjYmbGFgbZCdBIre1Dmoo/luWsTHXQjzVF4ye&#10;LOLrcUQrdPsusXHBuIfyTNAR+tbxTm403fcgfHgWSL1CkKj/wxMtlYG24DBYnNWAP/7mj/kkIUU5&#10;a6n3Cu6/HwUqzsxXS+LGRh0NHI39aNhjswZCOqPJcjKZdACDGc0KoXmhsVjFWygkrKS7Ch5Gcx36&#10;CaCxkmq1SknUjk6EB7t1MpYeed11LwLdoEogMR9h7EqRvxGnz03yuNUxENNJuchrz+JAN7Vy0n4Y&#10;uzgrv+5T1uvPYfkTAAD//wMAUEsDBBQABgAIAAAAIQBjGAii3wAAAA0BAAAPAAAAZHJzL2Rvd25y&#10;ZXYueG1sTE9BTsMwELwj8Qdrkbgg6qStAgpxqqqCA1yqhl64ufE2CcTryHba8Hu24gC3mZ3R7Eyx&#10;mmwvTuhD50hBOktAINXOdNQo2L+/3D+CCFGT0b0jVPCNAVbl9VWhc+POtMNTFRvBIRRyraCNccil&#10;DHWLVoeZG5BYOzpvdWTqG2m8PnO47eU8STJpdUf8odUDblqsv6rRKtguP7bt3Xh8flsvF/51P26y&#10;z6ZS6vZmWj+BiDjFPzNc6nN1KLnTwY1kguiZp3PeEi9gkTJiy0OWMTj8nlKQZSH/ryh/AAAA//8D&#10;AFBLAQItABQABgAIAAAAIQC2gziS/gAAAOEBAAATAAAAAAAAAAAAAAAAAAAAAABbQ29udGVudF9U&#10;eXBlc10ueG1sUEsBAi0AFAAGAAgAAAAhADj9If/WAAAAlAEAAAsAAAAAAAAAAAAAAAAALwEAAF9y&#10;ZWxzLy5yZWxzUEsBAi0AFAAGAAgAAAAhAOYdnNIsAgAAZAQAAA4AAAAAAAAAAAAAAAAALgIAAGRy&#10;cy9lMm9Eb2MueG1sUEsBAi0AFAAGAAgAAAAhAGMYCKLfAAAADQEAAA8AAAAAAAAAAAAAAAAAhgQA&#10;AGRycy9kb3ducmV2LnhtbFBLBQYAAAAABAAEAPMAAACSBQAAAAA=&#10;" stroked="f">
                <v:textbox style="mso-fit-shape-to-text:t" inset="0,0,0,0">
                  <w:txbxContent>
                    <w:p w:rsidR="00E22071" w:rsidRPr="00D57118" w:rsidRDefault="00E22071" w:rsidP="00E22071">
                      <w:pPr>
                        <w:pStyle w:val="Caption"/>
                        <w:rPr>
                          <w:b/>
                        </w:rPr>
                      </w:pPr>
                      <w:r>
                        <w:t>Figure 3. PACF</w:t>
                      </w:r>
                      <w:r w:rsidR="00346FEF">
                        <w:t xml:space="preserve"> plot</w:t>
                      </w:r>
                      <w:r>
                        <w:t xml:space="preserve"> shows no autocorrelation of residuals. Therefore, can accept model </w:t>
                      </w:r>
                      <w:proofErr w:type="gramStart"/>
                      <w:r>
                        <w:t>AR(</w:t>
                      </w:r>
                      <w:proofErr w:type="gramEnd"/>
                      <w:r>
                        <w:t>1).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 wp14:anchorId="4D5E4529" wp14:editId="34900A91">
            <wp:simplePos x="0" y="0"/>
            <wp:positionH relativeFrom="column">
              <wp:posOffset>711200</wp:posOffset>
            </wp:positionH>
            <wp:positionV relativeFrom="paragraph">
              <wp:posOffset>3898265</wp:posOffset>
            </wp:positionV>
            <wp:extent cx="4152900" cy="32269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219E5" wp14:editId="26D82908">
                <wp:simplePos x="0" y="0"/>
                <wp:positionH relativeFrom="column">
                  <wp:posOffset>457200</wp:posOffset>
                </wp:positionH>
                <wp:positionV relativeFrom="paragraph">
                  <wp:posOffset>3362960</wp:posOffset>
                </wp:positionV>
                <wp:extent cx="42545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071" w:rsidRPr="00A74161" w:rsidRDefault="00E22071" w:rsidP="00E220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2. ACF plot concluded that there is no evidence of non-stationarity.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219E5" id="Text Box 6" o:spid="_x0000_s1028" type="#_x0000_t202" style="position:absolute;left:0;text-align:left;margin-left:36pt;margin-top:264.8pt;width:3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lWLQIAAGQEAAAOAAAAZHJzL2Uyb0RvYy54bWysVMGO2jAQvVfqP1i+lwBdUB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eecWdGQ&#10;RHvVBfYZOjaP7LTO55S0c5QWOnKTyoPfkzOC7ips4pfgMIoTz5cbt7GYJOfddHY3G1NIUmz+cRZr&#10;ZK9HHfrwRUHDolFwJOESn+K89aFPHVLiTR6MLjfamLiJgbVBdhYkclvroK7Ff8syNuZaiKf6gtGT&#10;RXw9jmiF7tAlNqYDxgOUF4KO0LeOd3Kj6b6t8OFZIPUKQaL+D0+0VAbagsPV4qwG/PE3f8wnCSnK&#10;WUu9V3D//SRQcWa+WhI3Nupg4GAcBsOemjUQ0glNlpPJpAMYzGBWCM0LjcUq3kIhYSXdVfAwmOvQ&#10;TwCNlVSrVUqidnQibO3OyVh64HXfvQh0V1UCifkIQ1eK/I04fW6Sx61OgZhOykVeexavdFMrJ+2v&#10;Yxdn5dd9ynr9OSx/AgAA//8DAFBLAwQUAAYACAAAACEAj8AT3+AAAAAKAQAADwAAAGRycy9kb3du&#10;cmV2LnhtbEyPwU7DMBBE70j8g7VIXBB1CCGBEKeqKjjApSL0ws2Nt3EgXke204a/x+UCx50dzbyp&#10;lrMZ2AGd7y0JuFkkwJBaq3rqBGzfn6/vgfkgScnBEgr4Rg/L+vyskqWyR3rDQxM6FkPIl1KADmEs&#10;OfetRiP9wo5I8be3zsgQT9dx5eQxhpuBp0mScyN7ig1ajrjW2H41kxGwyT42+mraP72uslv3sp3W&#10;+WfXCHF5Ma8egQWcw58ZTvgRHerItLMTKc8GAUUapwQBd+lDDiwaiuyk7H6VAnhd8f8T6h8AAAD/&#10;/wMAUEsBAi0AFAAGAAgAAAAhALaDOJL+AAAA4QEAABMAAAAAAAAAAAAAAAAAAAAAAFtDb250ZW50&#10;X1R5cGVzXS54bWxQSwECLQAUAAYACAAAACEAOP0h/9YAAACUAQAACwAAAAAAAAAAAAAAAAAvAQAA&#10;X3JlbHMvLnJlbHNQSwECLQAUAAYACAAAACEAhOz5Vi0CAABkBAAADgAAAAAAAAAAAAAAAAAuAgAA&#10;ZHJzL2Uyb0RvYy54bWxQSwECLQAUAAYACAAAACEAj8AT3+AAAAAKAQAADwAAAAAAAAAAAAAAAACH&#10;BAAAZHJzL2Rvd25yZXYueG1sUEsFBgAAAAAEAAQA8wAAAJQFAAAAAA==&#10;" stroked="f">
                <v:textbox style="mso-fit-shape-to-text:t" inset="0,0,0,0">
                  <w:txbxContent>
                    <w:p w:rsidR="00E22071" w:rsidRPr="00A74161" w:rsidRDefault="00E22071" w:rsidP="00E2207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2. ACF plot concluded that there is no evidence of non-stationarity.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4DAACC48" wp14:editId="2C6BBEB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254500" cy="330587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01" cy="3313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From the residual ACF and PACF plots as shown in Figure 2 and 3, the AR model with p = 1 can be used. </w:t>
      </w:r>
      <w:r w:rsidR="00346FEF">
        <w:t xml:space="preserve">The ACF plot concluded that there is no evidence of non-stationarity, and the PACF plot </w:t>
      </w:r>
      <w:r w:rsidR="00346FEF">
        <w:lastRenderedPageBreak/>
        <w:t xml:space="preserve">shows no autocorrelation of residuals, so the model </w:t>
      </w:r>
      <w:proofErr w:type="gramStart"/>
      <w:r w:rsidR="00346FEF">
        <w:t>AR(</w:t>
      </w:r>
      <w:proofErr w:type="gramEnd"/>
      <w:r w:rsidR="00346FEF">
        <w:t xml:space="preserve">1) can be accepted. </w:t>
      </w:r>
      <w:r w:rsidR="00802AC1">
        <w:t xml:space="preserve">Plots were created using R. </w:t>
      </w:r>
      <w:r w:rsidR="0062353C">
        <w:t>The AR model was determined to be:</w:t>
      </w:r>
    </w:p>
    <w:p w:rsidR="00346FEF" w:rsidRPr="0062353C" w:rsidRDefault="00346FEF" w:rsidP="00346FEF">
      <w:pPr>
        <w:pStyle w:val="ListParagraph"/>
        <w:rPr>
          <w:b/>
        </w:rPr>
      </w:pPr>
    </w:p>
    <w:p w:rsidR="00BB54E5" w:rsidRDefault="00977EE9" w:rsidP="00BB54E5">
      <w:pPr>
        <w:pStyle w:val="ListParagraph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=212.1785-0.05209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62353C">
        <w:rPr>
          <w:rFonts w:eastAsiaTheme="minorEastAsia"/>
          <w:b/>
        </w:rPr>
        <w:t xml:space="preserve"> </w:t>
      </w:r>
      <w:r w:rsidR="00981BD7">
        <w:rPr>
          <w:rFonts w:eastAsiaTheme="minorEastAsia"/>
          <w:b/>
        </w:rPr>
        <w:t xml:space="preserve"> or</w:t>
      </w:r>
    </w:p>
    <w:p w:rsidR="00BB54E5" w:rsidRDefault="00BB54E5" w:rsidP="00981BD7">
      <w:pPr>
        <w:pStyle w:val="ListParagraph"/>
        <w:rPr>
          <w:rFonts w:eastAsiaTheme="minorEastAsia"/>
          <w:b/>
        </w:rPr>
      </w:pPr>
    </w:p>
    <w:p w:rsidR="00981BD7" w:rsidRDefault="00977EE9" w:rsidP="00981BD7">
      <w:pPr>
        <w:pStyle w:val="ListParagrap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=212.1785-0.05209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981BD7" w:rsidRDefault="00981BD7" w:rsidP="00981BD7">
      <w:pPr>
        <w:pStyle w:val="ListParagraph"/>
        <w:rPr>
          <w:rFonts w:eastAsiaTheme="minorEastAsia"/>
          <w:b/>
        </w:rPr>
      </w:pPr>
    </w:p>
    <w:p w:rsidR="00981BD7" w:rsidRDefault="00981BD7" w:rsidP="00981BD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is the dependent variable result,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is 212.1785, y</w:t>
      </w:r>
      <w:r>
        <w:rPr>
          <w:rFonts w:eastAsiaTheme="minorEastAsia"/>
          <w:vertAlign w:val="subscript"/>
        </w:rPr>
        <w:t>t-1</w:t>
      </w:r>
      <w:r>
        <w:rPr>
          <w:rFonts w:eastAsiaTheme="minorEastAsia"/>
        </w:rPr>
        <w:t xml:space="preserve"> is the independent variable,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-0.05209.</w:t>
      </w:r>
    </w:p>
    <w:p w:rsidR="00C67B2E" w:rsidRDefault="00C67B2E" w:rsidP="00981BD7">
      <w:pPr>
        <w:pStyle w:val="ListParagraph"/>
        <w:rPr>
          <w:rFonts w:eastAsiaTheme="minorEastAsia"/>
        </w:rPr>
      </w:pPr>
    </w:p>
    <w:tbl>
      <w:tblPr>
        <w:tblW w:w="11546" w:type="dxa"/>
        <w:tblInd w:w="-1090" w:type="dxa"/>
        <w:tblLook w:val="04A0" w:firstRow="1" w:lastRow="0" w:firstColumn="1" w:lastColumn="0" w:noHBand="0" w:noVBand="1"/>
      </w:tblPr>
      <w:tblGrid>
        <w:gridCol w:w="1900"/>
        <w:gridCol w:w="1254"/>
        <w:gridCol w:w="1500"/>
        <w:gridCol w:w="1053"/>
        <w:gridCol w:w="1053"/>
        <w:gridCol w:w="1387"/>
        <w:gridCol w:w="1053"/>
        <w:gridCol w:w="1171"/>
        <w:gridCol w:w="1175"/>
      </w:tblGrid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SUMMARY OUTPUT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31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Regression Statistics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0.052606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0.002767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-0.03712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91.82046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ANOVA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proofErr w:type="spellStart"/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df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F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584.9159151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584.9159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0.069377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0.794405104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210774.9359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8430.997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211359.8519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Coefficients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P-value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i/>
                <w:iCs/>
                <w:color w:val="000000"/>
                <w:lang w:val="en-CA" w:eastAsia="en-CA"/>
              </w:rPr>
              <w:t>Upper 95.0%</w:t>
            </w:r>
          </w:p>
        </w:tc>
      </w:tr>
      <w:tr w:rsidR="00C67B2E" w:rsidRPr="00C67B2E" w:rsidTr="00C67B2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212.1785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42.2366057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5.02357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3.51E-05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125.190607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299.1664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125.1906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299.1664</w:t>
            </w:r>
          </w:p>
        </w:tc>
      </w:tr>
      <w:tr w:rsidR="00C67B2E" w:rsidRPr="00C67B2E" w:rsidTr="00C67B2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-0.05209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0.197781952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-0.26339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0.794405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-0.459434298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0.355245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-0.45943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7B2E" w:rsidRPr="00C67B2E" w:rsidRDefault="00C67B2E" w:rsidP="00C67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C67B2E">
              <w:rPr>
                <w:rFonts w:ascii="Calibri" w:eastAsia="Times New Roman" w:hAnsi="Calibri" w:cs="Calibri"/>
                <w:color w:val="000000"/>
                <w:lang w:val="en-CA" w:eastAsia="en-CA"/>
              </w:rPr>
              <w:t>0.355245</w:t>
            </w:r>
          </w:p>
        </w:tc>
      </w:tr>
    </w:tbl>
    <w:p w:rsidR="00C67B2E" w:rsidRDefault="00C67B2E" w:rsidP="00981BD7">
      <w:pPr>
        <w:pStyle w:val="ListParagraph"/>
        <w:rPr>
          <w:rFonts w:eastAsiaTheme="minorEastAsia"/>
        </w:rPr>
      </w:pPr>
    </w:p>
    <w:p w:rsidR="00C46736" w:rsidRDefault="00C46736" w:rsidP="00981BD7">
      <w:pPr>
        <w:pStyle w:val="ListParagraph"/>
        <w:rPr>
          <w:rFonts w:eastAsiaTheme="minorEastAsia"/>
        </w:rPr>
      </w:pPr>
    </w:p>
    <w:p w:rsidR="00C46736" w:rsidRDefault="00C46736" w:rsidP="00981BD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model forecasted </w:t>
      </w:r>
      <w:r w:rsidR="00511B55">
        <w:rPr>
          <w:rFonts w:eastAsiaTheme="minorEastAsia"/>
        </w:rPr>
        <w:t>201.1344</w:t>
      </w:r>
      <w:r>
        <w:rPr>
          <w:rFonts w:eastAsiaTheme="minorEastAsia"/>
        </w:rPr>
        <w:t xml:space="preserve"> blood bags, which is equal </w:t>
      </w:r>
      <w:r w:rsidRPr="00C67B2E">
        <w:rPr>
          <w:rFonts w:eastAsiaTheme="minorEastAsia"/>
          <w:b/>
        </w:rPr>
        <w:t xml:space="preserve">to </w:t>
      </w:r>
      <w:r w:rsidR="00511B55" w:rsidRPr="00C67B2E">
        <w:rPr>
          <w:rFonts w:eastAsiaTheme="minorEastAsia"/>
          <w:b/>
        </w:rPr>
        <w:t xml:space="preserve">40.22689 </w:t>
      </w:r>
      <w:r w:rsidRPr="00C67B2E">
        <w:rPr>
          <w:rFonts w:eastAsiaTheme="minorEastAsia"/>
          <w:b/>
        </w:rPr>
        <w:t xml:space="preserve">(round up to ~40) containers. </w:t>
      </w:r>
    </w:p>
    <w:p w:rsidR="008769B3" w:rsidRDefault="008769B3" w:rsidP="00981BD7">
      <w:pPr>
        <w:pStyle w:val="ListParagraph"/>
        <w:rPr>
          <w:rFonts w:eastAsiaTheme="minorEastAsia"/>
        </w:rPr>
      </w:pPr>
    </w:p>
    <w:p w:rsidR="008769B3" w:rsidRDefault="008769B3" w:rsidP="00981BD7">
      <w:pPr>
        <w:pStyle w:val="ListParagraph"/>
        <w:rPr>
          <w:rFonts w:eastAsiaTheme="minorEastAsia"/>
        </w:rPr>
      </w:pPr>
    </w:p>
    <w:p w:rsidR="003B716D" w:rsidRDefault="003B716D" w:rsidP="00981BD7">
      <w:pPr>
        <w:pStyle w:val="ListParagraph"/>
        <w:rPr>
          <w:rFonts w:eastAsiaTheme="minorEastAsia"/>
        </w:rPr>
      </w:pPr>
    </w:p>
    <w:p w:rsidR="003B716D" w:rsidRDefault="003B716D" w:rsidP="00981BD7">
      <w:pPr>
        <w:pStyle w:val="ListParagraph"/>
        <w:rPr>
          <w:rFonts w:eastAsiaTheme="minorEastAsia"/>
        </w:rPr>
      </w:pPr>
    </w:p>
    <w:p w:rsidR="003B716D" w:rsidRDefault="003B716D" w:rsidP="00981BD7">
      <w:pPr>
        <w:pStyle w:val="ListParagraph"/>
        <w:rPr>
          <w:rFonts w:eastAsiaTheme="minorEastAsia"/>
        </w:rPr>
      </w:pPr>
    </w:p>
    <w:p w:rsidR="00194D07" w:rsidRDefault="00194D07" w:rsidP="00981BD7">
      <w:pPr>
        <w:pStyle w:val="ListParagraph"/>
        <w:rPr>
          <w:rFonts w:eastAsiaTheme="minorEastAsia"/>
        </w:rPr>
      </w:pPr>
    </w:p>
    <w:p w:rsidR="003B716D" w:rsidRPr="00FE3803" w:rsidRDefault="003B716D" w:rsidP="00FE3803">
      <w:pPr>
        <w:rPr>
          <w:rFonts w:eastAsiaTheme="minorEastAsia"/>
        </w:rPr>
      </w:pPr>
    </w:p>
    <w:p w:rsidR="008769B3" w:rsidRPr="003B716D" w:rsidRDefault="003B716D" w:rsidP="008769B3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lastRenderedPageBreak/>
        <w:t>MAD and RMSE measures were determined using Excel and summarized in the following table:</w:t>
      </w:r>
    </w:p>
    <w:p w:rsidR="003B716D" w:rsidRPr="003B716D" w:rsidRDefault="003B716D" w:rsidP="003B716D">
      <w:pPr>
        <w:pStyle w:val="ListParagraph"/>
        <w:rPr>
          <w:rFonts w:eastAsiaTheme="minorEastAsia"/>
          <w:b/>
        </w:rPr>
      </w:pPr>
    </w:p>
    <w:p w:rsidR="003B716D" w:rsidRDefault="003B716D" w:rsidP="003B716D">
      <w:pPr>
        <w:pStyle w:val="Caption"/>
        <w:keepNext/>
      </w:pPr>
      <w:r>
        <w:t xml:space="preserve">Table </w:t>
      </w:r>
      <w:fldSimple w:instr=" SEQ Table \* ARABIC ">
        <w:r w:rsidR="00977EE9">
          <w:rPr>
            <w:noProof/>
          </w:rPr>
          <w:t>2</w:t>
        </w:r>
      </w:fldSimple>
      <w:r>
        <w:t>. RMSE and MAD values determined using Excel for Questions A and B.</w:t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960"/>
        <w:gridCol w:w="1744"/>
        <w:gridCol w:w="1258"/>
        <w:gridCol w:w="1258"/>
        <w:gridCol w:w="1420"/>
      </w:tblGrid>
      <w:tr w:rsidR="003B716D" w:rsidRPr="003B716D" w:rsidTr="003B716D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(A) Simple Moving Average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(B)</w:t>
            </w:r>
          </w:p>
        </w:tc>
      </w:tr>
      <w:tr w:rsidR="003B716D" w:rsidRPr="003B716D" w:rsidTr="003B716D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N = 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AR Model</w:t>
            </w:r>
          </w:p>
        </w:tc>
      </w:tr>
      <w:tr w:rsidR="003B716D" w:rsidRPr="003B716D" w:rsidTr="003B716D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RMSE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59.90919054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23.57089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33.41086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56.71310405</w:t>
            </w:r>
          </w:p>
        </w:tc>
      </w:tr>
      <w:tr w:rsidR="003B716D" w:rsidRPr="003B716D" w:rsidTr="003B71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MAD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57.55555556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22.6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28.38095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16D" w:rsidRPr="003B716D" w:rsidRDefault="003B716D" w:rsidP="003B7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B716D">
              <w:rPr>
                <w:rFonts w:ascii="Calibri" w:eastAsia="Times New Roman" w:hAnsi="Calibri" w:cs="Calibri"/>
                <w:color w:val="000000"/>
                <w:lang w:val="en-CA" w:eastAsia="en-CA"/>
              </w:rPr>
              <w:t>49.88365586</w:t>
            </w:r>
          </w:p>
        </w:tc>
      </w:tr>
    </w:tbl>
    <w:p w:rsidR="003B716D" w:rsidRPr="003B716D" w:rsidRDefault="003B716D" w:rsidP="003B716D">
      <w:pPr>
        <w:rPr>
          <w:rFonts w:eastAsiaTheme="minorEastAsia"/>
          <w:b/>
        </w:rPr>
      </w:pPr>
    </w:p>
    <w:p w:rsidR="003B716D" w:rsidRPr="003B716D" w:rsidRDefault="003B716D" w:rsidP="00981BD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Based on MAD and RMSE, measures, the simple moving average forecasting model with N = 5 was </w:t>
      </w:r>
      <w:r w:rsidR="00F513AE">
        <w:rPr>
          <w:rFonts w:eastAsiaTheme="minorEastAsia"/>
        </w:rPr>
        <w:t xml:space="preserve">determined to be </w:t>
      </w:r>
      <w:r>
        <w:rPr>
          <w:rFonts w:eastAsiaTheme="minorEastAsia"/>
        </w:rPr>
        <w:t xml:space="preserve">the best. </w:t>
      </w:r>
      <w:r w:rsidR="00801CE5">
        <w:rPr>
          <w:rFonts w:eastAsiaTheme="minorEastAsia"/>
        </w:rPr>
        <w:t>This is because the model was determined to have the lowest MAD and RMSE values. The smaller Root Mean Squared Error and Mean Absolute Deviation</w:t>
      </w:r>
      <w:r w:rsidR="005F152C">
        <w:rPr>
          <w:rFonts w:eastAsiaTheme="minorEastAsia"/>
        </w:rPr>
        <w:t xml:space="preserve"> between forecast and actual results</w:t>
      </w:r>
      <w:r w:rsidR="00801CE5">
        <w:rPr>
          <w:rFonts w:eastAsiaTheme="minorEastAsia"/>
        </w:rPr>
        <w:t xml:space="preserve">, the better. </w:t>
      </w:r>
    </w:p>
    <w:sectPr w:rsidR="003B716D" w:rsidRPr="003B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266FA"/>
    <w:multiLevelType w:val="hybridMultilevel"/>
    <w:tmpl w:val="3516E76A"/>
    <w:lvl w:ilvl="0" w:tplc="A874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75"/>
    <w:rsid w:val="00133477"/>
    <w:rsid w:val="00194D07"/>
    <w:rsid w:val="00346FEF"/>
    <w:rsid w:val="00361585"/>
    <w:rsid w:val="003B716D"/>
    <w:rsid w:val="00511B55"/>
    <w:rsid w:val="005572A2"/>
    <w:rsid w:val="005E28F0"/>
    <w:rsid w:val="005F152C"/>
    <w:rsid w:val="0062353C"/>
    <w:rsid w:val="007142AB"/>
    <w:rsid w:val="00787EF0"/>
    <w:rsid w:val="007E25EB"/>
    <w:rsid w:val="00801CE5"/>
    <w:rsid w:val="00802AC1"/>
    <w:rsid w:val="0082056A"/>
    <w:rsid w:val="008769B3"/>
    <w:rsid w:val="00886613"/>
    <w:rsid w:val="008C4923"/>
    <w:rsid w:val="00977EE9"/>
    <w:rsid w:val="00981BD7"/>
    <w:rsid w:val="009F644D"/>
    <w:rsid w:val="00A9356F"/>
    <w:rsid w:val="00BB54E5"/>
    <w:rsid w:val="00C46736"/>
    <w:rsid w:val="00C67B2E"/>
    <w:rsid w:val="00C950B1"/>
    <w:rsid w:val="00E22071"/>
    <w:rsid w:val="00E926FD"/>
    <w:rsid w:val="00ED6E75"/>
    <w:rsid w:val="00F513AE"/>
    <w:rsid w:val="00FD20C6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E13"/>
  <w15:chartTrackingRefBased/>
  <w15:docId w15:val="{60B15473-7917-4247-899F-9ECE0ED1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4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3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g\Desktop\MMSc\MSCI%20719%20-%20Operations%20Analytics\Ass%203\Assignment3_Data%20Solutions_20812576_Dion_Cha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Simple Moving Average Forecast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'Questions A + B + C'!$B$2</c:f>
              <c:strCache>
                <c:ptCount val="1"/>
                <c:pt idx="0">
                  <c:v>no_wholeblood_platelets_packedredcells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'Questions A + B + C'!$A$3:$A$34</c:f>
              <c:strCache>
                <c:ptCount val="32"/>
                <c:pt idx="0">
                  <c:v>2018-07-01 - 2018-07-03</c:v>
                </c:pt>
                <c:pt idx="1">
                  <c:v>2018-07-04 - 2018-07-06</c:v>
                </c:pt>
                <c:pt idx="2">
                  <c:v>2018-07-07 - 2018-07-09</c:v>
                </c:pt>
                <c:pt idx="3">
                  <c:v>2018-07-10 - 2018-07-12</c:v>
                </c:pt>
                <c:pt idx="4">
                  <c:v>2018-07-13 - 2018-07-15</c:v>
                </c:pt>
                <c:pt idx="5">
                  <c:v>2018-07-16 - 2018-07-18</c:v>
                </c:pt>
                <c:pt idx="6">
                  <c:v>2018-07-19 - 2018-07-21</c:v>
                </c:pt>
                <c:pt idx="7">
                  <c:v>2018-07-22 - 2018-07-24</c:v>
                </c:pt>
                <c:pt idx="8">
                  <c:v>2018-07-25 - 2018-07-27</c:v>
                </c:pt>
                <c:pt idx="9">
                  <c:v>2018-07-28 - 2018-07-30</c:v>
                </c:pt>
                <c:pt idx="10">
                  <c:v>2018-07-31 - 2018-08-02</c:v>
                </c:pt>
                <c:pt idx="11">
                  <c:v>2018-08-03 - 2018-08-05</c:v>
                </c:pt>
                <c:pt idx="12">
                  <c:v>2018-08-06 - 2018-08-08</c:v>
                </c:pt>
                <c:pt idx="13">
                  <c:v>2018-08-09 - 2018-08-11</c:v>
                </c:pt>
                <c:pt idx="14">
                  <c:v>2018-08-12 - 2018-08-14</c:v>
                </c:pt>
                <c:pt idx="15">
                  <c:v>2018-08-15 - 2018-08-17</c:v>
                </c:pt>
                <c:pt idx="16">
                  <c:v>2018-08-18 - 2018-08-20</c:v>
                </c:pt>
                <c:pt idx="17">
                  <c:v>2018-08-21 - 2018-08-23</c:v>
                </c:pt>
                <c:pt idx="18">
                  <c:v>2018-08-24 - 2018-08-26</c:v>
                </c:pt>
                <c:pt idx="19">
                  <c:v>2018-08-27 - 2018-08-29</c:v>
                </c:pt>
                <c:pt idx="20">
                  <c:v>2018-08-30 - 2018-09-01</c:v>
                </c:pt>
                <c:pt idx="21">
                  <c:v>2018-09-02 - 2018-09-04</c:v>
                </c:pt>
                <c:pt idx="22">
                  <c:v>2018-09-05 - 2018-09-07</c:v>
                </c:pt>
                <c:pt idx="23">
                  <c:v>2018-09-08 - 2018-09-10</c:v>
                </c:pt>
                <c:pt idx="24">
                  <c:v>2018-09-11 - 2018-09-13</c:v>
                </c:pt>
                <c:pt idx="25">
                  <c:v>2018-09-14 - 2018-09-16</c:v>
                </c:pt>
                <c:pt idx="26">
                  <c:v>2018-09-17 - 2018-09-19</c:v>
                </c:pt>
                <c:pt idx="27">
                  <c:v>2018-09-20 - 2018-09-21</c:v>
                </c:pt>
                <c:pt idx="28">
                  <c:v>2018-09-22 - 2018-09-24</c:v>
                </c:pt>
                <c:pt idx="29">
                  <c:v>2018-09-25 - 2018-09-27</c:v>
                </c:pt>
                <c:pt idx="30">
                  <c:v>2018-09-28 - 2018-09-30</c:v>
                </c:pt>
                <c:pt idx="31">
                  <c:v>2018-10-01 - 2018-10-03</c:v>
                </c:pt>
              </c:strCache>
            </c:strRef>
          </c:cat>
          <c:val>
            <c:numRef>
              <c:f>'Questions A + B + C'!$B$3:$B$34</c:f>
              <c:numCache>
                <c:formatCode>General</c:formatCode>
                <c:ptCount val="32"/>
                <c:pt idx="0">
                  <c:v>79</c:v>
                </c:pt>
                <c:pt idx="1">
                  <c:v>270</c:v>
                </c:pt>
                <c:pt idx="2">
                  <c:v>70</c:v>
                </c:pt>
                <c:pt idx="3">
                  <c:v>178</c:v>
                </c:pt>
                <c:pt idx="4">
                  <c:v>264</c:v>
                </c:pt>
                <c:pt idx="5">
                  <c:v>126</c:v>
                </c:pt>
                <c:pt idx="6">
                  <c:v>87</c:v>
                </c:pt>
                <c:pt idx="7">
                  <c:v>70</c:v>
                </c:pt>
                <c:pt idx="8">
                  <c:v>263</c:v>
                </c:pt>
                <c:pt idx="9">
                  <c:v>137</c:v>
                </c:pt>
                <c:pt idx="10">
                  <c:v>279</c:v>
                </c:pt>
                <c:pt idx="11">
                  <c:v>300</c:v>
                </c:pt>
                <c:pt idx="12">
                  <c:v>122</c:v>
                </c:pt>
                <c:pt idx="13">
                  <c:v>267</c:v>
                </c:pt>
                <c:pt idx="14">
                  <c:v>244</c:v>
                </c:pt>
                <c:pt idx="15">
                  <c:v>298</c:v>
                </c:pt>
                <c:pt idx="16">
                  <c:v>113</c:v>
                </c:pt>
                <c:pt idx="17">
                  <c:v>151</c:v>
                </c:pt>
                <c:pt idx="18">
                  <c:v>274</c:v>
                </c:pt>
                <c:pt idx="19">
                  <c:v>211</c:v>
                </c:pt>
                <c:pt idx="20">
                  <c:v>121</c:v>
                </c:pt>
                <c:pt idx="21">
                  <c:v>60</c:v>
                </c:pt>
                <c:pt idx="22">
                  <c:v>335</c:v>
                </c:pt>
                <c:pt idx="23">
                  <c:v>318</c:v>
                </c:pt>
                <c:pt idx="24">
                  <c:v>297</c:v>
                </c:pt>
                <c:pt idx="25">
                  <c:v>208</c:v>
                </c:pt>
                <c:pt idx="26">
                  <c:v>95</c:v>
                </c:pt>
                <c:pt idx="27">
                  <c:v>298</c:v>
                </c:pt>
                <c:pt idx="28">
                  <c:v>274</c:v>
                </c:pt>
                <c:pt idx="29">
                  <c:v>257</c:v>
                </c:pt>
                <c:pt idx="30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FF-41FA-93A8-C9388A11BF54}"/>
            </c:ext>
          </c:extLst>
        </c:ser>
        <c:ser>
          <c:idx val="1"/>
          <c:order val="1"/>
          <c:tx>
            <c:v>Forecast, N = 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'Questions A + B + C'!$A$3:$A$34</c:f>
              <c:strCache>
                <c:ptCount val="32"/>
                <c:pt idx="0">
                  <c:v>2018-07-01 - 2018-07-03</c:v>
                </c:pt>
                <c:pt idx="1">
                  <c:v>2018-07-04 - 2018-07-06</c:v>
                </c:pt>
                <c:pt idx="2">
                  <c:v>2018-07-07 - 2018-07-09</c:v>
                </c:pt>
                <c:pt idx="3">
                  <c:v>2018-07-10 - 2018-07-12</c:v>
                </c:pt>
                <c:pt idx="4">
                  <c:v>2018-07-13 - 2018-07-15</c:v>
                </c:pt>
                <c:pt idx="5">
                  <c:v>2018-07-16 - 2018-07-18</c:v>
                </c:pt>
                <c:pt idx="6">
                  <c:v>2018-07-19 - 2018-07-21</c:v>
                </c:pt>
                <c:pt idx="7">
                  <c:v>2018-07-22 - 2018-07-24</c:v>
                </c:pt>
                <c:pt idx="8">
                  <c:v>2018-07-25 - 2018-07-27</c:v>
                </c:pt>
                <c:pt idx="9">
                  <c:v>2018-07-28 - 2018-07-30</c:v>
                </c:pt>
                <c:pt idx="10">
                  <c:v>2018-07-31 - 2018-08-02</c:v>
                </c:pt>
                <c:pt idx="11">
                  <c:v>2018-08-03 - 2018-08-05</c:v>
                </c:pt>
                <c:pt idx="12">
                  <c:v>2018-08-06 - 2018-08-08</c:v>
                </c:pt>
                <c:pt idx="13">
                  <c:v>2018-08-09 - 2018-08-11</c:v>
                </c:pt>
                <c:pt idx="14">
                  <c:v>2018-08-12 - 2018-08-14</c:v>
                </c:pt>
                <c:pt idx="15">
                  <c:v>2018-08-15 - 2018-08-17</c:v>
                </c:pt>
                <c:pt idx="16">
                  <c:v>2018-08-18 - 2018-08-20</c:v>
                </c:pt>
                <c:pt idx="17">
                  <c:v>2018-08-21 - 2018-08-23</c:v>
                </c:pt>
                <c:pt idx="18">
                  <c:v>2018-08-24 - 2018-08-26</c:v>
                </c:pt>
                <c:pt idx="19">
                  <c:v>2018-08-27 - 2018-08-29</c:v>
                </c:pt>
                <c:pt idx="20">
                  <c:v>2018-08-30 - 2018-09-01</c:v>
                </c:pt>
                <c:pt idx="21">
                  <c:v>2018-09-02 - 2018-09-04</c:v>
                </c:pt>
                <c:pt idx="22">
                  <c:v>2018-09-05 - 2018-09-07</c:v>
                </c:pt>
                <c:pt idx="23">
                  <c:v>2018-09-08 - 2018-09-10</c:v>
                </c:pt>
                <c:pt idx="24">
                  <c:v>2018-09-11 - 2018-09-13</c:v>
                </c:pt>
                <c:pt idx="25">
                  <c:v>2018-09-14 - 2018-09-16</c:v>
                </c:pt>
                <c:pt idx="26">
                  <c:v>2018-09-17 - 2018-09-19</c:v>
                </c:pt>
                <c:pt idx="27">
                  <c:v>2018-09-20 - 2018-09-21</c:v>
                </c:pt>
                <c:pt idx="28">
                  <c:v>2018-09-22 - 2018-09-24</c:v>
                </c:pt>
                <c:pt idx="29">
                  <c:v>2018-09-25 - 2018-09-27</c:v>
                </c:pt>
                <c:pt idx="30">
                  <c:v>2018-09-28 - 2018-09-30</c:v>
                </c:pt>
                <c:pt idx="31">
                  <c:v>2018-10-01 - 2018-10-03</c:v>
                </c:pt>
              </c:strCache>
            </c:strRef>
          </c:cat>
          <c:val>
            <c:numRef>
              <c:f>'Questions A + B + C'!$C$3:$C$34</c:f>
              <c:numCache>
                <c:formatCode>General</c:formatCode>
                <c:ptCount val="32"/>
                <c:pt idx="3">
                  <c:v>139.66666666666666</c:v>
                </c:pt>
                <c:pt idx="4">
                  <c:v>172.66666666666666</c:v>
                </c:pt>
                <c:pt idx="5">
                  <c:v>170.66666666666666</c:v>
                </c:pt>
                <c:pt idx="6">
                  <c:v>189.33333333333334</c:v>
                </c:pt>
                <c:pt idx="7">
                  <c:v>159</c:v>
                </c:pt>
                <c:pt idx="8">
                  <c:v>94.333333333333329</c:v>
                </c:pt>
                <c:pt idx="9">
                  <c:v>140</c:v>
                </c:pt>
                <c:pt idx="10">
                  <c:v>156.66666666666666</c:v>
                </c:pt>
                <c:pt idx="11">
                  <c:v>226.33333333333334</c:v>
                </c:pt>
                <c:pt idx="12">
                  <c:v>238.66666666666666</c:v>
                </c:pt>
                <c:pt idx="13">
                  <c:v>233.66666666666666</c:v>
                </c:pt>
                <c:pt idx="14">
                  <c:v>229.66666666666666</c:v>
                </c:pt>
                <c:pt idx="15">
                  <c:v>211</c:v>
                </c:pt>
                <c:pt idx="16">
                  <c:v>269.66666666666669</c:v>
                </c:pt>
                <c:pt idx="17">
                  <c:v>218.33333333333334</c:v>
                </c:pt>
                <c:pt idx="18">
                  <c:v>187.33333333333334</c:v>
                </c:pt>
                <c:pt idx="19">
                  <c:v>179.33333333333334</c:v>
                </c:pt>
                <c:pt idx="20">
                  <c:v>212</c:v>
                </c:pt>
                <c:pt idx="21">
                  <c:v>202</c:v>
                </c:pt>
                <c:pt idx="22">
                  <c:v>130.66666666666666</c:v>
                </c:pt>
                <c:pt idx="23">
                  <c:v>172</c:v>
                </c:pt>
                <c:pt idx="24">
                  <c:v>237.66666666666666</c:v>
                </c:pt>
                <c:pt idx="25">
                  <c:v>316.66666666666669</c:v>
                </c:pt>
                <c:pt idx="26">
                  <c:v>274.33333333333331</c:v>
                </c:pt>
                <c:pt idx="27">
                  <c:v>200</c:v>
                </c:pt>
                <c:pt idx="28">
                  <c:v>200.33333333333334</c:v>
                </c:pt>
                <c:pt idx="29">
                  <c:v>222.33333333333334</c:v>
                </c:pt>
                <c:pt idx="30">
                  <c:v>276.33333333333331</c:v>
                </c:pt>
                <c:pt idx="31">
                  <c:v>247.66666666666666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FF-41FA-93A8-C9388A11BF54}"/>
            </c:ext>
          </c:extLst>
        </c:ser>
        <c:ser>
          <c:idx val="2"/>
          <c:order val="2"/>
          <c:tx>
            <c:v>Forecast, N = 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'Questions A + B + C'!$A$3:$A$34</c:f>
              <c:strCache>
                <c:ptCount val="32"/>
                <c:pt idx="0">
                  <c:v>2018-07-01 - 2018-07-03</c:v>
                </c:pt>
                <c:pt idx="1">
                  <c:v>2018-07-04 - 2018-07-06</c:v>
                </c:pt>
                <c:pt idx="2">
                  <c:v>2018-07-07 - 2018-07-09</c:v>
                </c:pt>
                <c:pt idx="3">
                  <c:v>2018-07-10 - 2018-07-12</c:v>
                </c:pt>
                <c:pt idx="4">
                  <c:v>2018-07-13 - 2018-07-15</c:v>
                </c:pt>
                <c:pt idx="5">
                  <c:v>2018-07-16 - 2018-07-18</c:v>
                </c:pt>
                <c:pt idx="6">
                  <c:v>2018-07-19 - 2018-07-21</c:v>
                </c:pt>
                <c:pt idx="7">
                  <c:v>2018-07-22 - 2018-07-24</c:v>
                </c:pt>
                <c:pt idx="8">
                  <c:v>2018-07-25 - 2018-07-27</c:v>
                </c:pt>
                <c:pt idx="9">
                  <c:v>2018-07-28 - 2018-07-30</c:v>
                </c:pt>
                <c:pt idx="10">
                  <c:v>2018-07-31 - 2018-08-02</c:v>
                </c:pt>
                <c:pt idx="11">
                  <c:v>2018-08-03 - 2018-08-05</c:v>
                </c:pt>
                <c:pt idx="12">
                  <c:v>2018-08-06 - 2018-08-08</c:v>
                </c:pt>
                <c:pt idx="13">
                  <c:v>2018-08-09 - 2018-08-11</c:v>
                </c:pt>
                <c:pt idx="14">
                  <c:v>2018-08-12 - 2018-08-14</c:v>
                </c:pt>
                <c:pt idx="15">
                  <c:v>2018-08-15 - 2018-08-17</c:v>
                </c:pt>
                <c:pt idx="16">
                  <c:v>2018-08-18 - 2018-08-20</c:v>
                </c:pt>
                <c:pt idx="17">
                  <c:v>2018-08-21 - 2018-08-23</c:v>
                </c:pt>
                <c:pt idx="18">
                  <c:v>2018-08-24 - 2018-08-26</c:v>
                </c:pt>
                <c:pt idx="19">
                  <c:v>2018-08-27 - 2018-08-29</c:v>
                </c:pt>
                <c:pt idx="20">
                  <c:v>2018-08-30 - 2018-09-01</c:v>
                </c:pt>
                <c:pt idx="21">
                  <c:v>2018-09-02 - 2018-09-04</c:v>
                </c:pt>
                <c:pt idx="22">
                  <c:v>2018-09-05 - 2018-09-07</c:v>
                </c:pt>
                <c:pt idx="23">
                  <c:v>2018-09-08 - 2018-09-10</c:v>
                </c:pt>
                <c:pt idx="24">
                  <c:v>2018-09-11 - 2018-09-13</c:v>
                </c:pt>
                <c:pt idx="25">
                  <c:v>2018-09-14 - 2018-09-16</c:v>
                </c:pt>
                <c:pt idx="26">
                  <c:v>2018-09-17 - 2018-09-19</c:v>
                </c:pt>
                <c:pt idx="27">
                  <c:v>2018-09-20 - 2018-09-21</c:v>
                </c:pt>
                <c:pt idx="28">
                  <c:v>2018-09-22 - 2018-09-24</c:v>
                </c:pt>
                <c:pt idx="29">
                  <c:v>2018-09-25 - 2018-09-27</c:v>
                </c:pt>
                <c:pt idx="30">
                  <c:v>2018-09-28 - 2018-09-30</c:v>
                </c:pt>
                <c:pt idx="31">
                  <c:v>2018-10-01 - 2018-10-03</c:v>
                </c:pt>
              </c:strCache>
            </c:strRef>
          </c:cat>
          <c:val>
            <c:numRef>
              <c:f>'Questions A + B + C'!$D$3:$D$34</c:f>
              <c:numCache>
                <c:formatCode>General</c:formatCode>
                <c:ptCount val="32"/>
                <c:pt idx="5">
                  <c:v>172.2</c:v>
                </c:pt>
                <c:pt idx="6">
                  <c:v>181.6</c:v>
                </c:pt>
                <c:pt idx="7">
                  <c:v>145</c:v>
                </c:pt>
                <c:pt idx="8">
                  <c:v>145</c:v>
                </c:pt>
                <c:pt idx="9">
                  <c:v>162</c:v>
                </c:pt>
                <c:pt idx="10">
                  <c:v>136.6</c:v>
                </c:pt>
                <c:pt idx="11">
                  <c:v>167.2</c:v>
                </c:pt>
                <c:pt idx="12">
                  <c:v>209.8</c:v>
                </c:pt>
                <c:pt idx="13">
                  <c:v>220.2</c:v>
                </c:pt>
                <c:pt idx="14">
                  <c:v>221</c:v>
                </c:pt>
                <c:pt idx="15">
                  <c:v>242.4</c:v>
                </c:pt>
                <c:pt idx="16">
                  <c:v>246.2</c:v>
                </c:pt>
                <c:pt idx="17">
                  <c:v>208.8</c:v>
                </c:pt>
                <c:pt idx="18">
                  <c:v>214.6</c:v>
                </c:pt>
                <c:pt idx="19">
                  <c:v>216</c:v>
                </c:pt>
                <c:pt idx="20">
                  <c:v>209.4</c:v>
                </c:pt>
                <c:pt idx="21">
                  <c:v>174</c:v>
                </c:pt>
                <c:pt idx="22">
                  <c:v>163.4</c:v>
                </c:pt>
                <c:pt idx="23">
                  <c:v>200.2</c:v>
                </c:pt>
                <c:pt idx="24">
                  <c:v>209</c:v>
                </c:pt>
                <c:pt idx="25">
                  <c:v>226.2</c:v>
                </c:pt>
                <c:pt idx="26">
                  <c:v>243.6</c:v>
                </c:pt>
                <c:pt idx="27">
                  <c:v>250.6</c:v>
                </c:pt>
                <c:pt idx="28">
                  <c:v>243.2</c:v>
                </c:pt>
                <c:pt idx="29">
                  <c:v>234.4</c:v>
                </c:pt>
                <c:pt idx="30">
                  <c:v>226.4</c:v>
                </c:pt>
                <c:pt idx="31">
                  <c:v>227.2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FF-41FA-93A8-C9388A11BF54}"/>
            </c:ext>
          </c:extLst>
        </c:ser>
        <c:ser>
          <c:idx val="3"/>
          <c:order val="3"/>
          <c:tx>
            <c:v>Forecast, N = 7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'Questions A + B + C'!$A$3:$A$34</c:f>
              <c:strCache>
                <c:ptCount val="32"/>
                <c:pt idx="0">
                  <c:v>2018-07-01 - 2018-07-03</c:v>
                </c:pt>
                <c:pt idx="1">
                  <c:v>2018-07-04 - 2018-07-06</c:v>
                </c:pt>
                <c:pt idx="2">
                  <c:v>2018-07-07 - 2018-07-09</c:v>
                </c:pt>
                <c:pt idx="3">
                  <c:v>2018-07-10 - 2018-07-12</c:v>
                </c:pt>
                <c:pt idx="4">
                  <c:v>2018-07-13 - 2018-07-15</c:v>
                </c:pt>
                <c:pt idx="5">
                  <c:v>2018-07-16 - 2018-07-18</c:v>
                </c:pt>
                <c:pt idx="6">
                  <c:v>2018-07-19 - 2018-07-21</c:v>
                </c:pt>
                <c:pt idx="7">
                  <c:v>2018-07-22 - 2018-07-24</c:v>
                </c:pt>
                <c:pt idx="8">
                  <c:v>2018-07-25 - 2018-07-27</c:v>
                </c:pt>
                <c:pt idx="9">
                  <c:v>2018-07-28 - 2018-07-30</c:v>
                </c:pt>
                <c:pt idx="10">
                  <c:v>2018-07-31 - 2018-08-02</c:v>
                </c:pt>
                <c:pt idx="11">
                  <c:v>2018-08-03 - 2018-08-05</c:v>
                </c:pt>
                <c:pt idx="12">
                  <c:v>2018-08-06 - 2018-08-08</c:v>
                </c:pt>
                <c:pt idx="13">
                  <c:v>2018-08-09 - 2018-08-11</c:v>
                </c:pt>
                <c:pt idx="14">
                  <c:v>2018-08-12 - 2018-08-14</c:v>
                </c:pt>
                <c:pt idx="15">
                  <c:v>2018-08-15 - 2018-08-17</c:v>
                </c:pt>
                <c:pt idx="16">
                  <c:v>2018-08-18 - 2018-08-20</c:v>
                </c:pt>
                <c:pt idx="17">
                  <c:v>2018-08-21 - 2018-08-23</c:v>
                </c:pt>
                <c:pt idx="18">
                  <c:v>2018-08-24 - 2018-08-26</c:v>
                </c:pt>
                <c:pt idx="19">
                  <c:v>2018-08-27 - 2018-08-29</c:v>
                </c:pt>
                <c:pt idx="20">
                  <c:v>2018-08-30 - 2018-09-01</c:v>
                </c:pt>
                <c:pt idx="21">
                  <c:v>2018-09-02 - 2018-09-04</c:v>
                </c:pt>
                <c:pt idx="22">
                  <c:v>2018-09-05 - 2018-09-07</c:v>
                </c:pt>
                <c:pt idx="23">
                  <c:v>2018-09-08 - 2018-09-10</c:v>
                </c:pt>
                <c:pt idx="24">
                  <c:v>2018-09-11 - 2018-09-13</c:v>
                </c:pt>
                <c:pt idx="25">
                  <c:v>2018-09-14 - 2018-09-16</c:v>
                </c:pt>
                <c:pt idx="26">
                  <c:v>2018-09-17 - 2018-09-19</c:v>
                </c:pt>
                <c:pt idx="27">
                  <c:v>2018-09-20 - 2018-09-21</c:v>
                </c:pt>
                <c:pt idx="28">
                  <c:v>2018-09-22 - 2018-09-24</c:v>
                </c:pt>
                <c:pt idx="29">
                  <c:v>2018-09-25 - 2018-09-27</c:v>
                </c:pt>
                <c:pt idx="30">
                  <c:v>2018-09-28 - 2018-09-30</c:v>
                </c:pt>
                <c:pt idx="31">
                  <c:v>2018-10-01 - 2018-10-03</c:v>
                </c:pt>
              </c:strCache>
            </c:strRef>
          </c:cat>
          <c:val>
            <c:numRef>
              <c:f>'Questions A + B + C'!$E$3:$E$34</c:f>
              <c:numCache>
                <c:formatCode>General</c:formatCode>
                <c:ptCount val="32"/>
                <c:pt idx="7">
                  <c:v>153.42857142857142</c:v>
                </c:pt>
                <c:pt idx="8">
                  <c:v>152.14285714285714</c:v>
                </c:pt>
                <c:pt idx="9">
                  <c:v>151.14285714285714</c:v>
                </c:pt>
                <c:pt idx="10">
                  <c:v>160.71428571428572</c:v>
                </c:pt>
                <c:pt idx="11">
                  <c:v>175.14285714285714</c:v>
                </c:pt>
                <c:pt idx="12">
                  <c:v>180.28571428571428</c:v>
                </c:pt>
                <c:pt idx="13">
                  <c:v>179.71428571428572</c:v>
                </c:pt>
                <c:pt idx="14">
                  <c:v>205.42857142857142</c:v>
                </c:pt>
                <c:pt idx="15">
                  <c:v>230.28571428571428</c:v>
                </c:pt>
                <c:pt idx="16">
                  <c:v>235.28571428571428</c:v>
                </c:pt>
                <c:pt idx="17">
                  <c:v>231.85714285714286</c:v>
                </c:pt>
                <c:pt idx="18">
                  <c:v>213.57142857142858</c:v>
                </c:pt>
                <c:pt idx="19">
                  <c:v>209.85714285714286</c:v>
                </c:pt>
                <c:pt idx="20">
                  <c:v>222.57142857142858</c:v>
                </c:pt>
                <c:pt idx="21">
                  <c:v>201.71428571428572</c:v>
                </c:pt>
                <c:pt idx="22">
                  <c:v>175.42857142857142</c:v>
                </c:pt>
                <c:pt idx="23">
                  <c:v>180.71428571428572</c:v>
                </c:pt>
                <c:pt idx="24">
                  <c:v>210</c:v>
                </c:pt>
                <c:pt idx="25">
                  <c:v>230.85714285714286</c:v>
                </c:pt>
                <c:pt idx="26">
                  <c:v>221.42857142857142</c:v>
                </c:pt>
                <c:pt idx="27">
                  <c:v>204.85714285714286</c:v>
                </c:pt>
                <c:pt idx="28">
                  <c:v>230.14285714285714</c:v>
                </c:pt>
                <c:pt idx="29">
                  <c:v>260.71428571428572</c:v>
                </c:pt>
                <c:pt idx="30">
                  <c:v>249.57142857142858</c:v>
                </c:pt>
                <c:pt idx="31">
                  <c:v>234.42857142857142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FF-41FA-93A8-C9388A11B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860000"/>
        <c:axId val="1933168976"/>
      </c:lineChart>
      <c:catAx>
        <c:axId val="173586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168976"/>
        <c:crosses val="autoZero"/>
        <c:auto val="1"/>
        <c:lblAlgn val="ctr"/>
        <c:lblOffset val="100"/>
        <c:noMultiLvlLbl val="0"/>
      </c:catAx>
      <c:valAx>
        <c:axId val="193316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#</a:t>
                </a:r>
                <a:r>
                  <a:rPr lang="en-CA" baseline="0"/>
                  <a:t> Blood bags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8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Chang</dc:creator>
  <cp:keywords/>
  <dc:description/>
  <cp:lastModifiedBy>Dion Chang</cp:lastModifiedBy>
  <cp:revision>31</cp:revision>
  <cp:lastPrinted>2021-02-03T04:35:00Z</cp:lastPrinted>
  <dcterms:created xsi:type="dcterms:W3CDTF">2021-02-03T03:25:00Z</dcterms:created>
  <dcterms:modified xsi:type="dcterms:W3CDTF">2021-02-03T04:37:00Z</dcterms:modified>
</cp:coreProperties>
</file>