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97D"/>
          <w:sz w:val="52"/>
        </w:rPr>
        <w:t>营销业务管理平台(EUSD)</w:t>
      </w:r>
    </w:p>
    <w:p>
      <w:pPr>
        <w:jc w:val="center"/>
      </w:pPr>
      <w:r>
        <w:rPr>
          <w:b/>
          <w:color w:val="1F497D"/>
          <w:sz w:val="44"/>
        </w:rPr>
        <w:t>应用安全检测报告</w:t>
      </w:r>
    </w:p>
    <w:p>
      <w:pPr>
        <w:jc w:val="center"/>
      </w:pPr>
      <w:r>
        <w:rPr>
          <w:b/>
          <w:color w:val="FF0000"/>
          <w:sz w:val="32"/>
        </w:rPr>
        <w:t>初测</w:t>
      </w:r>
    </w:p>
    <w:p/>
    <w:p/>
    <w:p/>
    <w:p/>
    <w:p/>
    <w:p/>
    <w:p>
      <w:pPr>
        <w:jc w:val="center"/>
      </w:pPr>
      <w:r>
        <w:rPr>
          <w:sz w:val="28"/>
        </w:rPr>
        <w:t>委托单位：东风汽车集团有限公司</w:t>
      </w:r>
    </w:p>
    <w:p>
      <w:pPr>
        <w:jc w:val="center"/>
      </w:pPr>
      <w:r>
        <w:rPr>
          <w:sz w:val="28"/>
        </w:rPr>
        <w:t>测试人员：安全测试组</w:t>
      </w:r>
    </w:p>
    <w:p>
      <w:pPr>
        <w:jc w:val="center"/>
      </w:pPr>
      <w:r>
        <w:rPr>
          <w:sz w:val="28"/>
        </w:rPr>
        <w:t>测试日期：2026年07月02日</w:t>
      </w:r>
    </w:p>
    <w:p/>
    <w:p>
      <w:pPr>
        <w:jc w:val="center"/>
      </w:pPr>
      <w:r>
        <w:rPr>
          <w:b/>
          <w:sz w:val="28"/>
        </w:rPr>
        <w:t>东风汽车集团有限公司</w:t>
      </w:r>
    </w:p>
    <w:p>
      <w:r>
        <w:br w:type="page"/>
      </w:r>
    </w:p>
    <w:p>
      <w:pPr>
        <w:pStyle w:val="Heading1"/>
      </w:pPr>
      <w:r>
        <w:t>检测概述</w:t>
      </w:r>
    </w:p>
    <w:p>
      <w:pPr>
        <w:pStyle w:val="Heading2"/>
      </w:pPr>
      <w:r>
        <w:t>背景介绍</w:t>
      </w:r>
    </w:p>
    <w:p>
      <w:r>
        <w:t>营销业务管理平台(EUSD)是东风汽车集团面向经销商和营销业务的核心管理系统，集成了统一身份认证(SSO)、租户管理、线索管理、业务流程等关键功能。该系统部署于UAT环境，通过域名mbmp-uat.dfmc.com.cn对外提供服务，前端采用Vue 3 SPA架构，后端通过Spring Cloud Gateway微服务网关转发至认证服务和租户服务。</w:t>
      </w:r>
    </w:p>
    <w:p>
      <w:r>
        <w:t>为评估该平台的安全防护能力，识别潜在安全风险，依据国家标准和行业安全规范，对该平台开展全面的应用安全检测。本次检测结合黑盒渗透测试和灰盒测试(使用提供的管理员和普通用户测试账号)，从外部攻击者视角评估平台的安全态势。</w:t>
      </w:r>
    </w:p>
    <w:p>
      <w:pPr>
        <w:pStyle w:val="Heading2"/>
      </w:pPr>
      <w:r>
        <w:t>参考标准</w:t>
      </w:r>
    </w:p>
    <w:p>
      <w:pPr>
        <w:pStyle w:val="ListBullet"/>
      </w:pPr>
      <w:r>
        <w:t>《OWASP安全测试指南V4.0》</w:t>
      </w:r>
    </w:p>
    <w:p>
      <w:pPr>
        <w:pStyle w:val="ListBullet"/>
      </w:pPr>
      <w:r>
        <w:t>《OWASP TOP10》</w:t>
      </w:r>
    </w:p>
    <w:p>
      <w:pPr>
        <w:pStyle w:val="ListBullet"/>
      </w:pPr>
      <w:r>
        <w:t>《GBT22239-2019信息安全技术网络安全等级保护基本要求》</w:t>
      </w:r>
    </w:p>
    <w:p>
      <w:pPr>
        <w:pStyle w:val="ListBullet"/>
      </w:pPr>
      <w:r>
        <w:t>《ISO/IEC 27001信息安全管理》</w:t>
      </w:r>
    </w:p>
    <w:p>
      <w:pPr>
        <w:pStyle w:val="ListBullet"/>
      </w:pPr>
      <w:r>
        <w:t>《数据安全法》</w:t>
      </w:r>
    </w:p>
    <w:p>
      <w:pPr>
        <w:pStyle w:val="ListBullet"/>
      </w:pPr>
      <w:r>
        <w:t>《个人信息保护法》</w:t>
      </w:r>
    </w:p>
    <w:p>
      <w:pPr>
        <w:pStyle w:val="Heading2"/>
      </w:pPr>
      <w:r>
        <w:t>适用说明</w:t>
      </w:r>
    </w:p>
    <w:p>
      <w:r>
        <w:t>针对营销业务管理平台(EUSD)及其集成的统一身份认证、租户管理等服务开展应用安全检测，覆盖Web应用安全、API安全、数据安全、认证授权等维度。</w:t>
      </w:r>
    </w:p>
    <w:p>
      <w:pPr>
        <w:pStyle w:val="Heading2"/>
      </w:pPr>
      <w:r>
        <w:t>检测内容</w:t>
      </w:r>
    </w:p>
    <w:p>
      <w:r>
        <w:t>该检测报告覆盖端口安全、基线安全、前端安全、传输安全、身份鉴别、权限管理、会话安全、密钥安全、异常处理、业务安全、日志审计、数据安全、常见漏洞等13个大类，共计59项安全检测内容。</w:t>
      </w:r>
    </w:p>
    <w:p>
      <w:r>
        <w:t>注: 原模板60项中的VULN-021(未授权浏览)已合并至VULN-015(未授权访问)统一检测，二者检测内容完全一致，故实际检测59项。</w:t>
      </w:r>
    </w:p>
    <w:p>
      <w:pPr>
        <w:pStyle w:val="Heading2"/>
      </w:pPr>
      <w:r>
        <w:t>检测工具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工具名称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工具类型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接口测试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命令行HTTP客户端，API安全测试、CORS验证、安全头检测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OpenSSL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SSL/TLS协议版本、证书链、加密套件检测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 DevTools/CDP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前端代码分析、网络请求监控、DOM审计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自动化测试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浏览器自动化登录测试、Token捕获、认证流程验证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Python脚本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自动化测试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密码加密算法逆向分析、自动化安全检测脚本</w:t>
            </w:r>
          </w:p>
        </w:tc>
      </w:tr>
    </w:tbl>
    <w:p>
      <w:pPr>
        <w:pStyle w:val="Heading2"/>
      </w:pPr>
      <w:r>
        <w:t>风险评级标准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整改时限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可直接获取系统控制权或大规模数据泄露,无需认证即可利用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24小时内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可获取敏感数据或绕过关键安全控制,利用条件较低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72小时内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存在安全隐患但利用需一定条件,或影响有限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2周内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安全加固建议,风险较小或需复杂利用条件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1个月内</w:t>
            </w:r>
          </w:p>
        </w:tc>
      </w:tr>
    </w:tbl>
    <w:p/>
    <w:p>
      <w:r>
        <w:t>说明: 本报告中"风险等级"指该检测项的固有风险级别(即如果不符合时的严重程度)，与"测试结果"是两个独立维度。例如某项"风险等级=高危"且"测试结果=符合"，表示该领域属于高风险类别但系统已通过检测; 反之"风险等级=中危"且"测试结果=不符合"，表示该中等风险领域存在问题需要修复。</w:t>
      </w:r>
    </w:p>
    <w:p>
      <w:pPr>
        <w:pStyle w:val="Heading2"/>
      </w:pPr>
      <w:r>
        <w:t>整改优先级建议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对应检测项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整改说明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P0-立即修复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KEY-001, FRON-002, VULN-016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密码加密密钥随密文传输+前端敏感信息泄露+多处信息泄露,24小时内修复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P1-紧急修复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AUTH-001, SESS-002, VULN-006,</w:t>
              <w:br/>
              <w:t>TRAN-002, AUTH-002, VULN-003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验证码关闭+CORS宽松+CSRF缺失+防重放缺失+弱口令,72小时内修复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P2-72小时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AUTH-003, AUTH-010, BUS-002,</w:t>
              <w:br/>
              <w:t>SESS-004, DATA-002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高/中危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MFA未启用+用户标识泄露+文件下载+会话超时+数据脱敏,2周内修复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P3-计划修复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SESS-001, TRAN-001, VULN-020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Cookie格式+版本信息泄露+URL重定向,1个月内修复</w:t>
            </w:r>
          </w:p>
        </w:tc>
      </w:tr>
    </w:tbl>
    <w:p>
      <w:pPr>
        <w:pStyle w:val="Heading2"/>
      </w:pPr>
      <w:r>
        <w:t>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初测报告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安全测试组</w:t>
            </w:r>
          </w:p>
        </w:tc>
      </w:tr>
    </w:tbl>
    <w:p>
      <w:r>
        <w:br w:type="page"/>
      </w:r>
    </w:p>
    <w:p>
      <w:pPr>
        <w:pStyle w:val="Heading1"/>
      </w:pPr>
      <w:r>
        <w:t>检测结果</w:t>
      </w:r>
    </w:p>
    <w:p>
      <w:pPr>
        <w:pStyle w:val="Heading2"/>
      </w:pPr>
      <w:r>
        <w:t>检测信息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系统级别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应用网址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IP地址</w:t>
            </w:r>
          </w:p>
        </w:tc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营销业务管理平台(EUSD)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二级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mbmp-uat.dfmc.com.cn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59.172.3.231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Vue 3 + Element Plus + nginx + Spring Cloud Gateway</w:t>
            </w:r>
          </w:p>
        </w:tc>
      </w:tr>
    </w:tbl>
    <w:p>
      <w:pPr>
        <w:pStyle w:val="Heading2"/>
      </w:pPr>
      <w:r>
        <w:t>风险信息</w:t>
      </w:r>
    </w:p>
    <w:p>
      <w:r>
        <w:t>此次安全检测共计59项，发现17个安全风险，其中严重风险3个，高危风险8个，中危风险6个，低危风险0个，本次检测不通过。</w:t>
      </w:r>
    </w:p>
    <w:p>
      <w:r>
        <w:t>另有7项因登录后系统跳转至内网地址(10.85.92.10:35681)不可达，在外网条件下无法完成验证，标记为"未测试"。</w:t>
      </w:r>
    </w:p>
    <w:p>
      <w:pPr>
        <w:pStyle w:val="Heading2"/>
      </w:pPr>
      <w:r>
        <w:t>风险汇总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风险章节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风险名称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复测结果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前端泄露风险测试（如JS）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软件版本信息泄漏安全测试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防重放攻击、防篡改功能安全测试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验证码功能安全测试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账号注册、密码找回及改密功能安全测试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双因素验证功能安全测试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用户标识、角色标识安全测试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Cookie安全测试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CORS跨域资源共享安全测试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会话超时安全测试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密钥存储安全测试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文件下载安全测试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数据脱敏展示安全测试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弱口令安全测试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CSRF安全测试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敏感信息泄露安全测试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URL重定向安全测试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检测详情</w:t>
      </w:r>
    </w:p>
    <w:p>
      <w:pPr>
        <w:pStyle w:val="Heading2"/>
      </w:pPr>
      <w:r>
        <w:t>端口安全</w:t>
      </w:r>
    </w:p>
    <w:p>
      <w:pPr>
        <w:pStyle w:val="Heading3"/>
      </w:pPr>
      <w:r>
        <w:t>应用端口服务安全测试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应用端口服务安全测试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排查应用高危端口可直接访问等风险，如排查应用或服务管理端（包含不限于网络安全设备、云平台、虚拟化平台、大数据平台、邮件管理端、通用类应用管理端等）端口是否限制直接访问、tomcat ajp协议是否做隔离等风险。</w:t>
              <w:br/>
              <w:t>对于三级系统以及重要业务系统，管理端端口应进行IP/IP段白名单访问限制。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攻击者通过高危端口对应用服务开展漏洞利用攻击行为，获取应用服务权限并造成敏感信息泄露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端口扫描结果：仅开放80(HTTP)和443(HTTPS)两个标准Web端口。</w:t>
              <w:br/>
              <w:t>内部网关端口8080通过nginx反向代理，不可直接外部访问。</w:t>
              <w:br/>
              <w:t>无Tomcat AJP、Redis、MySQL等高危端口暴露。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保持当前端口管控策略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PORT-001-1 登录页面(仅80/443端口开放)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69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rt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6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PORT-001-2 端口连通性测试</w:t>
      </w:r>
    </w:p>
    <w:p>
      <w:pPr>
        <w:pStyle w:val="Heading2"/>
      </w:pPr>
      <w:r>
        <w:t>基线安全</w:t>
      </w:r>
    </w:p>
    <w:p>
      <w:pPr>
        <w:pStyle w:val="Heading3"/>
      </w:pPr>
      <w:r>
        <w:t>应用软件及相关组件版本基线安全测试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BASIC-001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应用软件及相关组件版本基线安全测试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应用软件开发框架、中间件和其他应用组件等，应满足安全基线要求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低版本组件存在安全漏洞，攻击者利用漏洞可获取敏感信息或服务器应用权限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前端框架: Vue 3 + Vite + Element Plus (现代框架,无已知CVE)</w:t>
              <w:br/>
              <w:t>后端: Spring Cloud Gateway (通过nginx反代)</w:t>
              <w:br/>
              <w:t>nginx版本未具体暴露(仅显示"nginx")</w:t>
              <w:br/>
              <w:t>未发现使用已知存在CVE的组件版本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定期更新框架和组件版本，关注CVE公告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BASIC-001-1 响应头Server:nginx版本隐藏</w:t>
      </w:r>
    </w:p>
    <w:p>
      <w:pPr>
        <w:pStyle w:val="Heading2"/>
      </w:pPr>
      <w:r>
        <w:t>前端安全</w:t>
      </w:r>
    </w:p>
    <w:p>
      <w:pPr>
        <w:pStyle w:val="Heading3"/>
      </w:pPr>
      <w:r>
        <w:t>前端JS库软件版本安全测试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FRON-001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前端JS库软件版本安全测试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前端应使用满足基线版本的JavaScript库版本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低版本的JavaScript库存在已知安全漏洞，这些漏洞可能允许攻击者在用户浏览网页时执行恶意操作，如窃取用户数据、操纵页面内容、发起跨站脚本攻击(XSS)等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Vue 3 + Vite构建 + Element Plus + axios + moment.js，均为较新版本，未发现低版本JS库漏洞。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将受影响组件升级到最新版本，或采取风险降级修复方案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FRON-001-1 前端Vue3+ElementPlus框架</w:t>
      </w:r>
    </w:p>
    <w:p>
      <w:pPr>
        <w:pStyle w:val="Heading3"/>
      </w:pPr>
      <w:r>
        <w:t>前端泄露风险测试（如JS）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FRON-002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前端泄露风险测试（如JS）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前端JS文件应不包含敏感信息，如内网接口、密钥、个人敏感信息、应用敏感信息等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前端JS文件中的存在敏感信息可能被攻击者探测获取，造成敏感信息泄露。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version.json暴露精确构建时间: "2026-07-01 10:19:38 GMT+0800"</w:t>
              <w:br/>
              <w:t>2. JS代码包含完整Cookie使用说明(uid/suid/JSESSIONID/hwsso_uniportal等12项Cookie名称和用途)，暴露SSO认证架构(Huawei Uniportal)</w:t>
              <w:br/>
              <w:t>3. 前端JS完整暴露密码加密实现: AES-GCM加密函数Mc()，含密钥生成、IV生成、加密全流程</w:t>
              <w:br/>
              <w:t>4. JS暴露完整API路由: /eusdauthservice/auth/login/signin, /eusdtenantservice/tenant/login/tokenlogin等</w:t>
              <w:br/>
              <w:t>5. config/index.js暴露LyWebMonitor监控配置结构</w:t>
              <w:br/>
              <w:t>6. URL参数暴露内网IP: redirect_uri=http://10.85.92.10:35681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移除version.json或限制访问</w:t>
              <w:br/>
              <w:t>2. 代码混淆加强，移除调试信息和SSO配置</w:t>
              <w:br/>
              <w:t>3. 密码加密改用RSA公钥加密(前端仅持有公钥)</w:t>
              <w:br/>
              <w:t>4. 移除内网IP暴露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untime_env_j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FRON-002-1 runtime-env.js泄露SSO配置信息</w:t>
      </w:r>
    </w:p>
    <w:p>
      <w:pPr>
        <w:pStyle w:val="Heading2"/>
      </w:pPr>
      <w:r>
        <w:t>传输安全</w:t>
      </w:r>
    </w:p>
    <w:p>
      <w:pPr>
        <w:pStyle w:val="Heading3"/>
      </w:pPr>
      <w:r>
        <w:t>软件版本信息泄漏安全测试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TRAN-001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软件版本信息泄漏安全测试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应用服务不应泄露软件版本信息。软件版本信息泄露是指在Web应用程序、服务器响应、日志文件、错误消息、或其他通信中，无意间透露了正在使用的软件产品的详细版本信息。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如果泄露的版本是一个已知存在严重漏洞的版本，攻击者可以迅速识别出目标系统可能存在的安全隐患，从而更容易发动攻击，获取应用服务权限，产生敏感信息泄露的风险。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Server: nginx (服务器类型暴露)</w:t>
              <w:br/>
              <w:t>2. version.json暴露构建时间</w:t>
              <w:br/>
              <w:t>3. HTML注释: &lt;!--build-time: 2026-07-01 10:19:38 GMT+0800 (China Standard Time)--&gt;</w:t>
              <w:br/>
              <w:t>4. Gateway 301 Location头暴露内部端口: http://mbmp-uat.dfmc.com.cn:8080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nginx配置server_tokens off</w:t>
              <w:br/>
              <w:t>2. 移除HTML注释中的build-time</w:t>
              <w:br/>
              <w:t>3. 限制version.json访问</w:t>
              <w:br/>
              <w:t>4. 修正Gateway重定向，不暴露内部端口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71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ersion_j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TRAN-001-1 version.json泄露构建时间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ateway_redir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TRAN-001-2 Gateway 301泄露内部端口8080</w:t>
      </w:r>
    </w:p>
    <w:p>
      <w:pPr>
        <w:pStyle w:val="Heading3"/>
      </w:pPr>
      <w:r>
        <w:t>防重放攻击、防篡改功能安全测试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TRAN-002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防重放攻击、防篡改功能安全测试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1、请求应具备防重放攻击防护,防止攻击者截取请求，利用重放方式持续进行漏洞探测</w:t>
              <w:br/>
              <w:t>2、请求应具备防篡改攻击防护，即对请求包进行签名保护，防止被恶意篡改</w:t>
              <w:br/>
              <w:t>3、针对核心系统，集权系统和三级及以上系统，需要进行防重放和防篡改攻击防护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攻击者截取请求和响应，利用重放、篡改方式持续进行漏洞探测，可能产生代码执行、权限绕过、敏感信息泄露等各类风险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【已验证-管理员/普通用户均可复现】</w:t>
              <w:br/>
              <w:t>1. 登录API(/auth/login/signin)无请求级防重放参数(无时间戳、Nonce)</w:t>
              <w:br/>
              <w:t>2. 密码使用AES-GCM加密但密钥随密文一起传输，等同明文</w:t>
              <w:br/>
              <w:t>3. 管理员ypadmin和普通用户8214028均可通过浏览器重复登录，无频率限制</w:t>
              <w:br/>
              <w:t>4. 登录请求无request-id或trace-id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密码传输改用RSA非对称加密(前端仅持有公钥)</w:t>
              <w:br/>
              <w:t>2. 所有敏感API增加时间戳+Nonce+签名机制</w:t>
              <w:br/>
              <w:t>3. 服务端拒绝过期请求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ogin_response_hea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TRAN-002-1 登录请求无nonce/timestamp防重放</w:t>
      </w:r>
    </w:p>
    <w:p>
      <w:pPr>
        <w:pStyle w:val="Heading2"/>
      </w:pPr>
      <w:r>
        <w:t>身份鉴别</w:t>
      </w:r>
    </w:p>
    <w:p>
      <w:pPr>
        <w:pStyle w:val="Heading3"/>
      </w:pPr>
      <w:r>
        <w:t>验证码功能安全测试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验证码功能安全测试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1、应用系统登录认证（包含应用后台管理）应包含图形码验证功能。考虑用户体验，可弹性使用图形码（例如首次验证不使用图形码，在验证失败后，再辅助图形码进行验证）或滑块验证等</w:t>
              <w:br/>
              <w:t>2、验证码应在服务后端进行验证</w:t>
              <w:br/>
              <w:t>3、完善验证码检验机制，避免空参数绕过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存在账密爆破风险，攻击者破解窃取应用账号，导致应用敏感信息泄露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【已验证】/auth/login/get返回captcha:false，验证码功能默认关闭。</w:t>
              <w:br/>
              <w:t>管理员ypadmin首次登录即成功，全程无验证码弹出。</w:t>
              <w:br/>
              <w:t>普通用户8214028首次登录即成功，全程无验证码弹出。</w:t>
              <w:br/>
              <w:t>前端代码显示验证码仅在captcha配置为true时才触发，当前为false。</w:t>
              <w:br/>
              <w:t>攻击者可无限制尝试登录，存在暴力破解风险。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服务端配置captcha:true，首次登录即要求验证码</w:t>
              <w:br/>
              <w:t>2. 采用行为验证码(滑块+轨迹检测)</w:t>
              <w:br/>
              <w:t>3. 验证码验证在服务端实现，防止空参数绕过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已使用管理员和普通用户账号验证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_login_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AUTH-001-1 /auth/login/get返回captcha:false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AUTH-001-2 登录页面无验证码输入框</w:t>
      </w:r>
    </w:p>
    <w:p>
      <w:pPr>
        <w:pStyle w:val="Heading3"/>
      </w:pPr>
      <w:r>
        <w:t>账号注册、密码找回及改密功能安全测试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账号注册、密码找回及改密功能安全测试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1、应通过管理员在后台进行账号开通（集成IAM系统，可通过IAM改密模块操作），如在账号自行注册的场景里，要有复杂验证码或其他人机验证功能，防止账号批量注册行为</w:t>
              <w:br/>
              <w:t>2、在改密时需要输入原密码进行验证</w:t>
              <w:br/>
              <w:t>3、密码找回需要多因素验证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存在账号批量注册攻击、账号猜测攻击风险，攻击者破解窃取应用账号，导致应用敏感信息泄露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登录页"忘记密码"支持邮箱和短信重置</w:t>
              <w:br/>
              <w:t>2. 密码找回短信/邮件发送频率仅由前端60秒倒计时控制，可绕过</w:t>
              <w:br/>
              <w:t>3. 密码找回接口(/auth/login/send/mobile, /auth/login/send/email)直接接受username参数</w:t>
              <w:br/>
              <w:t>4. 管理员密码过期天数309天，普通用户300天——密码有效期过长</w:t>
              <w:br/>
              <w:t>5. 密码修改接口(/auth/user/modifypassword)存在，但未验证是否要求旧密码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密码找回频率在服务端限制(60s间隔)</w:t>
              <w:br/>
              <w:t>2. 增加多因素验证</w:t>
              <w:br/>
              <w:t>3. 密码有效期缩短至90天</w:t>
              <w:br/>
              <w:t>4. 改密必须验证旧密码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AUTH-002-1 登录页面忘记密码链接</w:t>
      </w:r>
    </w:p>
    <w:p>
      <w:pPr>
        <w:pStyle w:val="Heading3"/>
      </w:pPr>
      <w:r>
        <w:t>双因素验证功能安全测试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双因素验证功能安全测试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1、业务系统应接入IAM，并开启双因素验证（面向C端由安全主任审核通过可例外）</w:t>
              <w:br/>
              <w:t>2、每个账号只允许每隔60s发送一次短信、邮件验证信息</w:t>
              <w:br/>
              <w:t>3、每个账号发送短信、邮件验证信息在120s有效</w:t>
              <w:br/>
              <w:t>4、每个账号发送短信、邮件验证码要求不小于6位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短信及邮件模块安全机制不完善可能存在短信轰炸、资源枯竭、验证码预测与复用的攻击风险，攻击者通过不断重放短信及邮件发生请求，进行短信及邮件炸弹攻击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  <w:br/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【已验证】/auth/login/get返回mfa:false。</w:t>
              <w:br/>
              <w:t>系统支持MFA能力(代码中存在Double/MFA登录模式、邮件和短信双通道)，但当前配置未启用MFA。</w:t>
              <w:br/>
              <w:t>管理员ypadmin和普通用户8214028均仅使用用户名+密码即可登录，无第二因素验证。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对管理员账号强制启用MFA</w:t>
              <w:br/>
              <w:t>2. 配置mfa:true</w:t>
              <w:br/>
              <w:t>3. 验证码发送间隔在服务端限制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系统具备MFA能力但未启用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_login_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AUTH-003-1 /auth/login/get返回mfa:false</w:t>
      </w:r>
    </w:p>
    <w:p>
      <w:pPr>
        <w:pStyle w:val="Heading3"/>
      </w:pPr>
      <w:r>
        <w:t>首次登录强制改密安全测试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AUTH-004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首次登录强制改密安全测试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1、用户使用初始化密码（包括管理员分配的密码）在进行首次登录时，应用应强制要求用户修改密码，密码长度一般不应小于8个字符且应包含大小写字母、数字和特殊字符中的至少三种。</w:t>
              <w:br/>
              <w:t>2、对于三级系统，如果初始账号长时间未登录（建议在1个月内），应采取账号冻结措施。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存在数据泄露风险。应用可能出现大量账号使用同一初始密码，攻击者可以通过社工等手段获取初始密码后导致数据泄露。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【已验证】管理员登录返回firstLogin:false(非首次登录)，普通用户同样firstLogin:false。</w:t>
              <w:br/>
              <w:t>系统具有首次登录检测机制(firstLogin标志)和强制密码修改能力(needForceResetPw/agreementOpen处理)。</w:t>
              <w:br/>
              <w:t>代码中: 当firstLogin=true时，触发密码修改流程。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确保新账号创建时firstLogin标志正确设置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AUTH-004-1 管理员登录响应含firstLogin字段</w:t>
      </w:r>
    </w:p>
    <w:p>
      <w:pPr>
        <w:pStyle w:val="Heading3"/>
      </w:pPr>
      <w:r>
        <w:t>身份验证失败处理安全测试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AUTH-005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身份验证失败处理安全测试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系统登录失败提示语句因进行统一模糊说明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存在应用敏感信息泄露风险，系统登录失败提示语句不一致，攻击者通过提示语句进行账密爆破，破解窃取应用账号从而导致应用敏感信息泄露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【已验证】登录API对异常输入返回统一错误: {"result":"0","msg":"服务异常，详情请查看日志"}。</w:t>
              <w:br/>
              <w:t>未区分"用户不存在"和"密码错误"，有效防止账号枚举攻击。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保持统一错误提示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0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rror_mess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AUTH-005-1 登录失败错误信息统一</w:t>
      </w:r>
    </w:p>
    <w:p>
      <w:pPr>
        <w:pStyle w:val="Heading3"/>
      </w:pPr>
      <w:r>
        <w:t>账号多次失败登录锁定安全测试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AUTH-006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账号多次失败登录锁定安全测试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1、应用应设置账号多次登录失败锁定账号，并且锁定账号在一定时间内自动解锁</w:t>
              <w:br/>
              <w:t>2、三级系统应在5次输错图形码情况下，也应联动锁定账号，并且锁定账号在一定时间内自动解锁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存在账密爆破风险，攻击者破解窃取应用账号，导致应用敏感信息泄露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【已验证】前端代码和系统配置中发现账号锁定机制: usr_errnums(错误次数限制)、usr_blocktimes(锁定时间)、block_rules(锁定规则)等配置项。</w:t>
              <w:br/>
              <w:t>系统具备完整的账号锁定功能(accountRiskLocks/accountUnuseLocks配置)。</w:t>
              <w:br/>
              <w:t>未实际触发锁定以避免影响测试账号。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确保锁定策略: 5次失败锁定30分钟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未实际触发以避免影响正常用户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AUTH-006-1 登录响应含账号锁定相关字段</w:t>
      </w:r>
    </w:p>
    <w:p>
      <w:pPr>
        <w:pStyle w:val="Heading3"/>
      </w:pPr>
      <w:r>
        <w:t>登录密码禁止明文展示安全测试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AUTH-007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登录密码禁止明文展示安全测试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在登录界面、改密界面、账号注册等场景下，输入密码时应禁止使用明文显示，可允许短时间明文查看密码，或明文查看部分密码位数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存在账密泄露风险，攻击者可以通过恶意软件远程录屏截图等手段获取账号密码，导致应用敏感信息泄露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【已验证】密码输入框type="password"，默认掩码显示。</w:t>
              <w:br/>
              <w:t>配合show-password切换功能，用户可临时查看密码(点击眼睛图标)。</w:t>
              <w:br/>
              <w:t>符合安全要求。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保持当前实现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gin_fil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AUTH-007-1 密码框星号遮蔽展示</w:t>
      </w:r>
    </w:p>
    <w:p>
      <w:pPr>
        <w:pStyle w:val="Heading3"/>
      </w:pPr>
      <w:r>
        <w:t>强密码策略安全测试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AUTH-008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强密码策略安全测试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1、系统应具备足够强度的密码策略，要求密码长度不小于8位，且应包含大小写字母、数字和特殊字符中的至少三种</w:t>
              <w:br/>
              <w:t>2、三级系统应具备伪强密码检测模块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存在敏感信息泄露风险，用户使用如123456等弱口令密码，这类密码极易被攻击者猜测破解从而获取应用账号权限，导致应用敏感信息泄露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【已验证】系统具有可配置密码策略: pwd_express(正则表达式)、pwd_express_desc(规则描述)。</w:t>
              <w:br/>
              <w:t>普通用户密码"Dfpv@2026"包含大小写+特殊字符+数字(4种字符类型)，表明密码策略生效。</w:t>
              <w:br/>
              <w:t>系统密码策略引擎已部署(前端和后端均有验证)。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增加伪强密码检测(禁止键盘序列如qwerty/123456)</w:t>
              <w:br/>
              <w:t>2. 定期审查密码策略强度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AUTH-008-1 登录响应含密码策略字段</w:t>
      </w:r>
    </w:p>
    <w:p>
      <w:pPr>
        <w:pStyle w:val="Heading3"/>
      </w:pPr>
      <w:r>
        <w:t>长期不登录账号锁定安全测试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AUTH-009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长期不登录账号锁定安全测试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应用账号半年不登录自动锁定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存在应用敏感信息泄露风险，应用可能出现不再使用却仍保有高度权限的幽灵账号，由于没有人定期更新该类账号的密码，账号可能会被攻击者破解窃取，导致应用敏感信息泄露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【已验证】系统具有usr_expires(用户过期)配置和accountUnuseLocks(未使用账号锁定)机制。</w:t>
              <w:br/>
              <w:t>管理员passwordExpiryDay:309，普通用户passwordExpiryDay:300，表明密码过期策略已配置并在执行。</w:t>
              <w:br/>
              <w:t>lastUpdateDate字段记录最后活动时间。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建议缩短密码过期天数至90天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AUTH-009-1 登录响应含passwordExpiryDay字段</w:t>
      </w:r>
    </w:p>
    <w:p>
      <w:pPr>
        <w:pStyle w:val="Heading3"/>
      </w:pPr>
      <w:r>
        <w:t>用户标识、角色标识安全测试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AUTH-010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用户标识、角色标识安全测试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不应在传输过程中带用户标识（如userid、供应商id）、角色标识，应通过cookie、token进行交互验证，userid、供应商id在后端和对应cookie、token进行关联授权</w:t>
              <w:br/>
              <w:t>若有传输需要，项目组须提供必要性说明。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存在应用敏感信息泄露风险，攻击者通过修改遍历用户标识、角色标识，提升账号权限、越权获取应用敏感数据，导致信息泄露。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【已验证】登录API响应中明文返回用户标识:</w:t>
              <w:br/>
              <w:t>管理员: userId="3966adf0b4b94e95bc905eed18e9e239", acId="3b81f671e0eb4f60981ebcfaa23f8444"</w:t>
              <w:br/>
              <w:t>普通用户: userId="7d74b5514ffb4d578c7d247d9d8c56c9"</w:t>
              <w:br/>
              <w:t>同时返回acType(角色类型)、tenantIds(租户标识)、loginId(登录名)等。</w:t>
              <w:br/>
              <w:t>userInfo接口需传入userId参数，攻击者可遍历userId获取其他用户信息。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减少API响应中的用户标识暴露</w:t>
              <w:br/>
              <w:t>2. 后端通过Token关联用户，不依赖前端传入userId</w:t>
              <w:br/>
              <w:t>3. 用户信息接口通过Token自动识别用户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AUTH-010-1 登录响应明文返回userId/acId</w:t>
      </w:r>
    </w:p>
    <w:p>
      <w:pPr>
        <w:pStyle w:val="Heading2"/>
      </w:pPr>
      <w:r>
        <w:t>权限管理</w:t>
      </w:r>
    </w:p>
    <w:p>
      <w:pPr>
        <w:pStyle w:val="Heading3"/>
      </w:pPr>
      <w:r>
        <w:t>权限控制功能安全测试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权限控制功能安全测试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1、系统应具备账号赋权功能，可控制任意账户可以访问与操作的资源</w:t>
              <w:br/>
              <w:t>2、系统至少具备管理员账户、普通账户两类角色，该两类角色权限应分开</w:t>
              <w:br/>
              <w:t>3、管理员应具备对账号进行冻结（锁定）功能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存在权限滥用与恶意操作风险，管理员权限过大时，容易引发权限滥用的问题；存在敏感信息泄露风险，管理员用户没有账号冻结功能，可能导致发生账号泄露事件时不能及时止损。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1. 管理员(ypadmin, acType:1, cname:"奕派租户管理员")和普通用户(8214028, cname:"谭国维")使用不同acType区分角色</w:t>
              <w:br/>
              <w:t>2. 前端路由守卫基于userTypes进行权限检查</w:t>
              <w:br/>
              <w:t>3. 系统具有菜单权限控制(menuStoreListData)</w:t>
              <w:br/>
              <w:t>4. 系统具备账号冻结功能(accountRiskLocks配置)</w:t>
              <w:br/>
              <w:t>5. Gateway API对未认证请求正确拒绝访问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确保后端API层同样实施权限验证(不仅依赖前端路由守卫)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_login_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PER-001-1 系统支持多种登录方式和角色</w:t>
      </w:r>
    </w:p>
    <w:p>
      <w:pPr>
        <w:pStyle w:val="Heading3"/>
      </w:pPr>
      <w:r>
        <w:t>角色越权安全测试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角色越权安全测试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系统需实现基于角色的访问控制（RBAC）机制，严格划分不同角色的操作权限边界</w:t>
              <w:br/>
              <w:t>2. 验证不同角色间的权限隔离有效性，普通用户无法执行管理员级操作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未管控将导致低权限用户/未授权人员获取高权限操作权限，篡改系统配置、窃取敏感数据、删除核心业务数据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未测试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管理员(ypadmin, acType:1)和普通用户(8214028)均在同一租户DFYP。</w:t>
              <w:br/>
              <w:t>登录后redirect_uri指向内网IP(10.85.92.10:35681)不可达，无法进入系统后台验证垂直越权。</w:t>
              <w:br/>
              <w:t>需在内网环境下进一步测试。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后端API实施RBAC，每个接口校验角色权限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需内网环境测试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PER-002-1 redirect_uri指向内网IP不可达</w:t>
      </w:r>
    </w:p>
    <w:p>
      <w:pPr>
        <w:pStyle w:val="Heading3"/>
      </w:pPr>
      <w:r>
        <w:t>数据越权安全测试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PER-003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数据越权安全测试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系统需实现数据级权限控制，确保用户仅能访问/操作自身权限范围内的数据</w:t>
              <w:br/>
              <w:t>2. 验证同级别角色数据隔离有效性：相同角色的不同用户，无法访问、查看、修改、删除其他用户的个人数据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未管控将导致用户数据泄露、数据被非法篡改/删除，敏感信息外泄，侵犯用户隐私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未测试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两个账号同属DFYP租户，userId不同。</w:t>
              <w:br/>
              <w:t>登录后redirect_uri指向内网IP不可达，无法在系统内验证数据隔离效果。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服务端严格验证数据归属，不依赖前端传入的userId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需内网环境测试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PER-003-1 redirect_uri指向内网IP不可达</w:t>
      </w:r>
    </w:p>
    <w:p>
      <w:pPr>
        <w:pStyle w:val="Heading2"/>
      </w:pPr>
      <w:r>
        <w:t>会话安全</w:t>
      </w:r>
    </w:p>
    <w:p>
      <w:pPr>
        <w:pStyle w:val="Heading3"/>
      </w:pPr>
      <w:r>
        <w:t>Cookie安全测试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SESS-001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Cookie安全测试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Cookie应启用Secure标识以及HttpOnly标识</w:t>
              <w:br/>
              <w:t>如果一个Cookie缺少Secure标识，则浏览器允许它通过非加密的HTTP连接发送，增加了数据泄露的风险。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1、存在数据篡改的风险，如果Cookie缺少Secure标识，攻击者可以截获Cookie，冒充用户身份</w:t>
              <w:br/>
              <w:t>2、存在数据泄露的风险，如果Cookie缺少HttpOnly标识，JavaScript可读取Cookie值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【已验证】所有API响应的Set-Cookie头格式异常:</w:t>
              <w:br/>
              <w:t>Set-Cookie: Path=/; HttpOnly; Secure</w:t>
              <w:br/>
              <w:br/>
              <w:t>问题:</w:t>
              <w:br/>
              <w:t>1. Cookie无name=value对——格式严重错误，不符合RFC 6265规范</w:t>
              <w:br/>
              <w:t>2. 缺少SameSite属性</w:t>
              <w:br/>
              <w:t>3. 已设HttpOnly和Secure(部分符合)</w:t>
              <w:br/>
              <w:t>4. 浏览器Cookie存储显示多个名为"Path"的cookie(解析异常)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修正Set-Cookie格式: name=value; Path=/; HttpOnly; Secure; SameSite=Lax</w:t>
              <w:br/>
              <w:t>2. 添加SameSite属性</w:t>
              <w:br/>
              <w:t>3. 设置合理的Domain和Max-Age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717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okie_secur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SESS-001-1 Cookie安全属性检测</w:t>
      </w:r>
    </w:p>
    <w:p>
      <w:pPr>
        <w:pStyle w:val="Heading3"/>
      </w:pPr>
      <w:r>
        <w:t>CORS跨域资源共享安全测试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SESS-002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CORS跨域资源共享安全测试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系统应正确配置CORS，避免出现CORS（跨域资源共享）源验证失败问题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错误的CORS配置会导致数据泄露、未授权的资源访问等风险，恶意跨域请求可能被用于执行应用层面的DDOS攻击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【已验证】所有API响应(包括登录接口)的CORS配置极度宽松:</w:t>
              <w:br/>
              <w:t>- Access-Control-Allow-Origin: *</w:t>
              <w:br/>
              <w:t>- Access-Control-Allow-Methods: *</w:t>
              <w:br/>
              <w:t>- Access-Control-Allow-Headers: *</w:t>
              <w:br/>
              <w:t>- Access-Control-Allow-Credentials: true</w:t>
              <w:br/>
              <w:br/>
              <w:t>Allow-Origin:* 与 Credentials:true 同时存在违反CORS规范。</w:t>
              <w:br/>
              <w:t>任意来源网站可跨域读取API响应，可被用于窃取用户数据。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Allow-Origin改为受信任域名白名单</w:t>
              <w:br/>
              <w:t>2. Allow-Methods限制为GET/POST</w:t>
              <w:br/>
              <w:t>3. Allow-Headers限制为实际需要的头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s_t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SESS-002-1 CORS测试Allow-Origin:*</w:t>
      </w:r>
    </w:p>
    <w:p>
      <w:pPr>
        <w:pStyle w:val="Heading3"/>
      </w:pPr>
      <w:r>
        <w:t>会话登出功能安全测试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SESS-003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会话登出功能安全测试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系统功能应经过登录认证后才能访问，退出登录后会话应立即销毁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会话未正确销毁可被重用，存在会话劫持风险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【已验证】前端代码具有完整登出流程:</w:t>
              <w:br/>
              <w:t>1. 调用/eusdtenantservice/tenant/login/tokenlogout进行服务端会话销毁</w:t>
              <w:br/>
              <w:t>2. 清除localStorage(Pr.clearAll)</w:t>
              <w:br/>
              <w:t>3. 清除SessionStorage</w:t>
              <w:br/>
              <w:t>4. 提供"退出登录"确认对话框</w:t>
              <w:br/>
              <w:t>5. 登出后重定向到登录页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确保服务端Token立即失效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ogin_response_hea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SESS-003-1 登录响应Token机制</w:t>
      </w:r>
    </w:p>
    <w:p>
      <w:pPr>
        <w:pStyle w:val="Heading3"/>
      </w:pPr>
      <w:r>
        <w:t>会话超时安全测试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SESS-004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会话超时安全测试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所有应用程序应实现会话空闲超时机制。建议设置为30min超时。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设备长期登录账号可能出现账号泄露风险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【已验证】登录响应包含Token有效期:</w:t>
              <w:br/>
              <w:t>- expiresAccess: 28800秒(8小时)</w:t>
              <w:br/>
              <w:t>- expiresRefresh: 86400秒(24小时)</w:t>
              <w:br/>
              <w:br/>
              <w:t>accessToken有效期8小时远超建议的30分钟，refreshToken有效期24小时。</w:t>
              <w:br/>
              <w:t>长时间有效的Token增加了会话劫持风险。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accessToken有效期缩短至30分钟</w:t>
              <w:br/>
              <w:t>2. refreshToken有效期缩短至4-8小时</w:t>
              <w:br/>
              <w:t>3. 增加空闲超时检测(前端+后端)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SESS-004-1 Token有效期8小时(28800秒)</w:t>
      </w:r>
    </w:p>
    <w:p>
      <w:pPr>
        <w:pStyle w:val="Heading3"/>
      </w:pPr>
      <w:r>
        <w:t>会话标识安全测试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SESS-005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会话标识安全测试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1、会话标识应具备唯一性和随机性。</w:t>
              <w:br/>
              <w:t>2、会话标识应从一个可信系统，如在应用服务端创建，而不是在客户端创建。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存在敏感信息泄露风险，攻击者猜测破解会话标识从而获取应用账号权限，导致应用敏感信息泄露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【已验证】Token格式为128字符十六进制字符串(64字节):</w:t>
              <w:br/>
              <w:t>管理员Token: e2d1d656c6d3c111541e5c81d4c1d05f...</w:t>
              <w:br/>
              <w:t>普通用户Token: 14619f2c904c43abf49a3fdc00746de9...</w:t>
              <w:br/>
              <w:br/>
              <w:t>两个Token完全不同，无可辨识的序列模式。</w:t>
              <w:br/>
              <w:t>Token在服务端生成(通过signin API返回)，随机性充足。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保持当前Token生成方式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909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ession_tok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SESS-005-1 Token格式128字符hex</w:t>
      </w:r>
    </w:p>
    <w:p>
      <w:pPr>
        <w:pStyle w:val="Heading3"/>
      </w:pPr>
      <w:r>
        <w:t>会话固定安全测试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SESS-006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会话固定安全测试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在用户提供的认证信息（如用户名和密码）、相应的权限级别发生变化时，服务器端应重新生成新会话标识，并强制失效之前的旧会话标识。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存在敏感信息泄露风险，攻击者利用会话标识固定不变机制，劫持他人会话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【已验证】每次登录均生成全新的accessToken和refreshToken:</w:t>
              <w:br/>
              <w:t>第一次登录: 4dd54695a021b827ab638e75...</w:t>
              <w:br/>
              <w:t>第二次登录: e2d1d656c6d3c111541e5c81...</w:t>
              <w:br/>
              <w:br/>
              <w:t>证明Token在每次认证后重新生成，不存在会话固定问题。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保持当前实现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SESS-006-1 每次登录生成新Token</w:t>
      </w:r>
    </w:p>
    <w:p>
      <w:pPr>
        <w:pStyle w:val="Heading2"/>
      </w:pPr>
      <w:r>
        <w:t>密钥安全</w:t>
      </w:r>
    </w:p>
    <w:p>
      <w:pPr>
        <w:pStyle w:val="Heading3"/>
      </w:pPr>
      <w:r>
        <w:t>密钥存储安全测试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KEY-001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密钥存储安全测试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密钥应安全存储和传输，不应在前端代码或传输过程中暴露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密钥泄露导致加密保护失效，敏感数据可被解密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【已验证-严重漏洞】密码"加密"传输方案存在根本性安全缺陷:</w:t>
              <w:br/>
              <w:br/>
              <w:t>前端加密函数Mc(e)逆向分析(cryptoType="1"):</w:t>
              <w:br/>
              <w:t>1. 前端生成随机32字节AES密钥</w:t>
              <w:br/>
              <w:t>2. 使用AES-GCM加密密码明文</w:t>
              <w:br/>
              <w:t>3. 返回格式: 10位随机数 + Base64(AES密钥) + Base64(IV+密文+Tag)</w:t>
              <w:br/>
              <w:br/>
              <w:t>致命问题: AES加密密钥与密文一起传输给服务端！</w:t>
              <w:br/>
              <w:t>等价于: 把锁和钥匙放在同一个信封里。任何能截获请求的中间人都能直接从请求体中提取密钥并解密密码。</w:t>
              <w:br/>
              <w:br/>
              <w:t>这不是真正的加密保护，而是混淆(obfuscation)。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改用RSA非对称加密: 服务端生成RSA密钥对，前端使用公钥加密密码，服务端用私钥解密</w:t>
              <w:br/>
              <w:t>2. 或使用SRP(Secure Remote Password)协议</w:t>
              <w:br/>
              <w:t>3. 确保全站HTTPS强制启用(在此基础上加密是纵深防御)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1540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key_encryp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5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KEY-001-1 AES密钥随密文一起传输</w:t>
      </w:r>
    </w:p>
    <w:p>
      <w:pPr>
        <w:pStyle w:val="Heading3"/>
      </w:pPr>
      <w:r>
        <w:t>AK/SK专项安全测试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KEY-002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AK/SK专项安全测试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API访问密钥应安全管理，不应在前端代码中硬编码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AK/SK泄露导致云资源被恶意使用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前端代码和配置中未发现硬编码AK/SK。</w:t>
              <w:br/>
              <w:t>config/index.js中LyWebMonitor的access_id和access_code均为空字符串，未泄露实际密钥。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AK/SK严禁在前端代码中出现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KEY-002-1 响应头无AK/SK泄露</w:t>
      </w:r>
    </w:p>
    <w:p>
      <w:pPr>
        <w:pStyle w:val="Heading2"/>
      </w:pPr>
      <w:r>
        <w:t>异常处理</w:t>
      </w:r>
    </w:p>
    <w:p>
      <w:pPr>
        <w:pStyle w:val="Heading3"/>
      </w:pPr>
      <w:r>
        <w:t>应用组件错误信息安全测试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ERR-001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应用组件错误信息安全测试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错误信息不应泄露敏感技术细节，如堆栈信息、数据库类型、SQL语句等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详细错误信息为攻击者提供线索，便于漏洞利用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1. 登录失败: {"result":"0","msg":"服务异常，详情请查看日志"} — 统一错误提示</w:t>
              <w:br/>
              <w:t>2. Gateway: {"result":"0","msg":"The gateway is abnormal"} — 未暴露内部细节</w:t>
              <w:br/>
              <w:t>3. Token过期: {"result":"10009021002","msg":"User expired, please login again"}</w:t>
              <w:br/>
              <w:t>4. 缺少头: {"result":"10009021500","msg":"Required request header 'TENANTID'..."}</w:t>
              <w:br/>
              <w:br/>
              <w:t>注: 第4项泄露了Spring框架参数绑定信息，建议优化为统一错误格式。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统一错误响应格式，移除框架级技术细节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04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rror_mess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ERR-001-1 错误响应JSON结构化无堆栈</w:t>
      </w:r>
    </w:p>
    <w:p>
      <w:pPr>
        <w:pStyle w:val="Heading2"/>
      </w:pPr>
      <w:r>
        <w:t>业务安全</w:t>
      </w:r>
    </w:p>
    <w:p>
      <w:pPr>
        <w:pStyle w:val="Heading3"/>
      </w:pPr>
      <w:r>
        <w:t>文件上传安全测试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BUS-001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文件上传安全测试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文件上传功能应包含以下安全策略：</w:t>
              <w:br/>
              <w:t>系统应不存在可以直接部署网页脚本的文件上传功能。</w:t>
              <w:br/>
              <w:t>上传文件前应经过有效的身份验证。</w:t>
              <w:br/>
              <w:t>文件上传的校验应服务端进行。</w:t>
              <w:br/>
              <w:t>文件上传功能应存在有效的后缀白名单限制。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存在数据泄露、内网被进一步扩大范围攻击的风险，攻击者可利用文件上传漏洞远程部署木马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未测试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登录后redirect至内网IP(10.85.92.10:35681)不可达，无法进入系统后台测试文件上传功能。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白名单限制文件类型，文件重命名，禁止执行权限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需内网环境测试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BUS-001-1 redirect_uri指向内网IP不可达</w:t>
      </w:r>
    </w:p>
    <w:p>
      <w:pPr>
        <w:pStyle w:val="Heading3"/>
      </w:pPr>
      <w:r>
        <w:t>文件下载安全测试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BUS-002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文件下载安全测试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在进行文件下载时，应确保下载权限设计合理（如：未授权下载、可读权限能绕过下载文件、下载非预期目录里文件）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任意文件下载导致源代码和敏感配置泄露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以下文件可无认证直接下载:</w:t>
              <w:br/>
              <w:t>1. /eusd/version.json — 泄露构建时间</w:t>
              <w:br/>
              <w:t>2. /eusd/config/index.js — 泄露监控配置结构</w:t>
              <w:br/>
              <w:t>3. /eusd/libs/monitor/LyWebMonitor.min.js — 监控SDK</w:t>
              <w:br/>
              <w:t>4. /eusd/assets/index-D_EHeo5-.js — 完整业务代码(含加密算法、API路由、SSO流程)</w:t>
              <w:br/>
              <w:br/>
              <w:t>这些文件均为静态资源，nginx未做访问控制。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敏感配置文件(version.json, config/index.js)限制访问</w:t>
              <w:br/>
              <w:t>2. 代码混淆加强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BUS-002-1 文件下载接口响应头</w:t>
      </w:r>
    </w:p>
    <w:p>
      <w:pPr>
        <w:pStyle w:val="Heading3"/>
      </w:pPr>
      <w:r>
        <w:t>多线程竞争条件安全测试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BUS-003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多线程竞争条件安全测试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应用应不存在多线程竞争条件缺陷。对于业务端条件竞争的防范，一般的方法是设置锁。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攻击者利用该漏洞可在积分不足情况执行恶意下单兑换商品。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未测试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登录后redirect至内网IP不可达，无法进入系统后台测试业务功能的竞态条件。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业务接口使用分布式锁和幂等性设计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需内网环境测试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BUS-003-1 redirect_uri指向内网IP不可达</w:t>
      </w:r>
    </w:p>
    <w:p>
      <w:pPr>
        <w:pStyle w:val="Heading3"/>
      </w:pPr>
      <w:r>
        <w:t>重要数据类型验证安全测试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BUS-004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重要数据类型验证安全测试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应用业务逻辑功能应不存在数据类型验证缺陷。如将相关业务逻辑功能中的各个关键参数赋值为空值、0、负数值、超大数字、字符串等出现的各类非预期结果。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攻击者绕过篡改机制，利用应用数据类型验证缺陷，如将积分数值、商品数量、userid进行删除或篡改，导致获取非预期恶意收益或权限。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未测试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登录后redirect至内网IP不可达，无法进入系统后台测试业务数据验证功能。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后端对所有输入参数进行严格类型和范围验证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需内网环境测试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BUS-004-1 redirect_uri指向内网IP不可达</w:t>
      </w:r>
    </w:p>
    <w:p>
      <w:pPr>
        <w:pStyle w:val="Heading3"/>
      </w:pPr>
      <w:r>
        <w:t>业务流程非预期执行安全测试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BUS-005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业务流程非预期执行安全测试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所在业务流程执行过程中，应具备防护机制来保证其遵循正常流程设计执行，所在的业务流程阶段不能被用户恶意非预期执行。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攻击者非预期恶意打乱执行业务流程，可导致恶意操作。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【已验证】登录流程严格分步执行:</w:t>
              <w:br/>
              <w:t>1. signin → 获取accessToken/refreshToken</w:t>
              <w:br/>
              <w:t>2. central/code/{appCode}/{tenantId} → 获取授权码(302重定向)</w:t>
              <w:br/>
              <w:t>3. tokenlogin → 获取会话Token</w:t>
              <w:br/>
              <w:br/>
              <w:t>redirect_uri白名单验证生效: 尝试使用https://mbmp-uat.dfmc.com.cn/eusd/作为redirect_uri，返回"Illegal redirect address"(错误码10022000913)，仅接受预注册的回调地址。</w:t>
              <w:br/>
              <w:t>登录流程无法跳步执行。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保持当前流程验证机制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BUS-005-1 redirect_uri指向内网IP不可达</w:t>
      </w:r>
    </w:p>
    <w:p>
      <w:pPr>
        <w:pStyle w:val="Heading2"/>
      </w:pPr>
      <w:r>
        <w:t>日志审计</w:t>
      </w:r>
    </w:p>
    <w:p>
      <w:pPr>
        <w:pStyle w:val="Heading3"/>
      </w:pPr>
      <w:r>
        <w:t>基础日志审计功能安全测试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AUD-001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基础日志审计功能安全测试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1、应用应具备安全审计日志记录功能</w:t>
              <w:br/>
              <w:t>2、安全审计日志应无法被修改、删除</w:t>
              <w:br/>
              <w:t>3、安全审计日志应提供日志数据统计、查询功能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存在安全事件无法定位溯源的风险，缺少安全审计日志，会导致出现安全事件后，不能及时溯源定位问题账号以及问题功能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1. /auth/login/get返回menuLog:"true"——菜单操作日志已开启</w:t>
              <w:br/>
              <w:t>2. 前端代码具有日志记录功能(bht函数)，记录menuId/menuName/clientType/userId/userName</w:t>
              <w:br/>
              <w:t>3. 登录响应包含lastUpdateDate字段，表明系统记录了用户最后操作时间</w:t>
              <w:br/>
              <w:t xml:space="preserve">   管理员lastUpdateDate: "2026-07-02 09:55:29"</w:t>
              <w:br/>
              <w:t>4. 前端监控SDK(LyWebMonitor)已集成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确保日志覆盖所有敏感操作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_login_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AUD-001-1 menuLog:true日志审计已开启</w:t>
      </w:r>
    </w:p>
    <w:p>
      <w:pPr>
        <w:pStyle w:val="Heading3"/>
      </w:pPr>
      <w:r>
        <w:t>基础日志审计内容安全测试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AUD-002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基础日志审计内容安全测试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1、安全审计日志应包含：登录日志、操作日志</w:t>
              <w:br/>
              <w:t>（1）登录日志：记录用户登录、登出、及登录结果等，应包含登录时间、登录IP、登录账号和登录结果</w:t>
              <w:br/>
              <w:t>（2）操作日志:记录用户对功能模块访问及操作信息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缺少安全审计日志或日志信息不全，会导致出现安全事件后，不能有效溯源攻击路径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前端监控SDK(LyWebMonitor)记录字段: op_name/op_module/op_menu/user_name/org_code/op_time/op_spendtime/op_type/client_screen/op_result。</w:t>
              <w:br/>
              <w:t>日志内容覆盖操作人、操作模块、操作时间、操作结果等关键信息。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增加登录IP地址记录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AUD-002-1 登录响应含lastUpdateDate字段</w:t>
      </w:r>
    </w:p>
    <w:p>
      <w:pPr>
        <w:pStyle w:val="Heading3"/>
      </w:pPr>
      <w:r>
        <w:t>基础日志审计存储安全测试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AUD-003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基础日志审计存储安全测试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安全审计日志存储时间应达到6个月或以上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存在安全事件无法定位溯源的风险，安全审计日志存储时间较短，会导致出现入侵事件后，无法有效溯源攻击路径，且不满足等保2.0要求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《GBT22239-2019信息安全技术网络安全等级保护基本要求》</w:t>
              <w:br/>
              <w:t>《网络安全法》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未测试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从外部无法验证日志存储时长。</w:t>
              <w:br/>
              <w:t>config/index.js中submit_api_path为空字符串——前端监控当前未配置上报地址，前端日志可能未持久化存储。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配置前端监控上报地址(submit_api_path)</w:t>
              <w:br/>
              <w:t>2. 确保日志存储不少于6个月</w:t>
              <w:br/>
              <w:t>3. 日志存储应防篡改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需内网环境验证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AUD-003-1 redirect_uri指向内网IP不可达</w:t>
      </w:r>
    </w:p>
    <w:p>
      <w:pPr>
        <w:pStyle w:val="Heading2"/>
      </w:pPr>
      <w:r>
        <w:t>数据安全</w:t>
      </w:r>
    </w:p>
    <w:p>
      <w:pPr>
        <w:pStyle w:val="Heading3"/>
      </w:pPr>
      <w:r>
        <w:t>加密传输安全测试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DATA-001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加密传输安全测试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应用应对数据通信过程中的敏感数据进行加密。应使用SHA-256及以上哈希算法，TLS 1.2及以上版本。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存在敏感信息泄露风险，数据在传输过程中，如果未经加密，就容易被攻击者截获。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《数据安全法》</w:t>
              <w:br/>
              <w:t>《个人信息保护法》</w:t>
              <w:br/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【已验证】HTTPS配置良好:</w:t>
              <w:br/>
              <w:t>- TLSv1.3 (TLS_AES_256_GCM_SHA384) ✓</w:t>
              <w:br/>
              <w:t>- TLSv1.2 (ECDHE-RSA-AES256-GCM-SHA384) ✓</w:t>
              <w:br/>
              <w:t>- 不支持TLSv1.0/1.1 (已正确禁用) ✓</w:t>
              <w:br/>
              <w:t>- DigiCert/GeoTrust CA签发证书，*.dfmc.com.cn通配符，有效期至2026-12-14 ✓</w:t>
              <w:br/>
              <w:t>- 强加密套件,无弱密码套件 ✓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HTTP 80端口配置301重定向到HTTPS(当前80端口返回不同应用mpcloud)</w:t>
              <w:br/>
              <w:t>2. 密码传输加密问题见KEY-001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0820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ls_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DATA-001-1 TLS 1.2/1.3加密传输</w:t>
      </w:r>
    </w:p>
    <w:p>
      <w:pPr>
        <w:pStyle w:val="Heading3"/>
      </w:pPr>
      <w:r>
        <w:t>数据脱敏展示安全测试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DATA-002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数据脱敏展示安全测试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应用页面敏感信息应默认脱敏显示，如身份证件号码、手机号码等。可以通过点击"显示详情"按钮查看完整信息。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存在敏感信息泄露风险，攻击者可以通过恶意软件远程录屏截图等手段获取敏感信息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《数据安全法》</w:t>
              <w:br/>
              <w:t>《个人信息保护法》</w:t>
              <w:br/>
              <w:t>《GBT22239-2019信息安全技术网络安全等级保护基本要求》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【已验证-部分符合】</w:t>
              <w:br/>
              <w:br/>
              <w:t>已脱敏项:</w:t>
              <w:br/>
              <w:t>- 管理员手机: 130****6761 (中间4位脱敏) ✓</w:t>
              <w:br/>
              <w:t>- 普通用户手机: 180****5610 (中间4位脱敏) ✓</w:t>
              <w:br/>
              <w:br/>
              <w:t>未脱敏项:</w:t>
              <w:br/>
              <w:t>- 管理员姓名"奕派租户管理员"明文返回 ✗</w:t>
              <w:br/>
              <w:t>- 普通用户姓名"谭国维"明文返回(cname字段) ✗</w:t>
              <w:br/>
              <w:t>- userId/acId全文返回 ✗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用户姓名部分脱敏(如: 谭*维)</w:t>
              <w:br/>
              <w:t>2. API响应中非必要不返回userId全文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319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DATA-002-1 登录响应含用户敏感信息</w:t>
      </w:r>
    </w:p>
    <w:p>
      <w:pPr>
        <w:pStyle w:val="Heading3"/>
      </w:pPr>
      <w:r>
        <w:t>数据导出安全测试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DATA-003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数据导出安全测试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1、二级系统导出信息包含个人信息，应支持文件加密导出</w:t>
              <w:br/>
              <w:t>2、三级系统及三级以上系统数据导出应通过审批流程管控，同时日志记录导出行为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可能存在敏感数据泄露风险，攻击者获取应用权限后通过数据导出，获取大量个人信息、重要业务数据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《数据安全法》</w:t>
              <w:br/>
              <w:t>《个人信息保护法》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未测试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登录后redirect至内网IP不可达，无法进入系统后台验证数据导出功能的权限控制和加密措施。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数据导出功能增加审批流程和审计日志，包含个人信息的导出应加密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需内网环境测试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DATA-003-1 redirect_uri指向内网IP不可达</w:t>
      </w:r>
    </w:p>
    <w:p>
      <w:pPr>
        <w:pStyle w:val="Heading2"/>
      </w:pPr>
      <w:r>
        <w:t>常见漏洞</w:t>
      </w:r>
    </w:p>
    <w:p>
      <w:pPr>
        <w:pStyle w:val="Heading3"/>
      </w:pPr>
      <w:r>
        <w:t>HTTPS安全测试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HTTPS安全测试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1、要求使用https协议进行加密传输。</w:t>
              <w:br/>
              <w:t>2、要求使用1.2或更高版本的TLS协议。低版本的TLS协议由于设计缺陷，存在已知的安全漏洞。</w:t>
              <w:br/>
              <w:t>3、添加安全策略头: HSTS、CSP、X-Content-Type-Options等。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存在信息泄露的风险：未使用HTTPS协议或使用低版本TLS协议，传输数据可被中间人截获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- HTTPS已启用，TLSv1.2 + TLSv1.3 ✓</w:t>
              <w:br/>
              <w:t>- TLSv1.0/1.1已禁用 ✓</w:t>
              <w:br/>
              <w:t>- 强加密套件(AES-256-GCM) ✓</w:t>
              <w:br/>
              <w:t>- Gateway路径响应包含安全头:</w:t>
              <w:br/>
              <w:t xml:space="preserve">  Strict-Transport-Security: max-age=31536000 ✓</w:t>
              <w:br/>
              <w:t xml:space="preserve">  X-Frame-Options: SAMEORIGIN ✓</w:t>
              <w:br/>
              <w:t xml:space="preserve">  X-XSS-Protection: 1; mode=block ✓</w:t>
              <w:br/>
              <w:br/>
              <w:t>注: 静态资源路径缺少部分安全头(CSP/X-Content-Type-Options)，建议nginx全局配置。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nginx全局添加CSP策略</w:t>
              <w:br/>
              <w:t>2. 添加X-Content-Type-Options: nosniff</w:t>
              <w:br/>
              <w:t>3. 添加Referrer-Policy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VULN-001-1 HTTPS安全头配置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0820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ls_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VULN-001-2 TLS协议检测</w:t>
      </w:r>
    </w:p>
    <w:p>
      <w:pPr>
        <w:pStyle w:val="Heading3"/>
      </w:pPr>
      <w:r>
        <w:t>HTTP高危请求方法安全测试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HTTP高危请求方法安全测试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要求应用服务使用安全的http请求方法，PUT、DELETE、TRACE等应该被禁止使用。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存在信息泄露的风险，不安全的http请求方法可能造成恶意文件上传、XST攻击等安全问题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PUT → 405 Not Allowed</w:t>
              <w:br/>
              <w:t>DELETE → 405 Not Allowed</w:t>
              <w:br/>
              <w:t>TRACE → 405 Not Allowed</w:t>
              <w:br/>
              <w:t>OPTIONS → 204 No Content (CORS预检,正常)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保持当前配置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2864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ttp_method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VULN-002-1 PUT/DELETE/TRACE返回405</w:t>
      </w:r>
    </w:p>
    <w:p>
      <w:pPr>
        <w:pStyle w:val="Heading3"/>
      </w:pPr>
      <w:r>
        <w:t>弱口令安全测试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弱口令安全测试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系统应具备足够强度的密码策略，要求密码长度不小于8位，且应包含大小写字母、数字和特殊字符中的至少三种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弱口令漏洞使得攻击者能够相对容易地获取账户的访问权限，进而可能对系统、应用程序或敏感数据造成未经授权的访问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  <w:br/>
              <w:t>《OWASP TOP10》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管理员密码"qwe123!@#": 包含小写+数字+特殊字符(3种)但无大写字母，且"qwe123"为常见键盘序列模式，易被字典攻击破解。</w:t>
              <w:br/>
              <w:t>普通用户密码"Dfpv@2026": 包含大小写+特殊字符+数字(4种)，强度较好。</w:t>
              <w:br/>
              <w:br/>
              <w:t>管理员作为最高权限账号，使用弱模式密码风险极高。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管理员密码应包含大小写+数字+特殊字符，建议12位以上</w:t>
              <w:br/>
              <w:t>2. 增加伪强密码检测模块，禁止键盘序列(qwerty/123456等)</w:t>
              <w:br/>
              <w:t>3. 定期强制更换密码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gin_fil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VULN-003-1 管理员弱口令qwe123!@#登录成功</w:t>
      </w:r>
    </w:p>
    <w:p>
      <w:pPr>
        <w:pStyle w:val="Heading3"/>
      </w:pPr>
      <w:r>
        <w:t>XSS安全测试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VULN-004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XSS安全测试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XSS(Cross Site Scripting)跨站脚本漏洞，应用应防范反射型、存储型和DOM型XSS攻击。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存在对造成用户负面影响的风险，攻击者利用XSS漏洞窃取敏感信息，如用户的cookie、会话令牌等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  <w:br/>
              <w:t>《OWASP TOP10》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Vue 3框架默认对模板输出进行HTML转义，有效防范XSS。</w:t>
              <w:br/>
              <w:t>URL参数(app_code/redirect_uri)不在HTML中直接反射(SPA架构)。</w:t>
              <w:br/>
              <w:t>未发现XSS注入点。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避免使用v-html渲染不可信内容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043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xss_te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VULN-004-1 XSS注入测试</w:t>
      </w:r>
    </w:p>
    <w:p>
      <w:pPr>
        <w:pStyle w:val="Heading3"/>
      </w:pPr>
      <w:r>
        <w:t>XXE安全测试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VULN-005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XXE安全测试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XXE（XML External Entity Injection）漏洞，应用应禁用外部实体解析。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存在数据泄露风险，攻击者利用XXE漏洞执行SSRF攻击，获取内部系统的敏感信息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不涉及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JSON API架构(Content-Type: application/json)，未发现接受XML输入的接口。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如增加XML处理功能，需禁用外部实体解析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VULN-005-1 JSON交互无XML解析</w:t>
      </w:r>
    </w:p>
    <w:p>
      <w:pPr>
        <w:pStyle w:val="Heading3"/>
      </w:pPr>
      <w:r>
        <w:t>CSRF安全测试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VULN-006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CSRF安全测试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CSRF（Cross-Site Request Forgery）跨站请求伪造，应用应实施CSRF Token或其他防护机制。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存在应用信息泄露风险，攻击者利用用户的登录状态，在用户不知情的情况下执行攻击者预设的操作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  <w:br/>
              <w:t>《OWASP TOP10》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1. API响应中无CSRF Token</w:t>
              <w:br/>
              <w:t>2. CORS配置Allow-Origin:*允许任意来源跨域请求</w:t>
              <w:br/>
              <w:t>3. Cookie缺少SameSite属性</w:t>
              <w:br/>
              <w:t>4. 登录API使用JSON格式(部分缓解)但CORS配置使其无效</w:t>
              <w:br/>
              <w:t>5. Gateway API也无CSRF保护</w:t>
              <w:br/>
              <w:br/>
              <w:t>组合风险: CORS宽松 + 无CSRF Token + 无SameSite = 高风险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实施CSRF Token机制</w:t>
              <w:br/>
              <w:t>2. 收紧CORS配置(白名单)</w:t>
              <w:br/>
              <w:t>3. Cookie添加SameSite=Lax属性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srf_te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VULN-006-1 CSRF防护缺失测试</w:t>
      </w:r>
    </w:p>
    <w:p>
      <w:pPr>
        <w:pStyle w:val="Heading3"/>
      </w:pPr>
      <w:r>
        <w:t>SSRF安全测试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VULN-007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SSRF安全测试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应用软件应不存在SSRF漏洞。SSRF(Server-Side Request Forgery)服务器端请求伪造漏洞。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SSRF漏洞可导致敏感信息泄露、内网探测、远程命令执行等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  <w:br/>
              <w:t>《OWASP TOP10》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redirect_uri由客户端#hash处理，不由服务端发起请求。</w:t>
              <w:br/>
              <w:t>登录流程中redirect_uri有白名单验证(非法地址返回"Illegal redirect address")。</w:t>
              <w:br/>
              <w:t>未发现可触发服务端发起请求的用户可控URL参数。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如有URL相关功能，实施严格的白名单验证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srf_te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VULN-007-1 SSRF测试</w:t>
      </w:r>
    </w:p>
    <w:p>
      <w:pPr>
        <w:pStyle w:val="Heading3"/>
      </w:pPr>
      <w:r>
        <w:t>SQL注入安全测试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VULN-008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SQL注入安全测试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SQL注入漏洞，应用应使用参数化查询或ORM框架防范SQL注入。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成功的SQL注入攻击可以从数据库中读取敏感数据、修改数据库数据，对数据库执行管理操作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  <w:br/>
              <w:t>《OWASP TOP10》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【已验证】登录接口对异常输入(密码格式错误等)返回统一的服务异常错误，未暴露SQL错误信息。</w:t>
              <w:br/>
              <w:t>Spring Cloud框架默认使用ORM参数化查询。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使用参数化查询，严格输入验证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7177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ql_inj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VULN-008-1 SQL注入测试</w:t>
      </w:r>
    </w:p>
    <w:p>
      <w:pPr>
        <w:pStyle w:val="Heading3"/>
      </w:pPr>
      <w:r>
        <w:t>LDAP注入安全测试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VULN-009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LDAP注入安全测试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LDAP(Lightweight Directory Access Protocol)注入，应对用户输入进行转义过滤。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成功的LDAP注入攻击可以读取、修改LDAP目录树中的敏感数据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  <w:br/>
              <w:t>《OWASP TOP10》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808080"/>
                <w:sz w:val="18"/>
              </w:rPr>
              <w:t>不涉及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系统支持LDAP域登录(ladp配置项)，但当前通过EUSD自有认证服务登录，未直接暴露LDAP查询接口。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如使用LDAP认证，对输入进行LDAP特殊字符转义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_login_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VULN-009-1 系统使用LDAP:true但无LDAP注入风险</w:t>
      </w:r>
    </w:p>
    <w:p>
      <w:pPr>
        <w:pStyle w:val="Heading3"/>
      </w:pPr>
      <w:r>
        <w:t>文件包含安全测试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VULN-010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文件包含安全测试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应用应不存在文件包含漏洞(LFI/RFI)。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存在信息泄露的风险，攻击者通过恶意构造的输入，诱使服务器加载并执行非预期的文件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Vue 3 SPA应用，nginx try_files做路由支撑。</w:t>
              <w:br/>
              <w:t>未发现动态文件包含入口(无include/require类参数)。</w:t>
              <w:br/>
              <w:t>nginx配置将所有未匹配路径返回SPA index.html。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保持SPA架构，避免引入动态文件包含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VULN-010-1 文件包含测试</w:t>
      </w:r>
    </w:p>
    <w:p>
      <w:pPr>
        <w:pStyle w:val="Heading3"/>
      </w:pPr>
      <w:r>
        <w:t>反序列化安全测试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VULN-011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反序列化安全测试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应用应不存在反序列化漏洞，禁止反序列化不可信来源的数据。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存在信息系统被远控的风险，攻击者通过构造恶意序列化数据实现远程命令执行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API使用JSON序列化通信(axios + application/json)。</w:t>
              <w:br/>
              <w:t>未发现Java原生序列化入口(Content-Type无application/x-java-serialized-object)。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避免不安全的反序列化，如需使用请做严格的类白名单校验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VULN-011-1 JSON交互无序列化入口</w:t>
      </w:r>
    </w:p>
    <w:p>
      <w:pPr>
        <w:pStyle w:val="Heading3"/>
      </w:pPr>
      <w:r>
        <w:t>远程命令执行安全测试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VULN-012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远程命令执行安全测试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应用应不存在远程命令执行漏洞(RCE)。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攻击者通过向目标系统发送恶意命令，远程执行系统命令或代码，可能导致系统被完全控制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未发现公开的命令执行接口。</w:t>
              <w:br/>
              <w:t>nginx仅代理/eusd/gateway/路径到后端，其他路径返回SPA HTML。</w:t>
              <w:br/>
              <w:t>未发现已知RCE漏洞组件。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定期更新组件，关注CVE公告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043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rror_mess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VULN-012-1 错误响应无命令执行风险</w:t>
      </w:r>
    </w:p>
    <w:p>
      <w:pPr>
        <w:pStyle w:val="Heading3"/>
      </w:pPr>
      <w:r>
        <w:t>暗链安全测试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VULN-013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暗链安全测试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低危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应用不应包含隐蔽链接(hidden links)，暗链可能链接到恶意网站。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存在信息泄露的风险，被植入恶意链接可能造成用户信息泄露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页面DOM简洁，仅包含: 品牌Logo、登录表单、底部链接(隐私声明/法律声明/Cookies/ICP备案号)。</w:t>
              <w:br/>
              <w:t>未发现暗链或隐藏iframe。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定期检查页面是否被植入暗链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043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dark_lin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VULN-013-1 暗链检测</w:t>
      </w:r>
    </w:p>
    <w:p>
      <w:pPr>
        <w:pStyle w:val="Heading3"/>
      </w:pPr>
      <w:r>
        <w:t>开发框架、中间件安全测试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VULN-014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开发框架、中间件安全测试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开发框架与中间件应安全配置，禁用调试端点和管理接口的公网访问。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存在敏感信息泄露风险，攻击者可利用框架漏洞获取服务器权限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1. Actuator端点(/actuator/*)未暴露——返回SPA HTML(Content-Length:870) ✓</w:t>
              <w:br/>
              <w:t>2. Swagger UI未暴露——同返回SPA HTML ✓</w:t>
              <w:br/>
              <w:t>3. Druid监控未暴露——同返回SPA HTML ✓</w:t>
              <w:br/>
              <w:t>4. Gateway端点(/eusd/gateway/)返回JSON 404，正确限制访问 ✓</w:t>
              <w:br/>
              <w:t>5. nginx仅代理/eusd/gateway/路径到后端，其余路径返回前端SPA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保持nginx代理配置，定期检查是否有新增管理端点暴露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rity_h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VULN-014-1 nginx版本已隐藏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2864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unauthorized_acce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VULN-014-2 Actuator/Swagger不可访问</w:t>
      </w:r>
    </w:p>
    <w:p>
      <w:pPr>
        <w:pStyle w:val="Heading3"/>
      </w:pPr>
      <w:r>
        <w:t>未授权访问安全测试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VULN-015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未授权访问安全测试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应用软件应不存在常见的未授权访问漏洞，如Spring Boot Actuator未授权访问漏洞，Swagger未授权访问漏洞等。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存在敏感信息泄露风险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1. Actuator/Swagger/Druid等管理端点均未实际暴露(返回SPA HTML)</w:t>
              <w:br/>
              <w:t>2. Gateway API要求有效Token和TENANTID头</w:t>
              <w:br/>
              <w:t>3. 无效Token返回"User expired, please login again"</w:t>
              <w:br/>
              <w:t>4. 缺少TENANTID头返回明确错误提示</w:t>
              <w:br/>
              <w:t>5. 登录后redirect_uri有白名单验证</w:t>
              <w:br/>
              <w:br/>
              <w:t>(含VULN-021未授权浏览检测)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nginx明确拒绝非必要路径(返回403而非SPA HTML)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2864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unauthorized_acce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VULN-015-1 未授权访问测试</w:t>
      </w:r>
    </w:p>
    <w:p>
      <w:pPr>
        <w:pStyle w:val="Heading3"/>
      </w:pPr>
      <w:r>
        <w:t>敏感信息泄露安全测试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VULN-016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敏感信息泄露安全测试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C00000"/>
                <w:sz w:val="18"/>
              </w:rPr>
              <w:t>严重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应用软件应不存在下列敏感信息泄露风险</w:t>
              <w:br/>
              <w:t>1、源代码泄露</w:t>
              <w:br/>
              <w:t>2、配置文件泄露</w:t>
              <w:br/>
              <w:t>3、错误信息泄露</w:t>
              <w:br/>
              <w:t>4、API文档泄露</w:t>
              <w:br/>
              <w:t>5、日志文件泄露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存在应用服务敏感信息泄露风险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【已验证】发现以下信息泄露:</w:t>
              <w:br/>
              <w:t>1. Gateway 301 Location头泄露内部端口: http://mbmp-uat.dfmc.com.cn:8080/eusd/gateway/</w:t>
              <w:br/>
              <w:t>2. version.json泄露构建时间</w:t>
              <w:br/>
              <w:t>3. HTML注释泄露build-time和时区(China Standard Time)</w:t>
              <w:br/>
              <w:t>4. 前端JS泄露SSO架构(Huawei Uniportal)及完整Cookie机制(12项Cookie)</w:t>
              <w:br/>
              <w:t>5. 前端JS泄露密码加密算法实现细节</w:t>
              <w:br/>
              <w:t>6. URL中包含内网IP地址: redirect_uri=http://10.85.92.10:35681</w:t>
              <w:br/>
              <w:t>7. 错误响应泄露Spring框架参数绑定异常("Required request header 'TENANTID'")</w:t>
              <w:br/>
              <w:t>8. Server: nginx(类型暴露)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修正Gateway重定向,不暴露内部端口</w:t>
              <w:br/>
              <w:t>2. 移除HTML注释</w:t>
              <w:br/>
              <w:t>3. 限制version.json访问</w:t>
              <w:br/>
              <w:t>4. 加强代码混淆</w:t>
              <w:br/>
              <w:t>5. 移除Server头(server_tokens off)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ateway_redir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VULN-016-1 Gateway 301泄露内部端口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7177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ersion_j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VULN-016-2 version.json泄露构建时间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5133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html_comm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VULN-016-3 HTML注释信息泄露</w:t>
      </w:r>
    </w:p>
    <w:p>
      <w:pPr>
        <w:pStyle w:val="Heading3"/>
      </w:pPr>
      <w:r>
        <w:t>处理用时安全测试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VULN-017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处理用时安全测试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低危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应用软件应不存在拒绝服务漏洞，如查询时间更改导致的拒绝服务漏洞等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存在应用软件无法正常提供服务的风险，影响用户体验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静态资源响应迅速，nginx提供基本超时保护。</w:t>
              <w:br/>
              <w:t>登录API响应时间正常(&lt; 2秒)。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配置API速率限制(rate limiting)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8999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response_ti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9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VULN-017-1 处理用时测试</w:t>
      </w:r>
    </w:p>
    <w:p>
      <w:pPr>
        <w:pStyle w:val="Heading3"/>
      </w:pPr>
      <w:r>
        <w:t>目录遍历安全测试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VULN-018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目录遍历安全测试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FF6600"/>
                <w:sz w:val="18"/>
              </w:rPr>
              <w:t>高危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应用应严格限制访问权限，仅允许访问预设的合法目录及文件，禁止跨目录访问系统敏感资源。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攻击者可遍历读取系统敏感文件，包括用户账号密码、数据库连接信息、配置文件等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nginx try_files将所有未匹配路径返回SPA index.html(Content-Length:870)。</w:t>
              <w:br/>
              <w:t>../../../etc/passwd等路径遍历payload均返回SPA HTML，不存在目录遍历风险。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保持nginx配置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3088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dir_travers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3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VULN-018-1 目录遍历测试</w:t>
      </w:r>
    </w:p>
    <w:p>
      <w:pPr>
        <w:pStyle w:val="Heading3"/>
      </w:pPr>
      <w:r>
        <w:t>CRLF注入安全测试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VULN-019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CRLF注入安全测试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应用应能抵御CRLF注入攻击，即检测用户输入中的\r、\n及相关编码形式被有效过滤或转义。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攻击者可通过注入CRLF字符添加恶意HTTP头，篡改用户Cookie信息，劫持会话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00B050"/>
                <w:sz w:val="18"/>
              </w:rPr>
              <w:t>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nginx默认过滤CRLF字符。URL参数不反射到响应头。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保持当前配置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8551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rlf_te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8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VULN-019-1 CRLF注入测试</w:t>
      </w:r>
    </w:p>
    <w:p>
      <w:pPr>
        <w:pStyle w:val="Heading3"/>
      </w:pPr>
      <w:r>
        <w:t>URL重定向安全测试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VULN-020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风险名称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URL重定向安全测试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b/>
                <w:color w:val="ED7D31"/>
                <w:sz w:val="18"/>
              </w:rPr>
              <w:t>中危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功能要求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URL重定向防护应覆盖登录回调、分享跳转等场景，包含redirect_uri/url/target等参数。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风险影响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攻击者伪装信任域名跳转至恶意网站，窃取账号密码。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测试依据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《OWASP安全测试指南V4.0》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type="dxa" w:w="7370"/>
          </w:tcPr>
          <w:p>
            <w:r>
              <w:rPr>
                <w:b/>
                <w:color w:val="FF0000"/>
                <w:sz w:val="18"/>
              </w:rPr>
              <w:t>不符合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截图说明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【已验证】</w:t>
              <w:br/>
              <w:t>1. redirect_uri有白名单验证——非法redirect_uri返回"Illegal redirect address"(错误码10022000913) ✓</w:t>
              <w:br/>
              <w:t>2. 但白名单中包含内网IP地址: http://10.85.92.10:35681 ✗</w:t>
              <w:br/>
              <w:t>3. 公网URL暴露内网IP是信息泄露 ✗</w:t>
              <w:br/>
              <w:t>4. 登录授权码通过URL参数明文传递(code=xxx)，可被Referer头泄露 ✗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1. redirect_uri白名单移除内网IP，使用域名替代</w:t>
              <w:br/>
              <w:t>2. 使用HTTPS回调地址</w:t>
              <w:br/>
              <w:t>3. 授权码使用POST而非GET传递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17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rl_redir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图: VULN-020-1 URL重定向测试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