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2"/>
        </w:rPr>
        <w:t>应用安全检测报告</w:t>
      </w:r>
    </w:p>
    <w:p/>
    <w:p>
      <w:pPr>
        <w:jc w:val="center"/>
      </w:pPr>
      <w:r>
        <w:rPr>
          <w:sz w:val="32"/>
        </w:rPr>
        <w:t>MNO-PP 任务调度中心（XXL-JOB）</w:t>
      </w:r>
    </w:p>
    <w:p/>
    <w:p>
      <w:pPr>
        <w:jc w:val="center"/>
      </w:pPr>
      <w:r>
        <w:rPr>
          <w:sz w:val="22"/>
        </w:rPr>
        <w:t>检测目标：https://mno-pp.dfcv.com.cn/toLogin</w:t>
      </w:r>
    </w:p>
    <w:p>
      <w:pPr>
        <w:jc w:val="center"/>
      </w:pPr>
      <w:r>
        <w:rPr>
          <w:sz w:val="22"/>
        </w:rPr>
        <w:t>系统类型：XXL-JOB 分布式任务调度平台 v2.3.0</w:t>
      </w:r>
    </w:p>
    <w:p>
      <w:pPr>
        <w:jc w:val="center"/>
      </w:pPr>
      <w:r>
        <w:rPr>
          <w:sz w:val="22"/>
        </w:rPr>
        <w:t>环境标识：PP（预发布）</w:t>
      </w:r>
    </w:p>
    <w:p>
      <w:pPr>
        <w:jc w:val="center"/>
      </w:pPr>
      <w:r>
        <w:rPr>
          <w:sz w:val="22"/>
        </w:rPr>
        <w:t>检测日期：2026-07-13</w:t>
      </w:r>
    </w:p>
    <w:p>
      <w:pPr>
        <w:jc w:val="center"/>
      </w:pPr>
      <w:r>
        <w:rPr>
          <w:sz w:val="22"/>
        </w:rPr>
        <w:t>检测框架：13 类 / 59 项</w:t>
      </w:r>
    </w:p>
    <w:p>
      <w:pPr>
        <w:jc w:val="center"/>
      </w:pPr>
      <w:r>
        <w:rPr>
          <w:sz w:val="22"/>
        </w:rPr>
        <w:t>检测方式：黑盒探测 + 管理员认证态深测</w:t>
      </w:r>
    </w:p>
    <w:p>
      <w:pPr>
        <w:jc w:val="center"/>
      </w:pPr>
      <w:r>
        <w:rPr>
          <w:sz w:val="22"/>
        </w:rPr>
        <w:t>穿透方式：cpolar HTTP 隧道（host-header rewrite）</w:t>
      </w:r>
    </w:p>
    <w:p>
      <w:r>
        <w:br w:type="page"/>
      </w:r>
    </w:p>
    <w:p>
      <w:pPr>
        <w:pStyle w:val="Heading1"/>
      </w:pPr>
      <w:r>
        <w:t>一、检测概述</w:t>
      </w:r>
    </w:p>
    <w:p>
      <w:r>
        <w:t>本次对 mno-pp.dfcv.com.cn（MNO 预发布环境任务调度中心，基于 XXL-JOB v2.3.0）执行应用安全检测（13 类 / 59 项），通过 cpolar HTTP 隧道打通内网目标后，完成黑盒探测和管理员（admin）认证态深测。</w:t>
      </w:r>
    </w:p>
    <w:p>
      <w:pPr>
        <w:pStyle w:val="Heading2"/>
      </w:pPr>
      <w:r>
        <w:t>风险统计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检测结果</w:t>
            </w:r>
          </w:p>
        </w:tc>
        <w:tc>
          <w:tcPr>
            <w:tcW w:type="dxa" w:w="1728"/>
          </w:tcPr>
          <w:p>
            <w:r>
              <w:t>符合</w:t>
            </w:r>
          </w:p>
        </w:tc>
        <w:tc>
          <w:tcPr>
            <w:tcW w:type="dxa" w:w="1728"/>
          </w:tcPr>
          <w:p>
            <w:r>
              <w:t>不符合</w:t>
            </w:r>
          </w:p>
        </w:tc>
        <w:tc>
          <w:tcPr>
            <w:tcW w:type="dxa" w:w="1728"/>
          </w:tcPr>
          <w:p>
            <w:r>
              <w:t>未测试</w:t>
            </w:r>
          </w:p>
        </w:tc>
        <w:tc>
          <w:tcPr>
            <w:tcW w:type="dxa" w:w="1728"/>
          </w:tcPr>
          <w:p>
            <w:r>
              <w:t>不涉及</w:t>
            </w:r>
          </w:p>
        </w:tc>
      </w:tr>
      <w:tr>
        <w:tc>
          <w:tcPr>
            <w:tcW w:type="dxa" w:w="1728"/>
          </w:tcPr>
          <w:p>
            <w:r>
              <w:t>数量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pStyle w:val="Heading2"/>
      </w:pPr>
      <w:r>
        <w:t>不符合项风险等级分布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风险等级</w:t>
            </w:r>
          </w:p>
        </w:tc>
        <w:tc>
          <w:tcPr>
            <w:tcW w:type="dxa" w:w="1728"/>
          </w:tcPr>
          <w:p>
            <w:r>
              <w:t>严重</w:t>
            </w:r>
          </w:p>
        </w:tc>
        <w:tc>
          <w:tcPr>
            <w:tcW w:type="dxa" w:w="1728"/>
          </w:tcPr>
          <w:p>
            <w:r>
              <w:t>高危</w:t>
            </w:r>
          </w:p>
        </w:tc>
        <w:tc>
          <w:tcPr>
            <w:tcW w:type="dxa" w:w="1728"/>
          </w:tcPr>
          <w:p>
            <w:r>
              <w:t>中危</w:t>
            </w:r>
          </w:p>
        </w:tc>
        <w:tc>
          <w:tcPr>
            <w:tcW w:type="dxa" w:w="1728"/>
          </w:tcPr>
          <w:p>
            <w:r>
              <w:t>低危</w:t>
            </w:r>
          </w:p>
        </w:tc>
      </w:tr>
      <w:tr>
        <w:tc>
          <w:tcPr>
            <w:tcW w:type="dxa" w:w="1728"/>
          </w:tcPr>
          <w:p>
            <w:r>
              <w:t>不符合数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>
      <w:r>
        <w:br w:type="page"/>
      </w:r>
    </w:p>
    <w:p>
      <w:pPr>
        <w:pStyle w:val="Heading1"/>
      </w:pPr>
      <w:r>
        <w:t>二、逐项检测结果</w:t>
      </w:r>
    </w:p>
    <w:p>
      <w:pPr>
        <w:pStyle w:val="Heading3"/>
      </w:pPr>
      <w:r>
        <w:t>PORT-001 应用端口服务安全测试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管理控制台（端口 443）直接通过域名暴露在网络上，未限制 IP 白名单访问。管理端面板可被任意能解析该域名的客户端访问。</w:t>
      </w:r>
    </w:p>
    <w:p>
      <w:pPr>
        <w:pStyle w:val="Heading3"/>
      </w:pPr>
      <w:r>
        <w:t>BASIC-001 应用软件及相关组件版本基线安全测试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版本为 2.3.0（admin_version 字段确认），该版本存在已知漏洞（CVE-2022-36157 等，Cookie 身份信息泄露、未授权访问风险）。建议升级至 2.4.x 或更高稳定版。</w:t>
      </w:r>
    </w:p>
    <w:p>
      <w:pPr>
        <w:pStyle w:val="Heading3"/>
      </w:pPr>
      <w:r>
        <w:t>FRON-001 前端JS库软件版本安全测试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jQuery v3.4.1（存在 CVE-2020-11022/11023 原型污染，需升级至 3.5.0+）；AdminLTE 未标明版本，依赖 Bootstrap 3.x 已 EOL。</w:t>
      </w:r>
    </w:p>
    <w:p>
      <w:pPr>
        <w:pStyle w:val="Heading3"/>
      </w:pPr>
      <w:r>
        <w:t>FRON-002 前端泄露风险测试（如JS） ｜严重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检查 login.1.js、common.1.js，未发现硬编码密钥、内网 IP、AK/SK、source map。但执行器管理 API 返回内网 IP（见 TRAN-001 备注）。</w:t>
      </w:r>
    </w:p>
    <w:p>
      <w:pPr>
        <w:pStyle w:val="Heading3"/>
      </w:pPr>
      <w:r>
        <w:t>TRAN-001 软件版本信息泄漏安全测试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HTTP 响应 Server 头仅显示 "elb"，未暴露具体中间件版本。但 JS 变量 I18n.admin_version="2.3.0" 泄露应用版本（低危辅助信息）。</w:t>
      </w:r>
    </w:p>
    <w:p>
      <w:pPr>
        <w:pStyle w:val="Heading3"/>
      </w:pPr>
      <w:r>
        <w:t>TRAN-002 防重放攻击、防篡改功能安全测试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登录请求为普通 POST（userName + password），无 nonce/时间戳/签名；其他 API 同样无防重放/防篡改机制。</w:t>
      </w:r>
    </w:p>
    <w:p>
      <w:pPr>
        <w:pStyle w:val="Heading3"/>
      </w:pPr>
      <w:r>
        <w:t>AUTH-001 验证码功能安全测试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登录页面无图形验证码、无滑块验证，也无弹性验证码机制。连续 5 次错误密码后仍可继续尝试，存在暴力破解风险。</w:t>
      </w:r>
    </w:p>
    <w:p>
      <w:pPr>
        <w:pStyle w:val="Heading3"/>
      </w:pPr>
      <w:r>
        <w:t>AUTH-002 账号注册、密码找回及改密功能安全测试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管理控制台无自助注册、密码找回功能；账号由管理员后台创建。</w:t>
      </w:r>
    </w:p>
    <w:p>
      <w:pPr>
        <w:pStyle w:val="Heading3"/>
      </w:pPr>
      <w:r>
        <w:t>AUTH-003 双因素验证功能安全测试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未接入 IAM 或任何双因素认证。登录仅需用户名+密码。</w:t>
      </w:r>
    </w:p>
    <w:p>
      <w:pPr>
        <w:pStyle w:val="Heading3"/>
      </w:pPr>
      <w:r>
        <w:t>AUTH-004 首次登录强制改密安全测试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无法验证首次登录是否强制改密（当前唯一账号已在使用中）。</w:t>
      </w:r>
    </w:p>
    <w:p>
      <w:pPr>
        <w:pStyle w:val="Heading3"/>
      </w:pPr>
      <w:r>
        <w:t>AUTH-005 身份验证失败处理安全测试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无论用户名错误还是密码错误，返回统一提示"账号或密码错误"，不可枚举账号。</w:t>
      </w:r>
    </w:p>
    <w:p>
      <w:pPr>
        <w:pStyle w:val="Heading3"/>
      </w:pPr>
      <w:r>
        <w:t>AUTH-006 账号多次失败登录锁定安全测试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连续 5 次输入错误密码后账号未被锁定，无任何限频/封禁机制。</w:t>
      </w:r>
    </w:p>
    <w:p>
      <w:pPr>
        <w:pStyle w:val="Heading3"/>
      </w:pPr>
      <w:r>
        <w:t>AUTH-007 登录密码禁止明文展示安全测试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密码输入框 type="password"，前端不明文展示密码。</w:t>
      </w:r>
    </w:p>
    <w:p>
      <w:pPr>
        <w:pStyle w:val="Heading3"/>
      </w:pPr>
      <w:r>
        <w:t>AUTH-008 密码复杂度安全测试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admin 账号密码满足 8 位以上 + 大小写 + 数字 + 特殊字符。但前端 maxlength=18，且无服务端复杂度策略可配证据。</w:t>
      </w:r>
    </w:p>
    <w:p>
      <w:pPr>
        <w:pStyle w:val="Heading3"/>
      </w:pPr>
      <w:r>
        <w:t>AUTH-009 账号唯一登录安全测试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未验证同账号多处登录是否互踢。</w:t>
      </w:r>
    </w:p>
    <w:p>
      <w:pPr>
        <w:pStyle w:val="Heading3"/>
      </w:pPr>
      <w:r>
        <w:t>AUTH-010 密码加密传输安全测试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真实环境走 HTTPS（TLS 加密传输）。密码 POST body 中为明文但 TLS 保护。（cpolar 隧道层面为 HTTP，非目标系统本身问题）</w:t>
      </w:r>
    </w:p>
    <w:p>
      <w:pPr>
        <w:pStyle w:val="Heading3"/>
      </w:pPr>
      <w:r>
        <w:t>PER-001 纵向越权安全测试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系统仅有 1 个管理员账号，无普通用户可做纵向越权验证。</w:t>
      </w:r>
    </w:p>
    <w:p>
      <w:pPr>
        <w:pStyle w:val="Heading3"/>
      </w:pPr>
      <w:r>
        <w:t>PER-002 横向越权安全测试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系统仅有 1 个账号，无法进行横向越权测试。</w:t>
      </w:r>
    </w:p>
    <w:p>
      <w:pPr>
        <w:pStyle w:val="Heading3"/>
      </w:pPr>
      <w:r>
        <w:t>PER-003 未授权访问安全测试 ｜严重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所有功能页面（jobinfo/jobgroup/user/joblog）在未登录时均 302 跳转至 /toLogin，无未授权访问。</w:t>
      </w:r>
    </w:p>
    <w:p>
      <w:pPr>
        <w:pStyle w:val="Heading3"/>
      </w:pPr>
      <w:r>
        <w:t>SESS-001 会话标识安全测试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XXL_JOB_LOGIN_IDENTITY Cookie 为十六进制编码 JSON：{"id":1,"username":"admin","password":"&lt;MD5-HASH&gt;","role":1}。会话标识即静态凭据（含密码散列），可被伪造/重放。</w:t>
      </w:r>
    </w:p>
    <w:p>
      <w:pPr>
        <w:pStyle w:val="Heading3"/>
      </w:pPr>
      <w:r>
        <w:t>SESS-002 会话注销安全测试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POST /logout 返回 200，但复用原 Cookie 值仍可正常访问所有功能。证实为无服务端会话的纯客户端身份 Cookie，退出不失效。</w:t>
      </w:r>
    </w:p>
    <w:p>
      <w:pPr>
        <w:pStyle w:val="Heading3"/>
      </w:pPr>
      <w:r>
        <w:t>SESS-003 会话超时安全测试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无法在有限时间内验证 Cookie 是否有过期机制（Cookie Expires 字段为 session 级）。</w:t>
      </w:r>
    </w:p>
    <w:p>
      <w:pPr>
        <w:pStyle w:val="Heading3"/>
      </w:pPr>
      <w:r>
        <w:t>SESS-004 Cookie安全属性安全测试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Set-Cookie: HttpOnly=是; Secure=否; SameSite=未设置。缺少 Secure 和 SameSite 属性，存在中间人截取和 CSRF 利用风险。</w:t>
      </w:r>
    </w:p>
    <w:p>
      <w:pPr>
        <w:pStyle w:val="Heading3"/>
      </w:pPr>
      <w:r>
        <w:t>SESS-005 会话固定安全测试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Cookie 值为基于密码哈希的静态计算值，登录前后不会重新签发会话标识；攻击者可预测/固定 Cookie 进行会话劫持。</w:t>
      </w:r>
    </w:p>
    <w:p>
      <w:pPr>
        <w:pStyle w:val="Heading3"/>
      </w:pPr>
      <w:r>
        <w:t>SESS-006 并发会话安全测试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由于是无状态 Cookie，天然支持无限并发会话，无法限制。</w:t>
      </w:r>
    </w:p>
    <w:p>
      <w:pPr>
        <w:pStyle w:val="Heading3"/>
      </w:pPr>
      <w:r>
        <w:t>KEY-001 密钥安全测试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用户密码使用 MD5 单向散列（dc032304...），无加盐（salt），可被彩虹表/碰撞攻击破解。Cookie 中明文暴露 MD5 哈希。</w:t>
      </w:r>
    </w:p>
    <w:p>
      <w:pPr>
        <w:pStyle w:val="Heading3"/>
      </w:pPr>
      <w:r>
        <w:t>KEY-002 密钥管理安全测试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前端 JS 中未发现 AES/RSA/对称密钥硬编码。</w:t>
      </w:r>
    </w:p>
    <w:p>
      <w:pPr>
        <w:pStyle w:val="Heading3"/>
      </w:pPr>
      <w:r>
        <w:t>ERR-001 异常处理安全测试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登录错误返回标准 JSON {"code":500,"msg":"账号或密码错误"}，未暴露堆栈跟踪或内部路径。user/pageList 参数异常返回 "java.lang.IllegalStateException" 但属内部 API 非公开暴露。</w:t>
      </w:r>
    </w:p>
    <w:p>
      <w:pPr>
        <w:pStyle w:val="Heading3"/>
      </w:pPr>
      <w:r>
        <w:t>BUS-001 短信验证码安全测试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调度平台无短信验证码功能。</w:t>
      </w:r>
    </w:p>
    <w:p>
      <w:pPr>
        <w:pStyle w:val="Heading3"/>
      </w:pPr>
      <w:r>
        <w:t>BUS-002 越权操作安全测试 ｜高危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系统仅单一管理员账号，无法验证业务越权。</w:t>
      </w:r>
    </w:p>
    <w:p>
      <w:pPr>
        <w:pStyle w:val="Heading3"/>
      </w:pPr>
      <w:r>
        <w:t>BUS-003 批量操作安全测试 ｜中危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无批量数据导出/导入业务功能。</w:t>
      </w:r>
    </w:p>
    <w:p>
      <w:pPr>
        <w:pStyle w:val="Heading3"/>
      </w:pPr>
      <w:r>
        <w:t>BUS-004 接口滥用安全测试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所有 API 无限流/限频措施；jobinfo/pageList、user/pageList 等可被无限速率调用。</w:t>
      </w:r>
    </w:p>
    <w:p>
      <w:pPr>
        <w:pStyle w:val="Heading3"/>
      </w:pPr>
      <w:r>
        <w:t>BUS-005 文件上传安全测试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2.3.0 管理端无文件上传功能。</w:t>
      </w:r>
    </w:p>
    <w:p>
      <w:pPr>
        <w:pStyle w:val="Heading3"/>
      </w:pPr>
      <w:r>
        <w:t>AUD-001 审计日志记录安全测试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仅有任务调度日志（joblog），无用户操作审计日志（登录/登出/配置修改/用户管理等操作无记录）。</w:t>
      </w:r>
    </w:p>
    <w:p>
      <w:pPr>
        <w:pStyle w:val="Heading3"/>
      </w:pPr>
      <w:r>
        <w:t>AUD-002 审计日志留存安全测试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调度日志有清理功能但无保留策略可查证；无操作审计日志。</w:t>
      </w:r>
    </w:p>
    <w:p>
      <w:pPr>
        <w:pStyle w:val="Heading3"/>
      </w:pPr>
      <w:r>
        <w:t>AUD-003 审计日志防篡改安全测试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无独立审计日志系统，日志存储于应用数据库中，管理员可删除/清理。</w:t>
      </w:r>
    </w:p>
    <w:p>
      <w:pPr>
        <w:pStyle w:val="Heading3"/>
      </w:pPr>
      <w:r>
        <w:t>DATA-001 敏感数据脱敏安全测试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任务调度平台不直接展示/处理个人敏感数据（手机号/身份证/银行账号等）。但执行器管理页面明文展示内网 IP（172.16.0.x）属信息暴露。</w:t>
      </w:r>
    </w:p>
    <w:p>
      <w:pPr>
        <w:pStyle w:val="Heading3"/>
      </w:pPr>
      <w:r>
        <w:t>DATA-002 数据导出安全测试 ｜中危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系统无数据导出功能。</w:t>
      </w:r>
    </w:p>
    <w:p>
      <w:pPr>
        <w:pStyle w:val="Heading3"/>
      </w:pPr>
      <w:r>
        <w:t>DATA-003 数据传输安全测试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系统部署于 HTTPS（443），传输加密。</w:t>
      </w:r>
    </w:p>
    <w:p>
      <w:pPr>
        <w:pStyle w:val="Heading3"/>
      </w:pPr>
      <w:r>
        <w:t>VULN-001 SQL注入安全测试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未对生产环境执行 SQL 注入测试（避免破坏性操作）。XXL-JOB 2.3.0 使用 MyBatis 参数化查询。</w:t>
      </w:r>
    </w:p>
    <w:p>
      <w:pPr>
        <w:pStyle w:val="Heading3"/>
      </w:pPr>
      <w:r>
        <w:t>VULN-002 XSS跨站脚本安全测试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登录输入框 maxlength=18 限制；任务描述等字段经服务端 HTML 转义后输出。</w:t>
      </w:r>
    </w:p>
    <w:p>
      <w:pPr>
        <w:pStyle w:val="Heading3"/>
      </w:pPr>
      <w:r>
        <w:t>VULN-003 弱口令安全测试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admin 密码非默认（XXL-JOB 默认为 123456），当前密码满足复杂度。</w:t>
      </w:r>
    </w:p>
    <w:p>
      <w:pPr>
        <w:pStyle w:val="Heading3"/>
      </w:pPr>
      <w:r>
        <w:t>VULN-004 目录遍历安全测试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尝试 /toLogin/../ 等路径均 302 至登录页，未发现目录遍历。</w:t>
      </w:r>
    </w:p>
    <w:p>
      <w:pPr>
        <w:pStyle w:val="Heading3"/>
      </w:pPr>
      <w:r>
        <w:t>VULN-005 CSRF跨站请求伪造安全测试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所有表单及 AJAX POST 均无 CSRF Token、无 Referer/Origin 校验。攻击者可构造恶意页面触发管理员执行任意操作（增删改任务/用户）。</w:t>
      </w:r>
    </w:p>
    <w:p>
      <w:pPr>
        <w:pStyle w:val="Heading3"/>
      </w:pPr>
      <w:r>
        <w:t>VULN-006 SSRF服务端请求伪造安全测试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管理员可通过新建任务指定 executorParam 和 executorHandler，执行器会按参数发起网络请求。虽为设计功能，但对控制台被入侵后的 SSRF 扩展无额外防护。</w:t>
      </w:r>
    </w:p>
    <w:p>
      <w:pPr>
        <w:pStyle w:val="Heading3"/>
      </w:pPr>
      <w:r>
        <w:t>VULN-007 任意文件读取安全测试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未发现任意文件读取接口。</w:t>
      </w:r>
    </w:p>
    <w:p>
      <w:pPr>
        <w:pStyle w:val="Heading3"/>
      </w:pPr>
      <w:r>
        <w:t>VULN-008 任意文件上传安全测试 ｜严重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管理端无文件上传功能。</w:t>
      </w:r>
    </w:p>
    <w:p>
      <w:pPr>
        <w:pStyle w:val="Heading3"/>
      </w:pPr>
      <w:r>
        <w:t>VULN-009 远程代码执行安全测试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管理员可新建 GLUE(Shell/Python/NodeJS) 模式任务并执行，实现在执行器主机上任意命令执行。虽为设计功能，但结合 Cookie 可伪造 + 无 CSRF 保护 + 无审计，攻击者获取 Cookie 即可远程 RCE。</w:t>
      </w:r>
    </w:p>
    <w:p>
      <w:pPr>
        <w:pStyle w:val="Heading3"/>
      </w:pPr>
      <w:r>
        <w:t>VULN-010 反序列化安全测试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未做反序列化专项测试。XXL-JOB 2.3.0 使用 Hessian/Jackson 需关注。</w:t>
      </w:r>
    </w:p>
    <w:p>
      <w:pPr>
        <w:pStyle w:val="Heading3"/>
      </w:pPr>
      <w:r>
        <w:t>VULN-011 命令注入安全测试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GLUE Shell 模式本身即为命令执行（设计功能），见 VULN-009。</w:t>
      </w:r>
    </w:p>
    <w:p>
      <w:pPr>
        <w:pStyle w:val="Heading3"/>
      </w:pPr>
      <w:r>
        <w:t>VULN-012 CORS配置安全测试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发送伪造 Origin 请求，响应无 Access-Control-Allow-Origin 头，无 CORS 配置问题。</w:t>
      </w:r>
    </w:p>
    <w:p>
      <w:pPr>
        <w:pStyle w:val="Heading3"/>
      </w:pPr>
      <w:r>
        <w:t>VULN-013 暗链安全测试 ｜低危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页面 HTML 中未发现隐藏链接或恶意外链。</w:t>
      </w:r>
    </w:p>
    <w:p>
      <w:pPr>
        <w:pStyle w:val="Heading3"/>
      </w:pPr>
      <w:r>
        <w:t>VULN-014 点击劫持安全测试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响应头无 X-Frame-Options、无 CSP frame-ancestors 策略，页面可被 iframe 嵌入（点击劫持风险）。</w:t>
      </w:r>
    </w:p>
    <w:p>
      <w:pPr>
        <w:pStyle w:val="Heading3"/>
      </w:pPr>
      <w:r>
        <w:t>VULN-015 安全响应头安全测试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缺失安全响应头：无 HSTS、无 X-Frame-Options、无 Content-Security-Policy、无 X-Content-Type-Options。仅有 Server: elb。</w:t>
      </w:r>
    </w:p>
    <w:p>
      <w:pPr>
        <w:pStyle w:val="Heading3"/>
      </w:pPr>
      <w:r>
        <w:t>VULN-016 HTTP方法安全测试 ｜低危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/toLogin 响应 PUT/DELETE/PATCH 请求（返回 200 页面）。TRACE 已禁用（405）。建议限制仅允许 GET/POST。</w:t>
      </w:r>
    </w:p>
    <w:p>
      <w:pPr>
        <w:pStyle w:val="Heading3"/>
      </w:pPr>
      <w:r>
        <w:t>VULN-017 处理用时安全测试 ｜低危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登录接口响应时间一致（无论成功/失败约 100-200ms），不可通过时序侧信道枚举。</w:t>
      </w:r>
    </w:p>
    <w:p>
      <w:pPr>
        <w:pStyle w:val="Heading3"/>
      </w:pPr>
      <w:r>
        <w:t>VULN-018 信息泄露安全测试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执行器管理 API 返回内网 IP 地址（http://172.16.0.59:9999/、http://172.16.0.51:9999/），泄露内网拓扑。应对非必要接口做脱敏或访问控制。</w:t>
      </w:r>
    </w:p>
    <w:p>
      <w:pPr>
        <w:pStyle w:val="Heading3"/>
      </w:pPr>
      <w:r>
        <w:t>VULN-019 XXE安全测试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管理端不处理 XML 输入。</w:t>
      </w:r>
    </w:p>
    <w:p>
      <w:pPr>
        <w:pStyle w:val="Heading3"/>
      </w:pPr>
      <w:r>
        <w:t>VULN-020 逻辑漏洞安全测试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Cookie 身份标识可伪造（结构已知 + MD5 密码哈希可破解 = 无需密码可构造合法 Cookie）；结合无 CSRF + GLUE RCE 形成攻击链：窃取/伪造 Cookie → 新建 Shell 任务 → 远程代码执行。</w:t>
      </w:r>
    </w:p>
    <w:p>
      <w:r>
        <w:br w:type="page"/>
      </w:r>
    </w:p>
    <w:p>
      <w:pPr>
        <w:pStyle w:val="Heading1"/>
      </w:pPr>
      <w:r>
        <w:t>三、高风险项汇总与修复建议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风险摘要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修复建议</w:t>
            </w:r>
          </w:p>
        </w:tc>
      </w:tr>
      <w:tr>
        <w:tc>
          <w:tcPr>
            <w:tcW w:type="dxa" w:w="2160"/>
          </w:tcPr>
          <w:p>
            <w:r>
              <w:t>PORT-001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管理端口暴露</w:t>
            </w:r>
          </w:p>
        </w:tc>
        <w:tc>
          <w:tcPr>
            <w:tcW w:type="dxa" w:w="2160"/>
          </w:tcPr>
          <w:p>
            <w:r>
              <w:t>对 XXL-JOB 管理控制台实施 IP 白名单访问控制（ELB ACL 或安全组）</w:t>
            </w:r>
          </w:p>
        </w:tc>
      </w:tr>
      <w:tr>
        <w:tc>
          <w:tcPr>
            <w:tcW w:type="dxa" w:w="2160"/>
          </w:tcPr>
          <w:p>
            <w:r>
              <w:t>BASIC-001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XXL-JOB 2.3.0 已知漏洞</w:t>
            </w:r>
          </w:p>
        </w:tc>
        <w:tc>
          <w:tcPr>
            <w:tcW w:type="dxa" w:w="2160"/>
          </w:tcPr>
          <w:p>
            <w:r>
              <w:t>升级至 XXL-JOB 2.4.x 或以上稳定版</w:t>
            </w:r>
          </w:p>
        </w:tc>
      </w:tr>
      <w:tr>
        <w:tc>
          <w:tcPr>
            <w:tcW w:type="dxa" w:w="2160"/>
          </w:tcPr>
          <w:p>
            <w:r>
              <w:t>KEY-001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密码使用无盐 MD5</w:t>
            </w:r>
          </w:p>
        </w:tc>
        <w:tc>
          <w:tcPr>
            <w:tcW w:type="dxa" w:w="2160"/>
          </w:tcPr>
          <w:p>
            <w:r>
              <w:t>改用 bcrypt/scrypt/Argon2 加盐散列；移除 Cookie 中的密码哈希</w:t>
            </w:r>
          </w:p>
        </w:tc>
      </w:tr>
      <w:tr>
        <w:tc>
          <w:tcPr>
            <w:tcW w:type="dxa" w:w="2160"/>
          </w:tcPr>
          <w:p>
            <w:r>
              <w:t>SESS-001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Cookie存储密码哈希</w:t>
            </w:r>
          </w:p>
        </w:tc>
        <w:tc>
          <w:tcPr>
            <w:tcW w:type="dxa" w:w="2160"/>
          </w:tcPr>
          <w:p>
            <w:r>
              <w:t>改用服务端 Session（Redis/DB），Cookie 仅存随机 SessionID</w:t>
            </w:r>
          </w:p>
        </w:tc>
      </w:tr>
      <w:tr>
        <w:tc>
          <w:tcPr>
            <w:tcW w:type="dxa" w:w="2160"/>
          </w:tcPr>
          <w:p>
            <w:r>
              <w:t>SESS-002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登出不失效</w:t>
            </w:r>
          </w:p>
        </w:tc>
        <w:tc>
          <w:tcPr>
            <w:tcW w:type="dxa" w:w="2160"/>
          </w:tcPr>
          <w:p>
            <w:r>
              <w:t>引入服务端会话后，登出时销毁服务端 Session</w:t>
            </w:r>
          </w:p>
        </w:tc>
      </w:tr>
      <w:tr>
        <w:tc>
          <w:tcPr>
            <w:tcW w:type="dxa" w:w="2160"/>
          </w:tcPr>
          <w:p>
            <w:r>
              <w:t>SESS-005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会话固定/可伪造</w:t>
            </w:r>
          </w:p>
        </w:tc>
        <w:tc>
          <w:tcPr>
            <w:tcW w:type="dxa" w:w="2160"/>
          </w:tcPr>
          <w:p>
            <w:r>
              <w:t>会话标识应为高熵随机值，登录后重新签发</w:t>
            </w:r>
          </w:p>
        </w:tc>
      </w:tr>
      <w:tr>
        <w:tc>
          <w:tcPr>
            <w:tcW w:type="dxa" w:w="2160"/>
          </w:tcPr>
          <w:p>
            <w:r>
              <w:t>AUTH-001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无验证码</w:t>
            </w:r>
          </w:p>
        </w:tc>
        <w:tc>
          <w:tcPr>
            <w:tcW w:type="dxa" w:w="2160"/>
          </w:tcPr>
          <w:p>
            <w:r>
              <w:t>增加图形验证码或滑块验证，防止暴力破解</w:t>
            </w:r>
          </w:p>
        </w:tc>
      </w:tr>
      <w:tr>
        <w:tc>
          <w:tcPr>
            <w:tcW w:type="dxa" w:w="2160"/>
          </w:tcPr>
          <w:p>
            <w:r>
              <w:t>AUTH-006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无账号锁定</w:t>
            </w:r>
          </w:p>
        </w:tc>
        <w:tc>
          <w:tcPr>
            <w:tcW w:type="dxa" w:w="2160"/>
          </w:tcPr>
          <w:p>
            <w:r>
              <w:t>连续 5 次失败后锁定账号 15 分钟</w:t>
            </w:r>
          </w:p>
        </w:tc>
      </w:tr>
      <w:tr>
        <w:tc>
          <w:tcPr>
            <w:tcW w:type="dxa" w:w="2160"/>
          </w:tcPr>
          <w:p>
            <w:r>
              <w:t>TRAN-002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无防重放/防篡改</w:t>
            </w:r>
          </w:p>
        </w:tc>
        <w:tc>
          <w:tcPr>
            <w:tcW w:type="dxa" w:w="2160"/>
          </w:tcPr>
          <w:p>
            <w:r>
              <w:t>关键 API 增加 timestamp + nonce + HMAC 签名</w:t>
            </w:r>
          </w:p>
        </w:tc>
      </w:tr>
      <w:tr>
        <w:tc>
          <w:tcPr>
            <w:tcW w:type="dxa" w:w="2160"/>
          </w:tcPr>
          <w:p>
            <w:r>
              <w:t>VULN-005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 CSRF 防护</w:t>
            </w:r>
          </w:p>
        </w:tc>
        <w:tc>
          <w:tcPr>
            <w:tcW w:type="dxa" w:w="2160"/>
          </w:tcPr>
          <w:p>
            <w:r>
              <w:t>所有状态变更请求增加 CSRF Token 校验</w:t>
            </w:r>
          </w:p>
        </w:tc>
      </w:tr>
      <w:tr>
        <w:tc>
          <w:tcPr>
            <w:tcW w:type="dxa" w:w="2160"/>
          </w:tcPr>
          <w:p>
            <w:r>
              <w:t>VULN-009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GLUE RCE（设计+风险叠加）</w:t>
            </w:r>
          </w:p>
        </w:tc>
        <w:tc>
          <w:tcPr>
            <w:tcW w:type="dxa" w:w="2160"/>
          </w:tcPr>
          <w:p>
            <w:r>
              <w:t>限制 GLUE 任务类型权限；增加二次确认/审批流程；确保 Cookie 不可伪造后风险降低</w:t>
            </w:r>
          </w:p>
        </w:tc>
      </w:tr>
      <w:tr>
        <w:tc>
          <w:tcPr>
            <w:tcW w:type="dxa" w:w="2160"/>
          </w:tcPr>
          <w:p>
            <w:r>
              <w:t>VULN-020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攻击链（Cookie伪造+CSRF+RCE）</w:t>
            </w:r>
          </w:p>
        </w:tc>
        <w:tc>
          <w:tcPr>
            <w:tcW w:type="dxa" w:w="2160"/>
          </w:tcPr>
          <w:p>
            <w:r>
              <w:t>综合修复：服务端会话 + CSRF Token + IP 白名单 + 密码散列加固</w:t>
            </w:r>
          </w:p>
        </w:tc>
      </w:tr>
    </w:tbl>
    <w:p>
      <w:r>
        <w:br w:type="page"/>
      </w:r>
    </w:p>
    <w:p>
      <w:pPr>
        <w:pStyle w:val="Heading1"/>
      </w:pPr>
      <w:r>
        <w:t>四、检测局限性说明</w:t>
      </w:r>
    </w:p>
    <w:p>
      <w:r>
        <w:t>1. TLS 证书/协议版本：经 cpolar HTTP 隧道无法直接验证目标服务器真实 TLS 证书和协议版本（隧道侧终止 TLS），相关项依据架构推定（ELB + HTTPS 443）。</w:t>
      </w:r>
    </w:p>
    <w:p>
      <w:r>
        <w:t>2. 越权测试：系统仅有唯一管理员账号（admin），无普通用户，纵向/横向越权无法实测。</w:t>
      </w:r>
    </w:p>
    <w:p>
      <w:r>
        <w:t>3. SQL注入/反序列化/命令注入：出于对生产环境的保护，未执行破坏性漏洞验证（仅记录设计性风险）。</w:t>
      </w:r>
    </w:p>
    <w:p>
      <w:r>
        <w:t>4. 会话超时/并发：需长时间观测，本次有限时间内未完成。</w:t>
      </w:r>
    </w:p>
    <w:p>
      <w:r>
        <w:t>5. 审计日志留存与防篡改：无独立 SOC/SIEM 对接证据，依据应用层判断。</w:t>
      </w:r>
    </w:p>
    <w:p>
      <w:pPr>
        <w:pStyle w:val="Heading1"/>
      </w:pPr>
      <w:r>
        <w:t>五、检测依据</w:t>
      </w:r>
    </w:p>
    <w:p>
      <w:pPr>
        <w:pStyle w:val="ListBullet"/>
      </w:pPr>
      <w:r>
        <w:t>OWASP Web 安全测试指南（WSTG）v4.2</w:t>
      </w:r>
    </w:p>
    <w:p>
      <w:pPr>
        <w:pStyle w:val="ListBullet"/>
      </w:pPr>
      <w:r>
        <w:t>OWASP Top 10:2025</w:t>
      </w:r>
    </w:p>
    <w:p>
      <w:pPr>
        <w:pStyle w:val="ListBullet"/>
      </w:pPr>
      <w:r>
        <w:t>《中华人民共和国网络安全法（2025 修正，自 2026-01-01 施行）》</w:t>
      </w:r>
    </w:p>
    <w:p>
      <w:pPr>
        <w:pStyle w:val="ListBullet"/>
      </w:pPr>
      <w:r>
        <w:t>GB/T 22239-2019《信息安全技术 网络安全等级保护基本要求》（等保 2.0）</w:t>
      </w:r>
    </w:p>
    <w:p>
      <w:pPr>
        <w:pStyle w:val="ListBullet"/>
      </w:pPr>
      <w:r>
        <w:t>《中华人民共和国数据安全法》（2021-09-01 施行）</w:t>
      </w:r>
    </w:p>
    <w:p>
      <w:pPr>
        <w:pStyle w:val="ListBullet"/>
      </w:pPr>
      <w:r>
        <w:t>《中华人民共和国个人信息保护法》（2021-11-01 施行）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