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line="260" w:lineRule="auto"/>
      </w:pPr>
      <w:bookmarkStart w:name="2927-1573799744087" w:id="1"/>
      <w:bookmarkEnd w:id="1"/>
      <w:r>
        <w:rPr>
          <w:color w:val="4d4d4d"/>
          <w:sz w:val="24"/>
          <w:highlight w:val="white"/>
        </w:rPr>
        <w:t> </w:t>
      </w:r>
    </w:p>
    <w:p>
      <w:pPr>
        <w:spacing w:line="260" w:lineRule="auto"/>
      </w:pPr>
      <w:bookmarkStart w:name="9079-1573799752957" w:id="2"/>
      <w:bookmarkEnd w:id="2"/>
      <w:r>
        <w:rPr>
          <w:b w:val="true"/>
          <w:color w:val="4d4d4d"/>
          <w:sz w:val="24"/>
          <w:highlight w:val="white"/>
        </w:rPr>
        <w:t>lombok</w:t>
      </w:r>
    </w:p>
    <w:p>
      <w:pPr>
        <w:spacing w:line="260" w:lineRule="auto"/>
      </w:pPr>
      <w:bookmarkStart w:name="4150-1573799752957" w:id="3"/>
      <w:bookmarkEnd w:id="3"/>
      <w:r>
        <w:rPr>
          <w:color w:val="4d4d4d"/>
          <w:sz w:val="24"/>
          <w:highlight w:val="white"/>
        </w:rPr>
        <w:t>lombok 提供了简单的注解的形式来帮助我们简化消除一些必须有但显得很臃肿的 java 代码。通过使用对应的注解，可以在编译源码的时候生成对应的方法，所以不会影响任何运行效率。</w:t>
      </w:r>
    </w:p>
    <w:p>
      <w:pPr>
        <w:spacing w:line="260" w:lineRule="auto"/>
      </w:pPr>
      <w:bookmarkStart w:name="7290-1573799752957" w:id="4"/>
      <w:bookmarkEnd w:id="4"/>
      <w:r>
        <w:rPr>
          <w:color w:val="4d4d4d"/>
          <w:sz w:val="24"/>
          <w:highlight w:val="white"/>
        </w:rPr>
        <w:t> </w:t>
      </w:r>
    </w:p>
    <w:p>
      <w:pPr>
        <w:spacing w:line="260" w:lineRule="auto"/>
      </w:pPr>
      <w:bookmarkStart w:name="2383-1573799752957" w:id="5"/>
      <w:bookmarkEnd w:id="5"/>
      <w:r>
        <w:rPr>
          <w:color w:val="4d4d4d"/>
          <w:sz w:val="24"/>
          <w:highlight w:val="white"/>
        </w:rPr>
        <w:t>常用的 lombok 注解：</w:t>
      </w:r>
    </w:p>
    <w:p>
      <w:pPr>
        <w:spacing w:line="260" w:lineRule="auto"/>
      </w:pPr>
      <w:bookmarkStart w:name="6013-1573799752957" w:id="6"/>
      <w:bookmarkEnd w:id="6"/>
      <w:r>
        <w:rPr>
          <w:color w:val="4d4d4d"/>
          <w:sz w:val="24"/>
          <w:highlight w:val="white"/>
        </w:rPr>
        <w:t>@Data   ：注解在类上；包含了@ToString，@EqualsAndHashCode，@Getter / @Setter和@RequiredArgsConstructor的功能，提供类所有属性的 getter 和 setter 方法，此外还提供了equals、canEqual、hashCode、toString 方法</w:t>
      </w:r>
    </w:p>
    <w:p>
      <w:pPr>
        <w:spacing w:line="260" w:lineRule="auto"/>
      </w:pPr>
      <w:bookmarkStart w:name="5021-1573799752957" w:id="7"/>
      <w:bookmarkEnd w:id="7"/>
      <w:r>
        <w:rPr>
          <w:color w:val="4d4d4d"/>
          <w:sz w:val="24"/>
          <w:highlight w:val="white"/>
        </w:rPr>
        <w:t>@Setter：注解在属性上；为属性提供 setter 方法</w:t>
      </w:r>
    </w:p>
    <w:p>
      <w:pPr>
        <w:spacing w:line="260" w:lineRule="auto"/>
      </w:pPr>
      <w:bookmarkStart w:name="5319-1573799752957" w:id="8"/>
      <w:bookmarkEnd w:id="8"/>
      <w:r>
        <w:rPr>
          <w:color w:val="4d4d4d"/>
          <w:sz w:val="24"/>
          <w:highlight w:val="white"/>
        </w:rPr>
        <w:t>@Getter：注解在属性上；为属性提供 getter 方法</w:t>
      </w:r>
    </w:p>
    <w:p>
      <w:pPr>
        <w:spacing w:line="260" w:lineRule="auto"/>
      </w:pPr>
      <w:bookmarkStart w:name="9520-1573799752957" w:id="9"/>
      <w:bookmarkEnd w:id="9"/>
      <w:r>
        <w:rPr>
          <w:color w:val="4d4d4d"/>
          <w:sz w:val="24"/>
          <w:highlight w:val="white"/>
        </w:rPr>
        <w:t>@ToString：注解在类上；生成toString()方法，默认情况下，它会按顺序（以逗号分隔）打印你的类名称以及每个字段。可以这样设置不包含哪些字段@ToString(exclude = "id") / @ToString(exclude = {"id","name"})</w:t>
      </w:r>
    </w:p>
    <w:p>
      <w:pPr>
        <w:spacing w:line="260" w:lineRule="auto"/>
      </w:pPr>
      <w:bookmarkStart w:name="9862-1573799752957" w:id="10"/>
      <w:bookmarkEnd w:id="10"/>
      <w:r>
        <w:rPr>
          <w:color w:val="4d4d4d"/>
          <w:sz w:val="24"/>
          <w:highlight w:val="white"/>
        </w:rPr>
        <w:t>如果继承的有父类的话，可以设置callSuper 让其调用父类的toString()方法，例如：@ToString(callSuper = true)</w:t>
      </w:r>
    </w:p>
    <w:p>
      <w:pPr>
        <w:spacing w:line="260" w:lineRule="auto"/>
      </w:pPr>
      <w:bookmarkStart w:name="3069-1573799752957" w:id="11"/>
      <w:bookmarkEnd w:id="11"/>
      <w:r>
        <w:rPr>
          <w:color w:val="4d4d4d"/>
          <w:sz w:val="24"/>
          <w:highlight w:val="white"/>
        </w:rPr>
        <w:t>@EqualsAndHashCode：注解在类上；生成hashCode()和equals()方法，默认情况下，它将使用所有非静态，非transient字段。但可以通过在可选的exclude参数中来排除更多字段。或者，通过在parameter参数中命名它们来准确指定希望使用哪些字段。</w:t>
      </w:r>
    </w:p>
    <w:p>
      <w:pPr>
        <w:spacing w:line="260" w:lineRule="auto"/>
      </w:pPr>
      <w:bookmarkStart w:name="7093-1573799752957" w:id="12"/>
      <w:bookmarkEnd w:id="12"/>
      <w:r>
        <w:rPr>
          <w:color w:val="4d4d4d"/>
          <w:sz w:val="24"/>
          <w:highlight w:val="white"/>
        </w:rPr>
        <w:t>@NonNull：  注解在属性上；标识属性是不能为空，为空则抛出异常。</w:t>
      </w:r>
    </w:p>
    <w:p>
      <w:pPr>
        <w:spacing w:line="260" w:lineRule="auto"/>
      </w:pPr>
      <w:bookmarkStart w:name="7291-1573799752957" w:id="13"/>
      <w:bookmarkEnd w:id="13"/>
      <w:r>
        <w:rPr>
          <w:color w:val="4d4d4d"/>
          <w:sz w:val="24"/>
          <w:highlight w:val="white"/>
        </w:rPr>
        <w:t>@Slf4j ：注解在类上；根据用户实际使用的日志框架生成log日志对象。</w:t>
      </w:r>
    </w:p>
    <w:p>
      <w:pPr>
        <w:spacing w:line="260" w:lineRule="auto"/>
      </w:pPr>
      <w:bookmarkStart w:name="6573-1573799752957" w:id="14"/>
      <w:bookmarkEnd w:id="14"/>
      <w:r>
        <w:rPr>
          <w:color w:val="4d4d4d"/>
          <w:sz w:val="24"/>
          <w:highlight w:val="white"/>
        </w:rPr>
        <w:t>@Log4j ：注解在类上；为类提供一个 属性名为log 的 log4j 日志对象</w:t>
      </w:r>
    </w:p>
    <w:p>
      <w:pPr>
        <w:spacing w:line="260" w:lineRule="auto"/>
      </w:pPr>
      <w:bookmarkStart w:name="7282-1573799752957" w:id="15"/>
      <w:bookmarkEnd w:id="15"/>
      <w:r>
        <w:rPr>
          <w:color w:val="4d4d4d"/>
          <w:sz w:val="24"/>
          <w:highlight w:val="white"/>
        </w:rPr>
        <w:t>@NoArgsConstructor：注解在类上；为类提供一个无参的构造方法。当类中有final字段没有被初始化时，编译器会报错，此时可用@NoArgsConstructor(force = true)，然后就会为没有初始化的final字段设置默认值 0 / false / null。对于具有约束的字段（例如@NonNull字段），不会生成检查或分配，因此请注意，正确初始化这些字段之前，这些约束无效。</w:t>
      </w:r>
    </w:p>
    <w:p>
      <w:pPr>
        <w:spacing w:line="260" w:lineRule="auto"/>
      </w:pPr>
      <w:bookmarkStart w:name="7449-1573799752957" w:id="16"/>
      <w:bookmarkEnd w:id="16"/>
      <w:r>
        <w:rPr>
          <w:color w:val="4d4d4d"/>
          <w:sz w:val="24"/>
          <w:highlight w:val="white"/>
        </w:rPr>
        <w:t>@AllArgsConstructor：注解在类上；为类提供一个全参的构造方法</w:t>
      </w:r>
    </w:p>
    <w:p>
      <w:pPr>
        <w:spacing w:line="260" w:lineRule="auto"/>
      </w:pPr>
      <w:bookmarkStart w:name="2880-1573799752957" w:id="17"/>
      <w:bookmarkEnd w:id="17"/>
      <w:r>
        <w:rPr>
          <w:color w:val="4d4d4d"/>
          <w:sz w:val="24"/>
          <w:highlight w:val="white"/>
        </w:rPr>
        <w:t>默认生成的方法是public的，如果要修改方法修饰符可以设置AccessLevel的值，例如：@Getter(access = AccessLevel.PROTECTED)</w:t>
      </w:r>
    </w:p>
    <w:p>
      <w:pPr>
        <w:spacing w:line="260" w:lineRule="auto"/>
      </w:pPr>
      <w:bookmarkStart w:name="1159-1573799752957" w:id="18"/>
      <w:bookmarkEnd w:id="18"/>
      <w:r>
        <w:rPr>
          <w:color w:val="4d4d4d"/>
          <w:sz w:val="24"/>
          <w:highlight w:val="white"/>
        </w:rPr>
        <w:t>@RequiredArgsConstructor：注解在类上；会生成构造方法（可能带参数也可能不带参数），如果带参数，这参数只能是以final修饰的未经初始化的字段，或者是以@NonNull注解的未经初始化的字段@RequiredArgsConstructor(staticName = "of")会生成一个of()的静态方法，并把构造方法设置为私有的。</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2023-03-16T06:49:05Z</dcterms:created>
  <dc:creator>Apache POI</dc:creator>
</cp:coreProperties>
</file>