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5671-1617675226880" w:id="1"/>
      <w:bookmarkEnd w:id="1"/>
      <w:r>
        <w:rPr>
          <w:color w:val="212529"/>
          <w:sz w:val="24"/>
          <w:highlight w:val="white"/>
        </w:rPr>
        <w:t>问题：swagger上配置全局token，避免每次try out都需要在header中填token的内容</w:t>
      </w:r>
    </w:p>
    <w:p>
      <w:pPr/>
      <w:bookmarkStart w:name="7474-1617675245486" w:id="2"/>
      <w:bookmarkEnd w:id="2"/>
      <w:r>
        <w:rPr>
          <w:color w:val="212529"/>
          <w:sz w:val="24"/>
          <w:highlight w:val="white"/>
        </w:rPr>
        <w:t>解决：</w:t>
      </w:r>
    </w:p>
    <w:p>
      <w:pPr/>
      <w:bookmarkStart w:name="5275-1617675245486" w:id="3"/>
      <w:bookmarkEnd w:id="3"/>
      <w:r>
        <w:rPr>
          <w:color w:val="212529"/>
          <w:sz w:val="24"/>
          <w:highlight w:val="white"/>
        </w:rPr>
        <w:t>1.配置swagger</w:t>
      </w:r>
    </w:p>
    <w:p>
      <w:pPr>
        <w:spacing w:line="240" w:lineRule="auto"/>
      </w:pPr>
      <w:bookmarkStart w:name="4137-1617675245486" w:id="4"/>
      <w:bookmarkEnd w:id="4"/>
      <w:r>
        <w:rPr>
          <w:rFonts w:ascii="Courier New" w:hAnsi="Courier New" w:cs="Courier New" w:eastAsia="Courier New"/>
          <w:color w:val="333333"/>
          <w:highlight w:val="white"/>
        </w:rPr>
        <w:t>添加pom坐标</w:t>
      </w:r>
    </w:p>
    <w:p>
      <w:pPr>
        <w:spacing w:line="240" w:lineRule="auto"/>
      </w:pPr>
      <w:bookmarkStart w:name="8495-1617675245486" w:id="5"/>
      <w:bookmarkEnd w:id="5"/>
      <w:r>
        <w:rPr>
          <w:rFonts w:ascii="Courier New" w:hAnsi="Courier New" w:cs="Courier New" w:eastAsia="Courier New"/>
          <w:color w:val="333333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000080"/>
          <w:highlight w:val="white"/>
        </w:rPr>
        <w:t>&lt;dependency&gt;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        </w:t>
      </w:r>
      <w:r>
        <w:rPr>
          <w:rFonts w:ascii="Courier New" w:hAnsi="Courier New" w:cs="Courier New" w:eastAsia="Courier New"/>
          <w:color w:val="000080"/>
          <w:highlight w:val="white"/>
        </w:rPr>
        <w:t>&lt;groupId&gt;</w:t>
      </w:r>
      <w:r>
        <w:rPr>
          <w:rFonts w:ascii="Courier New" w:hAnsi="Courier New" w:cs="Courier New" w:eastAsia="Courier New"/>
          <w:color w:val="333333"/>
          <w:highlight w:val="white"/>
        </w:rPr>
        <w:t>io.springfox</w:t>
      </w:r>
      <w:r>
        <w:rPr>
          <w:rFonts w:ascii="Courier New" w:hAnsi="Courier New" w:cs="Courier New" w:eastAsia="Courier New"/>
          <w:color w:val="000080"/>
          <w:highlight w:val="white"/>
        </w:rPr>
        <w:t>&lt;/groupId&gt;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        </w:t>
      </w:r>
      <w:r>
        <w:rPr>
          <w:rFonts w:ascii="Courier New" w:hAnsi="Courier New" w:cs="Courier New" w:eastAsia="Courier New"/>
          <w:color w:val="000080"/>
          <w:highlight w:val="white"/>
        </w:rPr>
        <w:t>&lt;artifactId&gt;</w:t>
      </w:r>
      <w:r>
        <w:rPr>
          <w:rFonts w:ascii="Courier New" w:hAnsi="Courier New" w:cs="Courier New" w:eastAsia="Courier New"/>
          <w:color w:val="333333"/>
          <w:highlight w:val="white"/>
        </w:rPr>
        <w:t>springfox-swagger2</w:t>
      </w:r>
      <w:r>
        <w:rPr>
          <w:rFonts w:ascii="Courier New" w:hAnsi="Courier New" w:cs="Courier New" w:eastAsia="Courier New"/>
          <w:color w:val="000080"/>
          <w:highlight w:val="white"/>
        </w:rPr>
        <w:t>&lt;/artifactId&gt;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        </w:t>
      </w:r>
      <w:r>
        <w:rPr>
          <w:rFonts w:ascii="Courier New" w:hAnsi="Courier New" w:cs="Courier New" w:eastAsia="Courier New"/>
          <w:color w:val="000080"/>
          <w:highlight w:val="white"/>
        </w:rPr>
        <w:t>&lt;version&gt;</w:t>
      </w:r>
      <w:r>
        <w:rPr>
          <w:rFonts w:ascii="Courier New" w:hAnsi="Courier New" w:cs="Courier New" w:eastAsia="Courier New"/>
          <w:color w:val="333333"/>
          <w:highlight w:val="white"/>
        </w:rPr>
        <w:t>2.9.2</w:t>
      </w:r>
      <w:r>
        <w:rPr>
          <w:rFonts w:ascii="Courier New" w:hAnsi="Courier New" w:cs="Courier New" w:eastAsia="Courier New"/>
          <w:color w:val="000080"/>
          <w:highlight w:val="white"/>
        </w:rPr>
        <w:t>&lt;/version&gt;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    </w:t>
      </w:r>
      <w:r>
        <w:rPr>
          <w:rFonts w:ascii="Courier New" w:hAnsi="Courier New" w:cs="Courier New" w:eastAsia="Courier New"/>
          <w:color w:val="000080"/>
          <w:highlight w:val="white"/>
        </w:rPr>
        <w:t>&lt;/dependency&gt;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    </w:t>
      </w:r>
      <w:r>
        <w:rPr>
          <w:rFonts w:ascii="Courier New" w:hAnsi="Courier New" w:cs="Courier New" w:eastAsia="Courier New"/>
          <w:color w:val="000080"/>
          <w:highlight w:val="white"/>
        </w:rPr>
        <w:t>&lt;dependency&gt;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        </w:t>
      </w:r>
      <w:r>
        <w:rPr>
          <w:rFonts w:ascii="Courier New" w:hAnsi="Courier New" w:cs="Courier New" w:eastAsia="Courier New"/>
          <w:color w:val="000080"/>
          <w:highlight w:val="white"/>
        </w:rPr>
        <w:t>&lt;groupId&gt;</w:t>
      </w:r>
      <w:r>
        <w:rPr>
          <w:rFonts w:ascii="Courier New" w:hAnsi="Courier New" w:cs="Courier New" w:eastAsia="Courier New"/>
          <w:color w:val="333333"/>
          <w:highlight w:val="white"/>
        </w:rPr>
        <w:t>io.springfox</w:t>
      </w:r>
      <w:r>
        <w:rPr>
          <w:rFonts w:ascii="Courier New" w:hAnsi="Courier New" w:cs="Courier New" w:eastAsia="Courier New"/>
          <w:color w:val="000080"/>
          <w:highlight w:val="white"/>
        </w:rPr>
        <w:t>&lt;/groupId&gt;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        </w:t>
      </w:r>
      <w:r>
        <w:rPr>
          <w:rFonts w:ascii="Courier New" w:hAnsi="Courier New" w:cs="Courier New" w:eastAsia="Courier New"/>
          <w:color w:val="000080"/>
          <w:highlight w:val="white"/>
        </w:rPr>
        <w:t>&lt;artifactId&gt;</w:t>
      </w:r>
      <w:r>
        <w:rPr>
          <w:rFonts w:ascii="Courier New" w:hAnsi="Courier New" w:cs="Courier New" w:eastAsia="Courier New"/>
          <w:color w:val="333333"/>
          <w:highlight w:val="white"/>
        </w:rPr>
        <w:t>springfox-swagger-ui</w:t>
      </w:r>
      <w:r>
        <w:rPr>
          <w:rFonts w:ascii="Courier New" w:hAnsi="Courier New" w:cs="Courier New" w:eastAsia="Courier New"/>
          <w:color w:val="000080"/>
          <w:highlight w:val="white"/>
        </w:rPr>
        <w:t>&lt;/artifactId&gt;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        </w:t>
      </w:r>
      <w:r>
        <w:rPr>
          <w:rFonts w:ascii="Courier New" w:hAnsi="Courier New" w:cs="Courier New" w:eastAsia="Courier New"/>
          <w:color w:val="000080"/>
          <w:highlight w:val="white"/>
        </w:rPr>
        <w:t>&lt;version&gt;</w:t>
      </w:r>
      <w:r>
        <w:rPr>
          <w:rFonts w:ascii="Courier New" w:hAnsi="Courier New" w:cs="Courier New" w:eastAsia="Courier New"/>
          <w:color w:val="333333"/>
          <w:highlight w:val="white"/>
        </w:rPr>
        <w:t>2.9.2</w:t>
      </w:r>
      <w:r>
        <w:rPr>
          <w:rFonts w:ascii="Courier New" w:hAnsi="Courier New" w:cs="Courier New" w:eastAsia="Courier New"/>
          <w:color w:val="000080"/>
          <w:highlight w:val="white"/>
        </w:rPr>
        <w:t>&lt;/version&gt;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    </w:t>
      </w:r>
      <w:r>
        <w:rPr>
          <w:rFonts w:ascii="Courier New" w:hAnsi="Courier New" w:cs="Courier New" w:eastAsia="Courier New"/>
          <w:color w:val="000080"/>
          <w:highlight w:val="white"/>
        </w:rPr>
        <w:t>&lt;/dependency&gt;</w:t>
      </w:r>
    </w:p>
    <w:p>
      <w:pPr>
        <w:spacing w:line="240" w:lineRule="auto"/>
      </w:pPr>
      <w:bookmarkStart w:name="3456-1617675245486" w:id="6"/>
      <w:bookmarkEnd w:id="6"/>
      <w:r>
        <w:rPr>
          <w:rFonts w:ascii="Courier New" w:hAnsi="Courier New" w:cs="Courier New" w:eastAsia="Courier New"/>
          <w:color w:val="333333"/>
          <w:highlight w:val="white"/>
        </w:rPr>
        <w:t xml:space="preserve">增加swagger的配置类，加上注解
@Configuration
@EnableSwagger2
添加bean
 @Bean
    public Docket createRestApi() {
        return 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new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Docket(DocumentationType.SWAGGER_2)
</w:t>
      </w:r>
      <w:r>
        <w:rPr>
          <w:rFonts w:ascii="Courier New" w:hAnsi="Courier New" w:cs="Courier New" w:eastAsia="Courier New"/>
          <w:i w:val="true"/>
          <w:color w:val="999988"/>
          <w:highlight w:val="white"/>
        </w:rPr>
        <w:t>//                .host("114.247.181.27:8888")</w:t>
      </w:r>
      <w:r>
        <w:rPr>
          <w:rFonts w:ascii="Courier New" w:hAnsi="Courier New" w:cs="Courier New" w:eastAsia="Courier New"/>
          <w:color w:val="333333"/>
          <w:highlight w:val="white"/>
        </w:rPr>
        <w:t>
                .apiInfo(apiInfo())
                .select</w:t>
      </w:r>
      <w:r>
        <w:rPr>
          <w:rFonts w:ascii="Courier New" w:hAnsi="Courier New" w:cs="Courier New" w:eastAsia="Courier New"/>
          <w:color w:val="008080"/>
          <w:highlight w:val="white"/>
        </w:rPr>
        <w:t>()</w:t>
      </w:r>
      <w:r>
        <w:rPr>
          <w:rFonts w:ascii="Courier New" w:hAnsi="Courier New" w:cs="Courier New" w:eastAsia="Courier New"/>
          <w:color w:val="333333"/>
          <w:highlight w:val="white"/>
        </w:rPr>
        <w:t>
</w:t>
      </w:r>
      <w:r>
        <w:rPr>
          <w:rFonts w:ascii="Courier New" w:hAnsi="Courier New" w:cs="Courier New" w:eastAsia="Courier New"/>
          <w:i w:val="true"/>
          <w:color w:val="999988"/>
          <w:highlight w:val="white"/>
        </w:rPr>
        <w:t>// 指定controller所在包路径   .apis(RequestHandlerSelectors.basePackage("com.screen.controller"))</w:t>
      </w:r>
      <w:r>
        <w:rPr>
          <w:rFonts w:ascii="Courier New" w:hAnsi="Courier New" w:cs="Courier New" w:eastAsia="Courier New"/>
          <w:color w:val="333333"/>
          <w:highlight w:val="white"/>
        </w:rPr>
        <w:t>
                .paths(PathSelectors.any</w:t>
      </w:r>
      <w:r>
        <w:rPr>
          <w:rFonts w:ascii="Courier New" w:hAnsi="Courier New" w:cs="Courier New" w:eastAsia="Courier New"/>
          <w:color w:val="008080"/>
          <w:highlight w:val="white"/>
        </w:rPr>
        <w:t>()</w:t>
      </w:r>
      <w:r>
        <w:rPr>
          <w:rFonts w:ascii="Courier New" w:hAnsi="Courier New" w:cs="Courier New" w:eastAsia="Courier New"/>
          <w:color w:val="333333"/>
          <w:highlight w:val="white"/>
        </w:rPr>
        <w:t>)
</w:t>
      </w:r>
      <w:r>
        <w:rPr>
          <w:rFonts w:ascii="Courier New" w:hAnsi="Courier New" w:cs="Courier New" w:eastAsia="Courier New"/>
          <w:i w:val="true"/>
          <w:color w:val="999988"/>
          <w:highlight w:val="white"/>
        </w:rPr>
        <w:t>//              .build();</w:t>
      </w:r>
      <w:r>
        <w:rPr>
          <w:rFonts w:ascii="Courier New" w:hAnsi="Courier New" w:cs="Courier New" w:eastAsia="Courier New"/>
          <w:color w:val="333333"/>
          <w:highlight w:val="white"/>
        </w:rPr>
        <w:t>
                .build</w:t>
      </w:r>
      <w:r>
        <w:rPr>
          <w:rFonts w:ascii="Courier New" w:hAnsi="Courier New" w:cs="Courier New" w:eastAsia="Courier New"/>
          <w:color w:val="008080"/>
          <w:highlight w:val="white"/>
        </w:rPr>
        <w:t>()</w:t>
      </w:r>
      <w:r>
        <w:rPr>
          <w:rFonts w:ascii="Courier New" w:hAnsi="Courier New" w:cs="Courier New" w:eastAsia="Courier New"/>
          <w:color w:val="333333"/>
          <w:highlight w:val="white"/>
        </w:rPr>
        <w:t>
</w:t>
      </w:r>
      <w:r>
        <w:rPr>
          <w:rFonts w:ascii="Courier New" w:hAnsi="Courier New" w:cs="Courier New" w:eastAsia="Courier New"/>
          <w:i w:val="true"/>
          <w:color w:val="999988"/>
          <w:highlight w:val="white"/>
        </w:rPr>
        <w:t>//  安全上下文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
.securityContexts(Arrays.asList(securityContexts()))
                .securitySchemes(unifiedAuth());
    }
#配置swagger上文档信息
  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private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ApiInfo apiInfo() {
        return 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new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ApiInfoBuilder()
                .title(</w:t>
      </w:r>
      <w:r>
        <w:rPr>
          <w:rFonts w:ascii="Courier New" w:hAnsi="Courier New" w:cs="Courier New" w:eastAsia="Courier New"/>
          <w:color w:val="dd1144"/>
          <w:highlight w:val="white"/>
        </w:rPr>
        <w:t>"服务端Api接口文档"</w:t>
      </w:r>
      <w:r>
        <w:rPr>
          <w:rFonts w:ascii="Courier New" w:hAnsi="Courier New" w:cs="Courier New" w:eastAsia="Courier New"/>
          <w:color w:val="333333"/>
          <w:highlight w:val="white"/>
        </w:rPr>
        <w:t>)
                .description(</w:t>
      </w:r>
      <w:r>
        <w:rPr>
          <w:rFonts w:ascii="Courier New" w:hAnsi="Courier New" w:cs="Courier New" w:eastAsia="Courier New"/>
          <w:color w:val="dd1144"/>
          <w:highlight w:val="white"/>
        </w:rPr>
        <w:t>"服务端所有接口文档在此维护"</w:t>
      </w:r>
      <w:r>
        <w:rPr>
          <w:rFonts w:ascii="Courier New" w:hAnsi="Courier New" w:cs="Courier New" w:eastAsia="Courier New"/>
          <w:color w:val="333333"/>
          <w:highlight w:val="white"/>
        </w:rPr>
        <w:t>)
                .termsOfServiceUrl(</w:t>
      </w:r>
      <w:r>
        <w:rPr>
          <w:rFonts w:ascii="Courier New" w:hAnsi="Courier New" w:cs="Courier New" w:eastAsia="Courier New"/>
          <w:color w:val="dd1144"/>
          <w:highlight w:val="white"/>
        </w:rPr>
        <w:t>""</w:t>
      </w:r>
      <w:r>
        <w:rPr>
          <w:rFonts w:ascii="Courier New" w:hAnsi="Courier New" w:cs="Courier New" w:eastAsia="Courier New"/>
          <w:color w:val="333333"/>
          <w:highlight w:val="white"/>
        </w:rPr>
        <w:t>)
                .version(</w:t>
      </w:r>
      <w:r>
        <w:rPr>
          <w:rFonts w:ascii="Courier New" w:hAnsi="Courier New" w:cs="Courier New" w:eastAsia="Courier New"/>
          <w:color w:val="dd1144"/>
          <w:highlight w:val="white"/>
        </w:rPr>
        <w:t>"2.2.0"</w:t>
      </w:r>
      <w:r>
        <w:rPr>
          <w:rFonts w:ascii="Courier New" w:hAnsi="Courier New" w:cs="Courier New" w:eastAsia="Courier New"/>
          <w:color w:val="333333"/>
          <w:highlight w:val="white"/>
        </w:rPr>
        <w:t>)
                .build</w:t>
      </w:r>
      <w:r>
        <w:rPr>
          <w:rFonts w:ascii="Courier New" w:hAnsi="Courier New" w:cs="Courier New" w:eastAsia="Courier New"/>
          <w:color w:val="008080"/>
          <w:highlight w:val="white"/>
        </w:rPr>
        <w:t>()</w:t>
      </w:r>
      <w:r>
        <w:rPr>
          <w:rFonts w:ascii="Courier New" w:hAnsi="Courier New" w:cs="Courier New" w:eastAsia="Courier New"/>
          <w:color w:val="333333"/>
          <w:highlight w:val="white"/>
        </w:rPr>
        <w:t>;
    }</w:t>
      </w:r>
    </w:p>
    <w:p>
      <w:pPr/>
      <w:bookmarkStart w:name="7141-1617675245486" w:id="7"/>
      <w:bookmarkEnd w:id="7"/>
      <w:r>
        <w:rPr>
          <w:color w:val="212529"/>
          <w:sz w:val="24"/>
          <w:highlight w:val="white"/>
        </w:rPr>
        <w:t>2.添加配置全局token</w:t>
      </w:r>
    </w:p>
    <w:p>
      <w:pPr>
        <w:spacing w:line="240" w:lineRule="auto"/>
      </w:pPr>
      <w:bookmarkStart w:name="4020-1617675245486" w:id="8"/>
      <w:bookmarkEnd w:id="8"/>
      <w:r>
        <w:rPr>
          <w:rFonts w:ascii="Courier New" w:hAnsi="Courier New" w:cs="Courier New" w:eastAsia="Courier New"/>
          <w:color w:val="333333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private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static List&lt;ApiKey&gt; unifiedAuth() {
        List&lt;ApiKey&gt; arrayList = 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new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ArrayList();
        arrayList.add(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new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ApiKey(</w:t>
      </w:r>
      <w:r>
        <w:rPr>
          <w:rFonts w:ascii="Courier New" w:hAnsi="Courier New" w:cs="Courier New" w:eastAsia="Courier New"/>
          <w:color w:val="dd1144"/>
          <w:highlight w:val="white"/>
        </w:rPr>
        <w:t>"Authorization"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dd1144"/>
          <w:highlight w:val="white"/>
        </w:rPr>
        <w:t>"Authorization"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dd1144"/>
          <w:highlight w:val="white"/>
        </w:rPr>
        <w:t>"header"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));
        return arrayList;
    }
    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private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SecurityContext securityContexts() {
        return SecurityContext.builder</w:t>
      </w:r>
      <w:r>
        <w:rPr>
          <w:rFonts w:ascii="Courier New" w:hAnsi="Courier New" w:cs="Courier New" w:eastAsia="Courier New"/>
          <w:color w:val="008080"/>
          <w:highlight w:val="white"/>
        </w:rPr>
        <w:t>()</w:t>
      </w:r>
      <w:r>
        <w:rPr>
          <w:rFonts w:ascii="Courier New" w:hAnsi="Courier New" w:cs="Courier New" w:eastAsia="Courier New"/>
          <w:color w:val="333333"/>
          <w:highlight w:val="white"/>
        </w:rPr>
        <w:t>
                .securityReferences(defaultAuth())
                .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for</w:t>
      </w:r>
      <w:r>
        <w:rPr>
          <w:rFonts w:ascii="Courier New" w:hAnsi="Courier New" w:cs="Courier New" w:eastAsia="Courier New"/>
          <w:color w:val="333333"/>
          <w:highlight w:val="white"/>
        </w:rPr>
        <w:t>Paths(PathSelectors.any())
                .build</w:t>
      </w:r>
      <w:r>
        <w:rPr>
          <w:rFonts w:ascii="Courier New" w:hAnsi="Courier New" w:cs="Courier New" w:eastAsia="Courier New"/>
          <w:color w:val="008080"/>
          <w:highlight w:val="white"/>
        </w:rPr>
        <w:t>()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;
    }
    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private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List&lt;SecurityReference&gt; defaultAuth() {
        AuthorizationScope authorizationScope = 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new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AuthorizationScope(</w:t>
      </w:r>
      <w:r>
        <w:rPr>
          <w:rFonts w:ascii="Courier New" w:hAnsi="Courier New" w:cs="Courier New" w:eastAsia="Courier New"/>
          <w:color w:val="dd1144"/>
          <w:highlight w:val="white"/>
        </w:rPr>
        <w:t>"global"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dd1144"/>
          <w:highlight w:val="white"/>
        </w:rPr>
        <w:t>"描述信息"</w:t>
      </w:r>
      <w:r>
        <w:rPr>
          <w:rFonts w:ascii="Courier New" w:hAnsi="Courier New" w:cs="Courier New" w:eastAsia="Courier New"/>
          <w:color w:val="333333"/>
          <w:highlight w:val="white"/>
        </w:rPr>
        <w:t>);
        AuthorizationScope</w:t>
      </w:r>
      <w:r>
        <w:rPr>
          <w:rFonts w:ascii="Courier New" w:hAnsi="Courier New" w:cs="Courier New" w:eastAsia="Courier New"/>
          <w:color w:val="008080"/>
          <w:highlight w:val="white"/>
        </w:rPr>
        <w:t>[]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authorizationScopes = 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new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AuthorizationScope</w:t>
      </w:r>
      <w:r>
        <w:rPr>
          <w:rFonts w:ascii="Courier New" w:hAnsi="Courier New" w:cs="Courier New" w:eastAsia="Courier New"/>
          <w:color w:val="008080"/>
          <w:highlight w:val="white"/>
        </w:rPr>
        <w:t>[1]</w:t>
      </w:r>
      <w:r>
        <w:rPr>
          <w:rFonts w:ascii="Courier New" w:hAnsi="Courier New" w:cs="Courier New" w:eastAsia="Courier New"/>
          <w:color w:val="333333"/>
          <w:highlight w:val="white"/>
        </w:rPr>
        <w:t>;
        authorizationScopes</w:t>
      </w:r>
      <w:r>
        <w:rPr>
          <w:rFonts w:ascii="Courier New" w:hAnsi="Courier New" w:cs="Courier New" w:eastAsia="Courier New"/>
          <w:color w:val="008080"/>
          <w:highlight w:val="white"/>
        </w:rPr>
        <w:t>[0]</w:t>
      </w:r>
      <w:r>
        <w:rPr>
          <w:rFonts w:ascii="Courier New" w:hAnsi="Courier New" w:cs="Courier New" w:eastAsia="Courier New"/>
          <w:color w:val="333333"/>
          <w:highlight w:val="white"/>
        </w:rPr>
        <w:t xml:space="preserve"> = authorizationScope;
        return Arrays.</w:t>
      </w:r>
      <w:r>
        <w:rPr>
          <w:rFonts w:ascii="Courier New" w:hAnsi="Courier New" w:cs="Courier New" w:eastAsia="Courier New"/>
          <w:b w:val="true"/>
          <w:color w:val="333333"/>
          <w:highlight w:val="white"/>
        </w:rPr>
        <w:t>as</w:t>
      </w:r>
      <w:r>
        <w:rPr>
          <w:rFonts w:ascii="Courier New" w:hAnsi="Courier New" w:cs="Courier New" w:eastAsia="Courier New"/>
          <w:color w:val="333333"/>
          <w:highlight w:val="white"/>
        </w:rPr>
        <w:t>List(new SecurityReference(</w:t>
      </w:r>
      <w:r>
        <w:rPr>
          <w:rFonts w:ascii="Courier New" w:hAnsi="Courier New" w:cs="Courier New" w:eastAsia="Courier New"/>
          <w:color w:val="dd1144"/>
          <w:highlight w:val="white"/>
        </w:rPr>
        <w:t>"Authorization"</w:t>
      </w:r>
      <w:r>
        <w:rPr>
          <w:rFonts w:ascii="Courier New" w:hAnsi="Courier New" w:cs="Courier New" w:eastAsia="Courier New"/>
          <w:color w:val="333333"/>
          <w:highlight w:val="white"/>
        </w:rPr>
        <w:t>, authorizationScopes));
    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2023-03-16T06:36:48Z</dcterms:created>
  <dc:creator>Apache POI</dc:creator>
</cp:coreProperties>
</file>