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온보딩/계약, 무결성 예외 처리(자동 QC 실패/슬롯 정합 오류/렌더 무결성), 검증 리포트 발행(계승/배분율/커버리지 가드/동의 커버리지), 검증 엔진·유일키 운영, 플랫폼 정책 검토(약관/법규 위반·이상거래·법적 삭제 요청), 정산 배치/보정/지급, 분쟁 1차 중재, 권한/감사, 위임 대행(테넌트 위임 시). 권리 판단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284752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475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286373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6373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ISRC/ISWC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발매 정보), 버전 추가(정규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리패키지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 상태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Key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WAV/FLAC, 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클리핑 자동 QC, 원본은 접근 제한 스토리지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자산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스템 단위로 권리자, 이용 허락, 동의, 배분 스키마를 바인딩하여 “권리 없이 조합 없음” 원칙을 시스템으로 보장한다.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권리자(마스터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기획사) 및 역할, 지급 정보(사업자/개인, 계좌, 세무 구분), 신탁 여부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단체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허락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C1(조합형 이용 허락)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C2(마스터/스템 이용 허락)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C5(퍼블리시티) 등록, 허용 범위(지역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옵션), 유통 제약 플래그, 문서 첨부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기간 만료 알림(D-60/30/7), 유통 독점 예외 조항 체크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주체(Party: 법인/개인/신탁단체, ISNI/IPI, 지급 정보)와 이용 그랜트(LicenseGrant: 대상 스템/보컬팩, 지역/행위/파트/기간)를 분리 등록. 하나의 스템에 복수 그랜트 가능, 그랜트 만료/철회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검증 항목: 지역(GRANT_TERRITORY)/행위(GRANT_ACTION)/파트(GRANT_PART). 유효 그랜트가 없는 스템은 조합 불가. 계약/이용 허락(C1/C2/C5)은 그랜트의 근거 문서로 연결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스키마(Tier 2) / 안분 정책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마스터/저작권/실연/기획사/AI 풀 비율, 실연 풀 모드(usage_weighted(기본)/fixed/hybrid)와 산정 기준(STEM_TIME/MEMBER_PCT/CONTRACT), 주/부실연 가중치, floor/cap, 공동 최소 보장. 시스템 엔티티는 AllocationPolicy(mode SINGLE/MIX, mix LAYERED/WEIGHTED), 기본 템플릿 VC-ALLOC-DEFAULT-V1(1층 계약 버킷, 2층 실연 풀 STEM_TIME)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합계 100% 저장 시 검증, 커버리지 가드(모든 청구권자가 정책에 포함되어야 저장 가능), 저작권 풀 내부 비율(작사/작곡/편곡), 반올림 규칙(원 단위 내림, 잔여는 최대 지분에 가산, 동률 시 partyId 순), 시뮬레이션 미리보기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등록 → 기획사/저작권자 승인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현황(커버리지)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스템별 동의 상태(요청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커버리지 %, 미동의 스템 목록, 동의 요청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 미만 시 정책 ACTIVE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동의서(C3/C4/C6) 열람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서명(본인 인증),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학습/생성)와 인격권 특약 확인,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절차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 버전 보관, 철회 시 신규 조합 즉시 차단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처리 안내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bl>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권리자가 사전에 정의하고, 정책 버전으로 관리한다.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라이센스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상업 이용 범위, 공개 범위 기본값(소장/팬클럽/공개), AI 변형 opt-in(학습/생성 분리), 트래픽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거래 옵션 on/off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우선순위(IP 기본 &lt; 캠페인 오버레이 &lt; 긴급), 발효일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월별 확정 정산(순매출 → Tier 1 → Tier 2 → 실연 풀), 권리자별 금액, 공제 항목, PDF/CSV,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조회, 배치 미리보기/실행(실행자)과 배치 확정(확정자 분리), 환불/보정 이벤트(역분개), 분쟁 보류/해제, 지급 파일 생성, 미배분 큐(크레딧 결손/지급 정보 미비/정책 미설정 IP)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완료율(≥99%), 정산 오류율, 미배분율, 스냅샷 커버리지(정책/기준 스냅샷 보유 조합 비율), 활성 그랜트 수, 유일키 충돌률, 스탬프 폐기/만료율, 분쟁률/분쟁 SLA, 배치 성공률, 이상거래 알림(대량 생성/규칙 우회/계정 도용), 크레딧 완비율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계정 생성, 계약(C1~C7) 문서 등록, 신탁단체 연동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등록 / ③′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 권리자/배분 스키마(안분 정책) 등록, 기획사(퍼블리시티/템플릿/보컬팩·잠금 스템)/저작권자(C1/저작권 풀)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스키마 합계 100%, 커버리지 가드 통과, 관련 권리자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QC(포맷/클리핑/라우드니스/해시), 슬롯 정합 검증. 실패 건만 무결성 예외 큐에서 운영자 재검토/재업로드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동의(C3/C4/C6)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룰 세팅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승인)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규칙(발행 비율 룰)/조합 제약/유일키 스코프/스탬프 조항/라이센스 정책/템플릿/캠페인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 REVIEW 제출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검증/배분율/커버리지 가드/동의 커버리지/조합 제약 정합/기간/유통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캠페인 승인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플랫폼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정책 버전 확정/발효일 설정, 캠페인 LIVE 확정, 스템 READY 노출.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 집계/주 보정/월 확정(실행자≠확정자), 기준 스냅샷/배분 라인 원장, 명세 발송, 플랫폼 정책 검토 큐, 분쟁 1차 중재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48511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8511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EXPIRED / TERMINATED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제출 → 관련 권리자 승인 → 플랫폼 검증(검증 리포트) → 기획사 활성화/발효일 → 권리자 요청/분쟁 → 만료/해지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새 버전, 기존 조합 스냅샷 유지, PAUSED는 신규 조합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유지, TERMINATED는 즉시 비노출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긴급 정산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CRU(제약/유일키/스탬프 조항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승인/활성화(보컬팩·잠금 스템 CRU)</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리포트/긴급(법규)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세무 정보는 분리 저장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마스킹, 열람 권한은 정산 담당 운영자로 한정.</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곡 구조(슬롯) 편집기, 슬롯 × 멤버 스템 매트릭스/크레딧, 보컬팩/잠금 스템, 권리 주체/이용 그랜트, 권리자/배분 스키마(고정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내 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 자동 QC + 무결성 예외 큐, 검증 리포트(계승/커버리지 가드), 조합 검증 엔진/예약, 월 배치/명세(실행자≠확정자), 기준 스냅샷/배분 라인 원장,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큐(약관/법규/이상거래), 위임 대행, 스탬프 폐기/만료 모니터, 이상거래 KPI(유일키 충돌률/스냅샷 커버리지), 보정/환불 역분개, 분쟁 1차 중재 큐, 미배분 큐, 크레딧 결손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키, 신탁단체 연동, 다국가 지급, 정책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