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  <w:pict>
          <v:rect id="_x0000_i1025" o:spt="1" style="height:1.5pt;width:432pt;" fillcolor="#060607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项目名称：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 xml:space="preserve"> 2024年电力线路巡视机器人采购项目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文件编号：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 xml:space="preserve"> 2024-RLS-001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编制日期：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 xml:space="preserve"> 2024-04-10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编制单位：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 xml:space="preserve"> [贵公司名称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  <w:pict>
          <v:rect id="_x0000_i1026" o:spt="1" style="height:1.5pt;width:432pt;" fillcolor="#060607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一、采购依据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根据公司年度采购计划及巡视效率提升需求，结合电力行业智能化设备发展的趋势，拟采购符合国家标准的巡视机器人。此举旨在提高电力线路的巡视效率和安全性，降低人工巡视的风险和成本，同时响应国家对于电力行业智能化、自动化升级的号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二、项目概述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本项目旨在采购一批先进的电力线路巡视机器人，以替代传统的人工巡视方式，实现电力线路的自动化、智能化监控和管理。通过此次采购，预期将大幅提升电力线路的巡视效率，降低故障响应时间，并提高电力供应的可靠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spacing w:val="5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三、技术指标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自主导航能力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：机器人应具备在电力线路环境下的自主导航能力，能够自动识别路径并避开障碍物。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监测功能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：机器人需配备高清摄像头和传感器，能够实时监测电力线路的状态，包括但不限于绝缘子破损、导线断裂、异物缠绕等情况。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数据传输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：机器人应支持无线数据传输功能，能够将监测数据实时回传至控制中心。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环境适应性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：机器人应能适应各种天气条件，包括雨、雪、雾等，并能在极端温度下正常工作。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续航能力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：单次充电后，机器人的续航能力应不少于8小时。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安全性能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：机器人应具备防电弧、防触电等安全保护措施，确保在高压环境下的安全作业。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维护便捷性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：机器人的设计应便于日常维护和故障排除。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spacing w:val="5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四、商务条款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价格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：供应商需提供有竞争力的价格，并明确列出所有费用，包括运输、安装、培训等。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付款方式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：项目接受的付款方式包括预付款、交货后付款及分期付款等。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交货期限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：供应商需在合同签订后6个月内完成所有设备的交付。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售后服务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：供应商需提供至少一年的免费技术支持和维护服务。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五、其他要求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培训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：供应商需负责对采购方操作人员进行设备操作和维护的培训。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质保期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：设备质保期不得少于两年。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spacing w:val="5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合规性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：所有设备必须符合国家相关标准和法规要求。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spacing w:val="5"/>
        </w:rPr>
        <w:pict>
          <v:rect id="_x0000_i1027" o:spt="1" style="height:1.5pt;width:432pt;" fillcolor="#060607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0" w:firstLine="0"/>
        <w:rPr>
          <w:spacing w:val="5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技术规格详细要求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0" w:firstLine="0"/>
        <w:rPr>
          <w:spacing w:val="5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预算报价单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0" w:firstLine="0"/>
        <w:rPr>
          <w:spacing w:val="5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8"/>
          <w:szCs w:val="28"/>
          <w:shd w:val="clear" w:fill="FFFFFF"/>
        </w:rPr>
        <w:t>供应商资质要求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6DA6"/>
    <w:multiLevelType w:val="multilevel"/>
    <w:tmpl w:val="BEFF6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A9FF5"/>
    <w:rsid w:val="BAFA9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2024-12-15T13:30:00Z</dcterms:created>
  <dc:creator>30</dc:creator>
  <cp:lastModifiedBy>30</cp:lastModifiedBy>
  <dcterms:modified xsi:type="dcterms:W3CDTF">2024-12-15T13:31:56Z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84C5691BF0B61D9181695E676E85EAC4_41</vt:lpwstr>
  </property>
</Properties>
</file>