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849" w14:textId="77777777" w:rsidR="00BA5343" w:rsidRPr="00991108" w:rsidRDefault="00A76981" w:rsidP="007F0342">
      <w:pPr>
        <w:pStyle w:val="a3"/>
        <w:numPr>
          <w:ilvl w:val="0"/>
          <w:numId w:val="1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总体架构</w:t>
      </w:r>
    </w:p>
    <w:p w14:paraId="7EE154F1" w14:textId="77777777" w:rsidR="00EC126B" w:rsidRPr="00991108" w:rsidRDefault="00271781" w:rsidP="007F0342">
      <w:pPr>
        <w:pStyle w:val="a3"/>
        <w:spacing w:line="240" w:lineRule="atLeast"/>
        <w:ind w:left="420" w:firstLineChars="0" w:firstLine="0"/>
        <w:rPr>
          <w:szCs w:val="21"/>
        </w:rPr>
      </w:pPr>
      <w:r w:rsidRPr="00991108">
        <w:rPr>
          <w:noProof/>
          <w:szCs w:val="21"/>
        </w:rPr>
        <w:drawing>
          <wp:inline distT="0" distB="0" distL="0" distR="0" wp14:anchorId="2A50A6D2" wp14:editId="731C97F5">
            <wp:extent cx="5274310" cy="2778128"/>
            <wp:effectExtent l="0" t="0" r="2540" b="3175"/>
            <wp:docPr id="3" name="图片 3" descr="D:\changwenbiao\Desktop\tomcatUM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angwenbiao\Desktop\tomcatUML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4AC3F" w14:textId="77777777" w:rsidR="00A76981" w:rsidRPr="00991108" w:rsidRDefault="00A76981" w:rsidP="007F0342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Server</w:t>
      </w:r>
    </w:p>
    <w:p w14:paraId="6DD0A8C1" w14:textId="77777777" w:rsidR="00A76981" w:rsidRPr="00991108" w:rsidRDefault="00A76981" w:rsidP="00907B99">
      <w:pPr>
        <w:pStyle w:val="a3"/>
        <w:spacing w:line="240" w:lineRule="atLeast"/>
        <w:ind w:left="782"/>
        <w:rPr>
          <w:szCs w:val="21"/>
        </w:rPr>
      </w:pPr>
      <w:r w:rsidRPr="00991108">
        <w:rPr>
          <w:rFonts w:hint="eastAsia"/>
          <w:szCs w:val="21"/>
        </w:rPr>
        <w:t>从最基本的功能来讲，我们可以将服务器描述为这样一个应用：它接受其他计算机（客户端）发来的请求数据并进行解析，完成相关业务处理，然后把处理结果作为响应返回给请求计算机（客户端）。</w:t>
      </w:r>
      <w:r w:rsidR="00B654E0" w:rsidRPr="00991108">
        <w:rPr>
          <w:rFonts w:hint="eastAsia"/>
          <w:szCs w:val="21"/>
        </w:rPr>
        <w:t>我们用Server类（接口）表示一个服务器，通过start(</w:t>
      </w:r>
      <w:r w:rsidR="00B654E0" w:rsidRPr="00991108">
        <w:rPr>
          <w:szCs w:val="21"/>
        </w:rPr>
        <w:t>)</w:t>
      </w:r>
      <w:r w:rsidR="00B654E0" w:rsidRPr="00991108">
        <w:rPr>
          <w:rFonts w:hint="eastAsia"/>
          <w:szCs w:val="21"/>
        </w:rPr>
        <w:t>方法启动服务器，打开Socket链接，监听服务器端口，并负责在接收到客户端请求时进行处理并返回响应，</w:t>
      </w:r>
      <w:r w:rsidR="00242E0B" w:rsidRPr="00991108">
        <w:rPr>
          <w:rFonts w:hint="eastAsia"/>
          <w:szCs w:val="21"/>
        </w:rPr>
        <w:t>同时提供一个stop</w:t>
      </w:r>
      <w:r w:rsidR="00242E0B" w:rsidRPr="00991108">
        <w:rPr>
          <w:szCs w:val="21"/>
        </w:rPr>
        <w:t>()</w:t>
      </w:r>
      <w:r w:rsidR="00242E0B" w:rsidRPr="00991108">
        <w:rPr>
          <w:rFonts w:hint="eastAsia"/>
          <w:szCs w:val="21"/>
        </w:rPr>
        <w:t>方法停止服务器并释放网络资源。</w:t>
      </w:r>
    </w:p>
    <w:p w14:paraId="78E6D2F8" w14:textId="77777777" w:rsidR="00E97110" w:rsidRPr="00991108" w:rsidRDefault="00E97110" w:rsidP="007F0342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Service、Container、Connector</w:t>
      </w:r>
    </w:p>
    <w:p w14:paraId="4A3872CC" w14:textId="77777777" w:rsidR="00E97110" w:rsidRPr="00991108" w:rsidRDefault="00E97110" w:rsidP="00907B99">
      <w:pPr>
        <w:pStyle w:val="a3"/>
        <w:spacing w:line="240" w:lineRule="atLeast"/>
        <w:ind w:left="782"/>
        <w:rPr>
          <w:szCs w:val="21"/>
        </w:rPr>
      </w:pPr>
      <w:r w:rsidRPr="00991108">
        <w:rPr>
          <w:rFonts w:hint="eastAsia"/>
          <w:szCs w:val="21"/>
        </w:rPr>
        <w:t>一个Server包含多个Service（它们相互独立，只是共享一个JVM以及系统类库），一个Service负责维护多个Connector和一个Container，这样来自Connector的请求只能由它所属Service维护的Container处理。</w:t>
      </w:r>
      <w:r w:rsidR="00D27759" w:rsidRPr="00991108">
        <w:rPr>
          <w:rFonts w:hint="eastAsia"/>
          <w:szCs w:val="21"/>
        </w:rPr>
        <w:t>Connector负责开启Socket并监听客户端请求、返回响应数据，不同Connector</w:t>
      </w:r>
      <w:r w:rsidR="005B4B4E">
        <w:rPr>
          <w:rFonts w:hint="eastAsia"/>
          <w:szCs w:val="21"/>
        </w:rPr>
        <w:t>对应</w:t>
      </w:r>
      <w:r w:rsidR="00D27759" w:rsidRPr="00991108">
        <w:rPr>
          <w:rFonts w:hint="eastAsia"/>
          <w:szCs w:val="21"/>
        </w:rPr>
        <w:t>不同协议（AJP</w:t>
      </w:r>
      <w:r w:rsidR="005B4B4E">
        <w:rPr>
          <w:rFonts w:hint="eastAsia"/>
          <w:szCs w:val="21"/>
        </w:rPr>
        <w:t>、</w:t>
      </w:r>
      <w:r w:rsidR="00D27759" w:rsidRPr="00991108">
        <w:rPr>
          <w:rFonts w:hint="eastAsia"/>
          <w:szCs w:val="21"/>
        </w:rPr>
        <w:t>HTTP</w:t>
      </w:r>
      <w:r w:rsidR="00007E2B">
        <w:rPr>
          <w:rFonts w:hint="eastAsia"/>
          <w:szCs w:val="21"/>
        </w:rPr>
        <w:t>、HTTP</w:t>
      </w:r>
      <w:r w:rsidR="000F4847">
        <w:rPr>
          <w:szCs w:val="21"/>
        </w:rPr>
        <w:t>/</w:t>
      </w:r>
      <w:r w:rsidR="00007E2B">
        <w:rPr>
          <w:rFonts w:hint="eastAsia"/>
          <w:szCs w:val="21"/>
        </w:rPr>
        <w:t>2</w:t>
      </w:r>
      <w:r w:rsidR="00D27759" w:rsidRPr="00991108">
        <w:rPr>
          <w:rFonts w:hint="eastAsia"/>
          <w:szCs w:val="21"/>
        </w:rPr>
        <w:t>）</w:t>
      </w:r>
      <w:r w:rsidR="005B4B4E">
        <w:rPr>
          <w:rFonts w:hint="eastAsia"/>
          <w:szCs w:val="21"/>
        </w:rPr>
        <w:t>，绑定协议对应</w:t>
      </w:r>
      <w:r w:rsidR="002B7DDF">
        <w:rPr>
          <w:rFonts w:hint="eastAsia"/>
          <w:szCs w:val="21"/>
        </w:rPr>
        <w:t>端口</w:t>
      </w:r>
      <w:r w:rsidR="0076038C" w:rsidRPr="00991108">
        <w:rPr>
          <w:rFonts w:hint="eastAsia"/>
          <w:szCs w:val="21"/>
        </w:rPr>
        <w:t>。</w:t>
      </w:r>
      <w:r w:rsidR="00D27759" w:rsidRPr="00991108">
        <w:rPr>
          <w:rFonts w:hint="eastAsia"/>
          <w:szCs w:val="21"/>
        </w:rPr>
        <w:t>Container负责具体的请求处理。</w:t>
      </w:r>
    </w:p>
    <w:p w14:paraId="7298DBF1" w14:textId="77777777" w:rsidR="00075DCC" w:rsidRPr="00991108" w:rsidRDefault="00075DCC" w:rsidP="00907B99">
      <w:pPr>
        <w:pStyle w:val="a3"/>
        <w:spacing w:line="240" w:lineRule="atLeast"/>
        <w:ind w:left="782"/>
        <w:rPr>
          <w:szCs w:val="21"/>
        </w:rPr>
      </w:pPr>
      <w:r w:rsidRPr="00991108">
        <w:rPr>
          <w:rFonts w:hint="eastAsia"/>
          <w:szCs w:val="21"/>
        </w:rPr>
        <w:t>Service、Container、Connector分别拥有自己的start</w:t>
      </w:r>
      <w:r w:rsidRPr="00991108">
        <w:rPr>
          <w:szCs w:val="21"/>
        </w:rPr>
        <w:t>()</w:t>
      </w:r>
      <w:r w:rsidRPr="00991108">
        <w:rPr>
          <w:rFonts w:hint="eastAsia"/>
          <w:szCs w:val="21"/>
        </w:rPr>
        <w:t>和stop</w:t>
      </w:r>
      <w:r w:rsidRPr="00991108">
        <w:rPr>
          <w:szCs w:val="21"/>
        </w:rPr>
        <w:t>()</w:t>
      </w:r>
      <w:r w:rsidRPr="00991108">
        <w:rPr>
          <w:rFonts w:hint="eastAsia"/>
          <w:szCs w:val="21"/>
        </w:rPr>
        <w:t>方法来加载和释放自己维护的资源</w:t>
      </w:r>
      <w:r w:rsidR="002A4646" w:rsidRPr="00991108">
        <w:rPr>
          <w:rFonts w:hint="eastAsia"/>
          <w:szCs w:val="21"/>
        </w:rPr>
        <w:t>。</w:t>
      </w:r>
    </w:p>
    <w:p w14:paraId="6D3A929A" w14:textId="77777777" w:rsidR="00E97110" w:rsidRPr="00991108" w:rsidRDefault="00E97110" w:rsidP="00907B99">
      <w:pPr>
        <w:pStyle w:val="a3"/>
        <w:spacing w:line="240" w:lineRule="atLeast"/>
        <w:ind w:left="782"/>
        <w:rPr>
          <w:szCs w:val="21"/>
        </w:rPr>
      </w:pPr>
      <w:r w:rsidRPr="00991108">
        <w:rPr>
          <w:rFonts w:hint="eastAsia"/>
          <w:szCs w:val="21"/>
        </w:rPr>
        <w:t>在Tomcat中，</w:t>
      </w:r>
      <w:r w:rsidRPr="00991108">
        <w:rPr>
          <w:szCs w:val="21"/>
        </w:rPr>
        <w:t>Container</w:t>
      </w:r>
      <w:r w:rsidRPr="00991108">
        <w:rPr>
          <w:rFonts w:hint="eastAsia"/>
          <w:szCs w:val="21"/>
        </w:rPr>
        <w:t>是一个更加通用的概念。为了与Tomcat中的组件命名一致，我们将Container重新命名为Engine，用以表示整个Servlet引擎。</w:t>
      </w:r>
    </w:p>
    <w:p w14:paraId="7B170711" w14:textId="77777777" w:rsidR="00280BED" w:rsidRPr="00991108" w:rsidRDefault="008B4072" w:rsidP="007F0342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Container设计</w:t>
      </w:r>
    </w:p>
    <w:p w14:paraId="3D771162" w14:textId="77777777" w:rsidR="00690DE4" w:rsidRPr="00991108" w:rsidRDefault="00280BED" w:rsidP="007F0342">
      <w:pPr>
        <w:pStyle w:val="a3"/>
        <w:numPr>
          <w:ilvl w:val="0"/>
          <w:numId w:val="5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Container表示能够执行客户端请求并返回响应的一类对象。在Tomcat中存在不同级别的容器：Engine、Host、Context、Wrapper。</w:t>
      </w:r>
    </w:p>
    <w:p w14:paraId="1BE2C055" w14:textId="77777777" w:rsidR="00690DE4" w:rsidRPr="00991108" w:rsidRDefault="00345A75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rFonts w:hint="eastAsia"/>
          <w:szCs w:val="21"/>
        </w:rPr>
        <w:t>我们使用Context来表示一个Web应用（</w:t>
      </w:r>
      <w:proofErr w:type="spellStart"/>
      <w:r w:rsidR="00CF6956" w:rsidRPr="00991108">
        <w:rPr>
          <w:rFonts w:hint="eastAsia"/>
          <w:szCs w:val="21"/>
        </w:rPr>
        <w:t>webA</w:t>
      </w:r>
      <w:r w:rsidRPr="00991108">
        <w:rPr>
          <w:rFonts w:hint="eastAsia"/>
          <w:szCs w:val="21"/>
        </w:rPr>
        <w:t>pps</w:t>
      </w:r>
      <w:proofErr w:type="spellEnd"/>
      <w:r w:rsidRPr="00991108">
        <w:rPr>
          <w:rFonts w:hint="eastAsia"/>
          <w:szCs w:val="21"/>
        </w:rPr>
        <w:t>目录下的应用），并且一个Engine可以包含多个Context。</w:t>
      </w:r>
    </w:p>
    <w:p w14:paraId="64F94DA6" w14:textId="77777777" w:rsidR="00690DE4" w:rsidRPr="00991108" w:rsidRDefault="00345A75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rFonts w:hint="eastAsia"/>
          <w:szCs w:val="21"/>
        </w:rPr>
        <w:t>我们用Host表示虚拟主机的概念，</w:t>
      </w:r>
      <w:r w:rsidR="008210DF" w:rsidRPr="00991108">
        <w:rPr>
          <w:rFonts w:hint="eastAsia"/>
          <w:szCs w:val="21"/>
        </w:rPr>
        <w:t>一个Engine可以包含多个Host。</w:t>
      </w:r>
      <w:r w:rsidRPr="00991108">
        <w:rPr>
          <w:rFonts w:hint="eastAsia"/>
          <w:szCs w:val="21"/>
        </w:rPr>
        <w:t>如果我们想在一个服务器实例上提供多个域名的服务，那么就可以将每个域名视为一个虚拟主机。一个Host可以包含多个Context，在每个虚拟主机下包含多个Web应用。</w:t>
      </w:r>
    </w:p>
    <w:p w14:paraId="4B24D22A" w14:textId="77777777" w:rsidR="00280BED" w:rsidRPr="00991108" w:rsidRDefault="00280BED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szCs w:val="21"/>
        </w:rPr>
        <w:t>W</w:t>
      </w:r>
      <w:r w:rsidRPr="00991108">
        <w:rPr>
          <w:rFonts w:hint="eastAsia"/>
          <w:szCs w:val="21"/>
        </w:rPr>
        <w:t>rapper作为一类容器，用于表示Web应用中定义的Servlet。</w:t>
      </w:r>
    </w:p>
    <w:p w14:paraId="5E9F6E92" w14:textId="77777777" w:rsidR="00271781" w:rsidRPr="00991108" w:rsidRDefault="00EC2842" w:rsidP="007F0342">
      <w:pPr>
        <w:pStyle w:val="a3"/>
        <w:spacing w:line="240" w:lineRule="atLeast"/>
        <w:ind w:left="780" w:firstLineChars="0" w:firstLine="0"/>
        <w:rPr>
          <w:szCs w:val="21"/>
        </w:rPr>
      </w:pPr>
      <w:r w:rsidRPr="00991108">
        <w:rPr>
          <w:noProof/>
          <w:szCs w:val="21"/>
        </w:rPr>
        <w:lastRenderedPageBreak/>
        <w:drawing>
          <wp:inline distT="0" distB="0" distL="0" distR="0" wp14:anchorId="2AFE91C2" wp14:editId="032A8DC8">
            <wp:extent cx="5274310" cy="3835480"/>
            <wp:effectExtent l="0" t="0" r="2540" b="0"/>
            <wp:docPr id="1" name="图片 1" descr="D:\changwenbiao\Desktop\tomcatU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angwenbiao\Desktop\tomcatUML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1C4A9" w14:textId="77777777" w:rsidR="00690DE4" w:rsidRPr="00991108" w:rsidRDefault="0065029E" w:rsidP="007F0342">
      <w:pPr>
        <w:pStyle w:val="a3"/>
        <w:numPr>
          <w:ilvl w:val="0"/>
          <w:numId w:val="5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Life</w:t>
      </w:r>
      <w:r w:rsidRPr="00991108">
        <w:rPr>
          <w:szCs w:val="21"/>
        </w:rPr>
        <w:t>cycle</w:t>
      </w:r>
      <w:r w:rsidRPr="00991108">
        <w:rPr>
          <w:rFonts w:hint="eastAsia"/>
          <w:szCs w:val="21"/>
        </w:rPr>
        <w:t>设计模式</w:t>
      </w:r>
    </w:p>
    <w:p w14:paraId="32C25745" w14:textId="77777777" w:rsidR="00690DE4" w:rsidRPr="00991108" w:rsidRDefault="0065029E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rFonts w:hint="eastAsia"/>
          <w:szCs w:val="21"/>
        </w:rPr>
        <w:t>我们很容易发现，所有组件均存在启动、停止等生命周期方法，拥有生命周期管理的特征。因此，我们可以基于生命周期管理进行一次接口抽象，我们针对所有拥有生命周期管理特征的组件抽象了一个Life</w:t>
      </w:r>
      <w:r w:rsidRPr="00991108">
        <w:rPr>
          <w:szCs w:val="21"/>
        </w:rPr>
        <w:t>cycle</w:t>
      </w:r>
      <w:r w:rsidRPr="00991108">
        <w:rPr>
          <w:rFonts w:hint="eastAsia"/>
          <w:szCs w:val="21"/>
        </w:rPr>
        <w:t>通用接口，该接口定义了生命周期管理的核心方法</w:t>
      </w:r>
      <w:r w:rsidR="009925AB" w:rsidRPr="00991108">
        <w:rPr>
          <w:rFonts w:hint="eastAsia"/>
          <w:szCs w:val="21"/>
        </w:rPr>
        <w:t>。</w:t>
      </w:r>
    </w:p>
    <w:p w14:paraId="649ABDAB" w14:textId="77777777" w:rsidR="00DC7D05" w:rsidRPr="00991108" w:rsidRDefault="00DC7D05" w:rsidP="007F0342">
      <w:pPr>
        <w:pStyle w:val="a3"/>
        <w:numPr>
          <w:ilvl w:val="0"/>
          <w:numId w:val="4"/>
        </w:numPr>
        <w:spacing w:line="240" w:lineRule="atLeast"/>
        <w:ind w:firstLineChars="0"/>
        <w:rPr>
          <w:szCs w:val="21"/>
        </w:rPr>
      </w:pPr>
      <w:proofErr w:type="spellStart"/>
      <w:r w:rsidRPr="00991108">
        <w:rPr>
          <w:szCs w:val="21"/>
        </w:rPr>
        <w:t>init</w:t>
      </w:r>
      <w:proofErr w:type="spellEnd"/>
      <w:r w:rsidRPr="00991108">
        <w:rPr>
          <w:szCs w:val="21"/>
        </w:rPr>
        <w:t xml:space="preserve">() : </w:t>
      </w:r>
      <w:r w:rsidRPr="00991108">
        <w:rPr>
          <w:rFonts w:hint="eastAsia"/>
          <w:szCs w:val="21"/>
        </w:rPr>
        <w:t>初始化组件。</w:t>
      </w:r>
    </w:p>
    <w:p w14:paraId="1F6B2D87" w14:textId="77777777" w:rsidR="00DC7D05" w:rsidRPr="00991108" w:rsidRDefault="00DC7D05" w:rsidP="007F0342">
      <w:pPr>
        <w:pStyle w:val="a3"/>
        <w:numPr>
          <w:ilvl w:val="0"/>
          <w:numId w:val="4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start(</w:t>
      </w:r>
      <w:r w:rsidRPr="00991108">
        <w:rPr>
          <w:szCs w:val="21"/>
        </w:rPr>
        <w:t xml:space="preserve">) : </w:t>
      </w:r>
      <w:r w:rsidRPr="00991108">
        <w:rPr>
          <w:rFonts w:hint="eastAsia"/>
          <w:szCs w:val="21"/>
        </w:rPr>
        <w:t>启动组件。</w:t>
      </w:r>
    </w:p>
    <w:p w14:paraId="6DBE56CD" w14:textId="77777777" w:rsidR="00DC7D05" w:rsidRPr="00991108" w:rsidRDefault="00DC7D05" w:rsidP="007F0342">
      <w:pPr>
        <w:pStyle w:val="a3"/>
        <w:numPr>
          <w:ilvl w:val="0"/>
          <w:numId w:val="4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stop</w:t>
      </w:r>
      <w:r w:rsidRPr="00991108">
        <w:rPr>
          <w:szCs w:val="21"/>
        </w:rPr>
        <w:t xml:space="preserve">() : </w:t>
      </w:r>
      <w:r w:rsidRPr="00991108">
        <w:rPr>
          <w:rFonts w:hint="eastAsia"/>
          <w:szCs w:val="21"/>
        </w:rPr>
        <w:t>停止组件。</w:t>
      </w:r>
    </w:p>
    <w:p w14:paraId="3A14F09B" w14:textId="77777777" w:rsidR="00DC7D05" w:rsidRPr="00991108" w:rsidRDefault="00DC7D05" w:rsidP="007F0342">
      <w:pPr>
        <w:pStyle w:val="a3"/>
        <w:numPr>
          <w:ilvl w:val="0"/>
          <w:numId w:val="4"/>
        </w:numPr>
        <w:spacing w:line="240" w:lineRule="atLeast"/>
        <w:ind w:firstLineChars="0"/>
        <w:rPr>
          <w:szCs w:val="21"/>
        </w:rPr>
      </w:pPr>
      <w:r w:rsidRPr="00991108">
        <w:rPr>
          <w:szCs w:val="21"/>
        </w:rPr>
        <w:t>destroy</w:t>
      </w:r>
      <w:r w:rsidRPr="00991108">
        <w:rPr>
          <w:rFonts w:hint="eastAsia"/>
          <w:szCs w:val="21"/>
        </w:rPr>
        <w:t>(</w:t>
      </w:r>
      <w:r w:rsidRPr="00991108">
        <w:rPr>
          <w:szCs w:val="21"/>
        </w:rPr>
        <w:t xml:space="preserve">) : </w:t>
      </w:r>
      <w:r w:rsidRPr="00991108">
        <w:rPr>
          <w:rFonts w:hint="eastAsia"/>
          <w:szCs w:val="21"/>
        </w:rPr>
        <w:t>销毁组件。</w:t>
      </w:r>
    </w:p>
    <w:p w14:paraId="505F4725" w14:textId="77777777" w:rsidR="00690DE4" w:rsidRPr="00991108" w:rsidRDefault="00DC7D05" w:rsidP="007F0342">
      <w:pPr>
        <w:pStyle w:val="a3"/>
        <w:numPr>
          <w:ilvl w:val="0"/>
          <w:numId w:val="5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责任链设计模式</w:t>
      </w:r>
    </w:p>
    <w:p w14:paraId="7239324D" w14:textId="77777777" w:rsidR="00690DE4" w:rsidRPr="00991108" w:rsidRDefault="00484543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rFonts w:hint="eastAsia"/>
          <w:szCs w:val="21"/>
        </w:rPr>
        <w:t>Tomcat定义了Pipeline（管道）和Value（阀）两个接口。前者用于构造职责链，后者代表职责链上的每个处理器。当然，我们还可以从字面意义来解释这两个接口所扮演的角色——来自客户端的请求就像是流经管道的水一般，经过每个阀进行处理。</w:t>
      </w:r>
    </w:p>
    <w:p w14:paraId="174BA857" w14:textId="77777777" w:rsidR="00690DE4" w:rsidRPr="00991108" w:rsidRDefault="00484543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rFonts w:hint="eastAsia"/>
          <w:szCs w:val="21"/>
        </w:rPr>
        <w:t>Tomcat容器</w:t>
      </w:r>
      <w:r w:rsidR="00602598" w:rsidRPr="00991108">
        <w:rPr>
          <w:rFonts w:hint="eastAsia"/>
          <w:szCs w:val="21"/>
        </w:rPr>
        <w:t>组件的灵活之处在于，每个层级的容器（Engine、Host、Context、Wrapper），均有对应的基础Value实现，同时维护了一个Pipeline实例。也就是说，我们可以在任何层级的容器上针对请求处理进行扩展。</w:t>
      </w:r>
    </w:p>
    <w:p w14:paraId="4C85C887" w14:textId="5F8905D4" w:rsidR="00A8668C" w:rsidRDefault="00A8668C" w:rsidP="00907B99">
      <w:pPr>
        <w:pStyle w:val="a3"/>
        <w:spacing w:line="240" w:lineRule="atLeast"/>
        <w:ind w:left="1202"/>
        <w:rPr>
          <w:szCs w:val="21"/>
        </w:rPr>
      </w:pPr>
      <w:r w:rsidRPr="00991108">
        <w:rPr>
          <w:rFonts w:hint="eastAsia"/>
          <w:szCs w:val="21"/>
        </w:rPr>
        <w:t>由于Tomcat每个层级容器均通过Pipeline和Value进行请求处理，那么，我们很容易将一些通用的Value实现根据需要添加到任何层级的容器上。</w:t>
      </w:r>
    </w:p>
    <w:p w14:paraId="26B18A3B" w14:textId="6B5AF6F4" w:rsidR="00360E89" w:rsidRPr="00360E89" w:rsidRDefault="00360E89" w:rsidP="00360E89">
      <w:pPr>
        <w:pStyle w:val="a3"/>
        <w:spacing w:line="240" w:lineRule="atLeast"/>
        <w:ind w:left="1202"/>
        <w:rPr>
          <w:rFonts w:hint="eastAsia"/>
          <w:szCs w:val="21"/>
        </w:rPr>
      </w:pPr>
      <w:r>
        <w:rPr>
          <w:rFonts w:hint="eastAsia"/>
          <w:szCs w:val="21"/>
        </w:rPr>
        <w:t>基础Value负责获取启动下一级容器。</w:t>
      </w:r>
    </w:p>
    <w:p w14:paraId="436AC25A" w14:textId="77777777" w:rsidR="007F0342" w:rsidRDefault="007F0342" w:rsidP="007F0342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Connector设计</w:t>
      </w:r>
    </w:p>
    <w:p w14:paraId="71AED254" w14:textId="77777777" w:rsidR="00A6700B" w:rsidRPr="00991108" w:rsidRDefault="00A6700B" w:rsidP="00A6700B">
      <w:pPr>
        <w:pStyle w:val="a3"/>
        <w:spacing w:line="240" w:lineRule="atLeast"/>
        <w:ind w:left="780" w:firstLineChars="0" w:firstLine="0"/>
        <w:rPr>
          <w:szCs w:val="21"/>
        </w:rPr>
      </w:pPr>
      <w:r w:rsidRPr="00A6700B">
        <w:rPr>
          <w:noProof/>
          <w:szCs w:val="21"/>
        </w:rPr>
        <w:lastRenderedPageBreak/>
        <w:drawing>
          <wp:inline distT="0" distB="0" distL="0" distR="0" wp14:anchorId="128DDE04" wp14:editId="678B074F">
            <wp:extent cx="5274310" cy="3509630"/>
            <wp:effectExtent l="0" t="0" r="2540" b="0"/>
            <wp:docPr id="4" name="图片 4" descr="D:\changwenbiao\Desktop\tomcatUM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angwenbiao\Desktop\tomcatUML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E656" w14:textId="77777777" w:rsidR="007F0342" w:rsidRPr="00991108" w:rsidRDefault="007F0342" w:rsidP="00907B99">
      <w:pPr>
        <w:pStyle w:val="a3"/>
        <w:spacing w:line="240" w:lineRule="atLeast"/>
        <w:ind w:left="782"/>
        <w:rPr>
          <w:szCs w:val="21"/>
        </w:rPr>
      </w:pPr>
      <w:r w:rsidRPr="00991108">
        <w:rPr>
          <w:rFonts w:hint="eastAsia"/>
          <w:szCs w:val="21"/>
        </w:rPr>
        <w:t>Connector与Container配合实现一个完整的服务器功能，完成如下几项功能。</w:t>
      </w:r>
    </w:p>
    <w:p w14:paraId="41DC5AF7" w14:textId="77777777" w:rsidR="007F0342" w:rsidRPr="00991108" w:rsidRDefault="007F0342" w:rsidP="007F0342">
      <w:pPr>
        <w:pStyle w:val="a3"/>
        <w:numPr>
          <w:ilvl w:val="0"/>
          <w:numId w:val="6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监听服务器端口，读取来自客户端的请求。</w:t>
      </w:r>
    </w:p>
    <w:p w14:paraId="3D9A9AE2" w14:textId="77777777" w:rsidR="007F0342" w:rsidRPr="00991108" w:rsidRDefault="007F0342" w:rsidP="007F0342">
      <w:pPr>
        <w:pStyle w:val="a3"/>
        <w:numPr>
          <w:ilvl w:val="0"/>
          <w:numId w:val="6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将请求数据按照指定协议进行解析。</w:t>
      </w:r>
    </w:p>
    <w:p w14:paraId="6F34B22E" w14:textId="77777777" w:rsidR="007F0342" w:rsidRPr="00991108" w:rsidRDefault="007F0342" w:rsidP="007F0342">
      <w:pPr>
        <w:pStyle w:val="a3"/>
        <w:numPr>
          <w:ilvl w:val="0"/>
          <w:numId w:val="6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根据请求地址匹配正确的容器进行处理。</w:t>
      </w:r>
    </w:p>
    <w:p w14:paraId="53A485FF" w14:textId="77777777" w:rsidR="004C0ACD" w:rsidRPr="00A6700B" w:rsidRDefault="00790F1B" w:rsidP="00A6700B">
      <w:pPr>
        <w:pStyle w:val="a3"/>
        <w:numPr>
          <w:ilvl w:val="0"/>
          <w:numId w:val="6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将响应</w:t>
      </w:r>
      <w:r w:rsidR="00B640E4" w:rsidRPr="00991108">
        <w:rPr>
          <w:rFonts w:hint="eastAsia"/>
          <w:szCs w:val="21"/>
        </w:rPr>
        <w:t>返回给客户端</w:t>
      </w:r>
      <w:r w:rsidRPr="00991108">
        <w:rPr>
          <w:rFonts w:hint="eastAsia"/>
          <w:szCs w:val="21"/>
        </w:rPr>
        <w:t>。</w:t>
      </w:r>
    </w:p>
    <w:p w14:paraId="69B56811" w14:textId="77777777" w:rsidR="00174CB5" w:rsidRPr="00991108" w:rsidRDefault="00174CB5" w:rsidP="003910F5">
      <w:pPr>
        <w:spacing w:line="240" w:lineRule="atLeast"/>
        <w:ind w:left="782" w:firstLineChars="200" w:firstLine="420"/>
        <w:rPr>
          <w:szCs w:val="21"/>
        </w:rPr>
      </w:pPr>
      <w:r w:rsidRPr="00991108">
        <w:rPr>
          <w:rFonts w:hint="eastAsia"/>
          <w:szCs w:val="21"/>
        </w:rPr>
        <w:t>Tomcat支持多协议：</w:t>
      </w:r>
      <w:r w:rsidR="008848C1" w:rsidRPr="00991108">
        <w:rPr>
          <w:rFonts w:hint="eastAsia"/>
          <w:szCs w:val="21"/>
        </w:rPr>
        <w:t xml:space="preserve">AJP </w:t>
      </w:r>
      <w:r w:rsidR="008848C1">
        <w:rPr>
          <w:rFonts w:hint="eastAsia"/>
          <w:szCs w:val="21"/>
        </w:rPr>
        <w:t>、</w:t>
      </w:r>
      <w:r w:rsidRPr="00991108">
        <w:rPr>
          <w:rFonts w:hint="eastAsia"/>
          <w:szCs w:val="21"/>
        </w:rPr>
        <w:t>HTTP、HTTP/</w:t>
      </w:r>
      <w:r w:rsidRPr="00991108">
        <w:rPr>
          <w:szCs w:val="21"/>
        </w:rPr>
        <w:t>2</w:t>
      </w:r>
      <w:r w:rsidRPr="00991108">
        <w:rPr>
          <w:rFonts w:hint="eastAsia"/>
          <w:szCs w:val="21"/>
        </w:rPr>
        <w:t>，支持BIO、NIO、NIO</w:t>
      </w:r>
      <w:r w:rsidRPr="00991108">
        <w:rPr>
          <w:szCs w:val="21"/>
        </w:rPr>
        <w:t>2</w:t>
      </w:r>
      <w:r w:rsidRPr="00991108">
        <w:rPr>
          <w:rFonts w:hint="eastAsia"/>
          <w:szCs w:val="21"/>
        </w:rPr>
        <w:t>、APR等I</w:t>
      </w:r>
      <w:r w:rsidRPr="00991108">
        <w:rPr>
          <w:szCs w:val="21"/>
        </w:rPr>
        <w:t>/O</w:t>
      </w:r>
      <w:r w:rsidRPr="00991108">
        <w:rPr>
          <w:rFonts w:hint="eastAsia"/>
          <w:szCs w:val="21"/>
        </w:rPr>
        <w:t>方式。</w:t>
      </w:r>
    </w:p>
    <w:p w14:paraId="6F664B9C" w14:textId="77777777" w:rsidR="00174CB5" w:rsidRPr="00991108" w:rsidRDefault="00174CB5" w:rsidP="003910F5">
      <w:pPr>
        <w:spacing w:line="240" w:lineRule="atLeast"/>
        <w:ind w:left="782" w:firstLineChars="200" w:firstLine="420"/>
        <w:rPr>
          <w:szCs w:val="21"/>
        </w:rPr>
      </w:pPr>
      <w:r w:rsidRPr="00991108">
        <w:rPr>
          <w:rFonts w:hint="eastAsia"/>
          <w:szCs w:val="21"/>
        </w:rPr>
        <w:t>在Tomcat中，Protocol</w:t>
      </w:r>
      <w:r w:rsidR="00355CBA">
        <w:rPr>
          <w:szCs w:val="21"/>
        </w:rPr>
        <w:t xml:space="preserve"> </w:t>
      </w:r>
      <w:r w:rsidRPr="00991108">
        <w:rPr>
          <w:rFonts w:hint="eastAsia"/>
          <w:szCs w:val="21"/>
        </w:rPr>
        <w:t>Handler表示一个协议处理器，针对不同协议</w:t>
      </w:r>
      <w:r w:rsidR="00907B99" w:rsidRPr="00991108">
        <w:rPr>
          <w:rFonts w:hint="eastAsia"/>
          <w:szCs w:val="21"/>
        </w:rPr>
        <w:t>和I/O方式，提供了不同的实现，如Http</w:t>
      </w:r>
      <w:r w:rsidR="00907B99" w:rsidRPr="00991108">
        <w:rPr>
          <w:szCs w:val="21"/>
        </w:rPr>
        <w:t>11</w:t>
      </w:r>
      <w:r w:rsidR="00907B99" w:rsidRPr="00991108">
        <w:rPr>
          <w:rFonts w:hint="eastAsia"/>
          <w:szCs w:val="21"/>
        </w:rPr>
        <w:t>NioProtocol表示基于NIO的HTTP协议处理器。</w:t>
      </w:r>
      <w:proofErr w:type="spellStart"/>
      <w:r w:rsidR="00907B99" w:rsidRPr="00991108">
        <w:rPr>
          <w:rFonts w:hint="eastAsia"/>
          <w:szCs w:val="21"/>
        </w:rPr>
        <w:t>ProtocolHandler</w:t>
      </w:r>
      <w:proofErr w:type="spellEnd"/>
      <w:r w:rsidR="00907B99" w:rsidRPr="00991108">
        <w:rPr>
          <w:rFonts w:hint="eastAsia"/>
          <w:szCs w:val="21"/>
        </w:rPr>
        <w:t>包含一个Endpoint用于启动Socket监听，该接口按照I/O方式进行分类实现，如Nio</w:t>
      </w:r>
      <w:r w:rsidR="00907B99" w:rsidRPr="00991108">
        <w:rPr>
          <w:szCs w:val="21"/>
        </w:rPr>
        <w:t>2</w:t>
      </w:r>
      <w:r w:rsidR="00907B99" w:rsidRPr="00991108">
        <w:rPr>
          <w:rFonts w:hint="eastAsia"/>
          <w:szCs w:val="21"/>
        </w:rPr>
        <w:t>Endpoint表示非阻塞式Socket</w:t>
      </w:r>
      <w:r w:rsidR="00907B99" w:rsidRPr="00991108">
        <w:rPr>
          <w:szCs w:val="21"/>
        </w:rPr>
        <w:t xml:space="preserve"> </w:t>
      </w:r>
      <w:r w:rsidR="00907B99" w:rsidRPr="00991108">
        <w:rPr>
          <w:rFonts w:hint="eastAsia"/>
          <w:szCs w:val="21"/>
        </w:rPr>
        <w:t>I/</w:t>
      </w:r>
      <w:r w:rsidR="00907B99" w:rsidRPr="00991108">
        <w:rPr>
          <w:szCs w:val="21"/>
        </w:rPr>
        <w:t>O</w:t>
      </w:r>
      <w:r w:rsidR="00907B99" w:rsidRPr="00991108">
        <w:rPr>
          <w:rFonts w:hint="eastAsia"/>
          <w:szCs w:val="21"/>
        </w:rPr>
        <w:t>。还包含一个Processor用于按照指定协议读取数据，并将请求交由容器处理，如Http</w:t>
      </w:r>
      <w:r w:rsidR="00907B99" w:rsidRPr="00991108">
        <w:rPr>
          <w:szCs w:val="21"/>
        </w:rPr>
        <w:t>11</w:t>
      </w:r>
      <w:r w:rsidR="00907B99" w:rsidRPr="00991108">
        <w:rPr>
          <w:rFonts w:hint="eastAsia"/>
          <w:szCs w:val="21"/>
        </w:rPr>
        <w:t>NioProcessor表示在NIO的方式下HTTP请求的处理类。</w:t>
      </w:r>
    </w:p>
    <w:p w14:paraId="426F8E0B" w14:textId="77777777" w:rsidR="00652A06" w:rsidRPr="00991108" w:rsidRDefault="00A9591F" w:rsidP="003910F5">
      <w:pPr>
        <w:spacing w:line="240" w:lineRule="atLeast"/>
        <w:ind w:left="782" w:firstLineChars="200" w:firstLine="420"/>
        <w:rPr>
          <w:szCs w:val="21"/>
        </w:rPr>
      </w:pPr>
      <w:r w:rsidRPr="00991108">
        <w:rPr>
          <w:rFonts w:hint="eastAsia"/>
          <w:szCs w:val="21"/>
        </w:rPr>
        <w:t>当Processor读取客户端请求后，需要按照请求地址映射到具体的容器进行处理，这个过程即为请求映射。Tomcat通过Mapper和</w:t>
      </w:r>
      <w:proofErr w:type="spellStart"/>
      <w:r w:rsidRPr="00991108">
        <w:rPr>
          <w:rFonts w:hint="eastAsia"/>
          <w:szCs w:val="21"/>
        </w:rPr>
        <w:t>MapperListener</w:t>
      </w:r>
      <w:proofErr w:type="spellEnd"/>
      <w:r w:rsidRPr="00991108">
        <w:rPr>
          <w:rFonts w:hint="eastAsia"/>
          <w:szCs w:val="21"/>
        </w:rPr>
        <w:t>两个类实现上述功能。前者用于维护容器映射信息，同时按照映射规则（Servlet规范定义）查找容器。后者实现了</w:t>
      </w:r>
      <w:proofErr w:type="spellStart"/>
      <w:r w:rsidRPr="00991108">
        <w:rPr>
          <w:rFonts w:hint="eastAsia"/>
          <w:szCs w:val="21"/>
        </w:rPr>
        <w:t>ContainerListener</w:t>
      </w:r>
      <w:proofErr w:type="spellEnd"/>
      <w:r w:rsidRPr="00991108">
        <w:rPr>
          <w:rFonts w:hint="eastAsia"/>
          <w:szCs w:val="21"/>
        </w:rPr>
        <w:t>和</w:t>
      </w:r>
      <w:proofErr w:type="spellStart"/>
      <w:r w:rsidRPr="00991108">
        <w:rPr>
          <w:rFonts w:hint="eastAsia"/>
          <w:szCs w:val="21"/>
        </w:rPr>
        <w:t>LifecycleListener</w:t>
      </w:r>
      <w:proofErr w:type="spellEnd"/>
      <w:r w:rsidRPr="00991108">
        <w:rPr>
          <w:rFonts w:hint="eastAsia"/>
          <w:szCs w:val="21"/>
        </w:rPr>
        <w:t>，用于在容器组件状态发生变化时，注册或者取消对应的容器映射信息。</w:t>
      </w:r>
    </w:p>
    <w:p w14:paraId="4CA904E7" w14:textId="77777777" w:rsidR="00F64C8D" w:rsidRDefault="002D6EAF" w:rsidP="00F64C8D">
      <w:pPr>
        <w:spacing w:line="240" w:lineRule="atLeast"/>
        <w:ind w:left="782" w:firstLineChars="200" w:firstLine="420"/>
        <w:rPr>
          <w:szCs w:val="21"/>
        </w:rPr>
      </w:pPr>
      <w:r w:rsidRPr="00991108">
        <w:rPr>
          <w:szCs w:val="21"/>
        </w:rPr>
        <w:t>T</w:t>
      </w:r>
      <w:r w:rsidRPr="00991108">
        <w:rPr>
          <w:rFonts w:hint="eastAsia"/>
          <w:szCs w:val="21"/>
        </w:rPr>
        <w:t>omcat通过适配器模式（Adapter）实现了连接器（Connector）与Mapper、容器（</w:t>
      </w:r>
      <w:r w:rsidR="00FB4C19" w:rsidRPr="00991108">
        <w:rPr>
          <w:rFonts w:hint="eastAsia"/>
          <w:szCs w:val="21"/>
        </w:rPr>
        <w:t>Conta</w:t>
      </w:r>
      <w:r w:rsidRPr="00991108">
        <w:rPr>
          <w:rFonts w:hint="eastAsia"/>
          <w:szCs w:val="21"/>
        </w:rPr>
        <w:t>i</w:t>
      </w:r>
      <w:r w:rsidR="00FB4C19" w:rsidRPr="00991108">
        <w:rPr>
          <w:rFonts w:hint="eastAsia"/>
          <w:szCs w:val="21"/>
        </w:rPr>
        <w:t>n</w:t>
      </w:r>
      <w:r w:rsidRPr="00991108">
        <w:rPr>
          <w:rFonts w:hint="eastAsia"/>
          <w:szCs w:val="21"/>
        </w:rPr>
        <w:t>er）的解耦。Tomcat默认的Connector实现对应的适配器为</w:t>
      </w:r>
      <w:proofErr w:type="spellStart"/>
      <w:r w:rsidRPr="00991108">
        <w:rPr>
          <w:rFonts w:hint="eastAsia"/>
          <w:szCs w:val="21"/>
        </w:rPr>
        <w:t>CoyoteAdapter</w:t>
      </w:r>
      <w:proofErr w:type="spellEnd"/>
      <w:r w:rsidRPr="00991108">
        <w:rPr>
          <w:rFonts w:hint="eastAsia"/>
          <w:szCs w:val="21"/>
        </w:rPr>
        <w:t>。</w:t>
      </w:r>
    </w:p>
    <w:p w14:paraId="0B2DE1A5" w14:textId="77777777" w:rsidR="00F64C8D" w:rsidRDefault="002F768C" w:rsidP="00F64C8D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>
        <w:rPr>
          <w:rFonts w:hint="eastAsia"/>
          <w:szCs w:val="21"/>
        </w:rPr>
        <w:t>Executor（</w:t>
      </w:r>
      <w:r w:rsidR="00C60225">
        <w:rPr>
          <w:rFonts w:hint="eastAsia"/>
          <w:szCs w:val="21"/>
        </w:rPr>
        <w:t>并发</w:t>
      </w:r>
      <w:r>
        <w:rPr>
          <w:rFonts w:hint="eastAsia"/>
          <w:szCs w:val="21"/>
        </w:rPr>
        <w:t>）</w:t>
      </w:r>
    </w:p>
    <w:p w14:paraId="7A36349B" w14:textId="77777777" w:rsidR="00C60225" w:rsidRDefault="00C60225" w:rsidP="002F768C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Tomcat提供了Executor接口来表示一个可以在组件间共享的线程池，该接口同样继承自Lifecycle接口，可按照通用的组件进行管理。</w:t>
      </w:r>
    </w:p>
    <w:p w14:paraId="0C8D0AF5" w14:textId="77777777" w:rsidR="00C60225" w:rsidRPr="00F64C8D" w:rsidRDefault="00C60225" w:rsidP="002F768C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Tomcat中Executor由Service维护，因此同一个Service</w:t>
      </w:r>
      <w:r w:rsidR="00B330D8">
        <w:rPr>
          <w:rFonts w:hint="eastAsia"/>
          <w:szCs w:val="21"/>
        </w:rPr>
        <w:t>中的组件可以共享一个线程池。比如Endpoint会依赖线程池启动线程监听Socket端口，当接收到客户</w:t>
      </w:r>
      <w:r w:rsidR="00B330D8">
        <w:rPr>
          <w:rFonts w:hint="eastAsia"/>
          <w:szCs w:val="21"/>
        </w:rPr>
        <w:lastRenderedPageBreak/>
        <w:t>端请求后，会创建请求处理对象，并交由线程池处理，由此支持并发处理客户端请求。</w:t>
      </w:r>
    </w:p>
    <w:p w14:paraId="19EA1B2B" w14:textId="77777777" w:rsidR="00991108" w:rsidRPr="00991108" w:rsidRDefault="00991108" w:rsidP="00991108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 w:rsidRPr="00991108">
        <w:rPr>
          <w:rFonts w:hint="eastAsia"/>
          <w:szCs w:val="21"/>
        </w:rPr>
        <w:t>Bootstrap和Catalina</w:t>
      </w:r>
    </w:p>
    <w:p w14:paraId="45210302" w14:textId="77777777" w:rsidR="00991108" w:rsidRDefault="00991108" w:rsidP="00991108">
      <w:pPr>
        <w:pStyle w:val="a3"/>
        <w:spacing w:line="240" w:lineRule="atLeast"/>
        <w:ind w:left="780" w:firstLineChars="0" w:firstLine="0"/>
        <w:rPr>
          <w:szCs w:val="21"/>
        </w:rPr>
      </w:pPr>
      <w:r w:rsidRPr="00991108">
        <w:rPr>
          <w:noProof/>
          <w:szCs w:val="21"/>
        </w:rPr>
        <w:drawing>
          <wp:inline distT="0" distB="0" distL="0" distR="0" wp14:anchorId="5BA459F5" wp14:editId="4B1BFA4C">
            <wp:extent cx="5274310" cy="3510025"/>
            <wp:effectExtent l="0" t="0" r="2540" b="0"/>
            <wp:docPr id="6" name="图片 6" descr="D:\changwenbiao\Desktop\tomcatUM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angwenbiao\Desktop\tomcatUML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D3B05" w14:textId="77777777" w:rsidR="00EC672A" w:rsidRDefault="00EC672A" w:rsidP="00A517D8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最后，Tomcat提供了</w:t>
      </w:r>
      <w:r w:rsidR="006B1AAB">
        <w:rPr>
          <w:rFonts w:hint="eastAsia"/>
          <w:szCs w:val="21"/>
        </w:rPr>
        <w:t>Boot</w:t>
      </w:r>
      <w:r w:rsidR="006B1AAB">
        <w:rPr>
          <w:szCs w:val="21"/>
        </w:rPr>
        <w:t>strap</w:t>
      </w:r>
      <w:r>
        <w:rPr>
          <w:rFonts w:hint="eastAsia"/>
          <w:szCs w:val="21"/>
        </w:rPr>
        <w:t>作为应用服务器启动入口。Bootstrap负责创建Catalina实例，根据执行参数调用Catalina相关方法完成针对应用服务器的操作（启动、停止）。</w:t>
      </w:r>
      <w:r w:rsidR="006B1AAB">
        <w:rPr>
          <w:rFonts w:hint="eastAsia"/>
          <w:szCs w:val="21"/>
        </w:rPr>
        <w:t>Boot</w:t>
      </w:r>
      <w:r w:rsidR="006B1AAB">
        <w:rPr>
          <w:szCs w:val="21"/>
        </w:rPr>
        <w:t>strap</w:t>
      </w:r>
      <w:r w:rsidR="006B1AAB">
        <w:rPr>
          <w:rFonts w:hint="eastAsia"/>
          <w:szCs w:val="21"/>
        </w:rPr>
        <w:t>和Tomcat应用服务器完全松耦合，Bootstrap通过反射调用Catalina实例，实现了启动入口与核心环境的解耦。</w:t>
      </w:r>
    </w:p>
    <w:p w14:paraId="454DF9BF" w14:textId="21B49C88" w:rsidR="00433128" w:rsidRDefault="00433128" w:rsidP="00433128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>
        <w:rPr>
          <w:rFonts w:hint="eastAsia"/>
          <w:szCs w:val="21"/>
        </w:rPr>
        <w:t>Tomcat启动</w:t>
      </w:r>
    </w:p>
    <w:p w14:paraId="28E5D424" w14:textId="728894C8" w:rsidR="002748D9" w:rsidRDefault="002748D9" w:rsidP="00DF0C2F">
      <w:pPr>
        <w:pStyle w:val="a3"/>
        <w:numPr>
          <w:ilvl w:val="0"/>
          <w:numId w:val="7"/>
        </w:numPr>
        <w:spacing w:line="240" w:lineRule="atLeast"/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LifeCycle</w:t>
      </w:r>
      <w:proofErr w:type="spellEnd"/>
      <w:r>
        <w:rPr>
          <w:rFonts w:hint="eastAsia"/>
          <w:szCs w:val="21"/>
        </w:rPr>
        <w:t>生命周期管理</w:t>
      </w:r>
    </w:p>
    <w:p w14:paraId="7CC0B703" w14:textId="52122B59" w:rsidR="00DF0C2F" w:rsidRPr="00DF0C2F" w:rsidRDefault="00DF0C2F" w:rsidP="00DF0C2F">
      <w:pPr>
        <w:pStyle w:val="a3"/>
        <w:numPr>
          <w:ilvl w:val="0"/>
          <w:numId w:val="7"/>
        </w:numPr>
        <w:spacing w:line="240" w:lineRule="atLeast"/>
        <w:ind w:firstLineChars="0"/>
        <w:rPr>
          <w:szCs w:val="21"/>
        </w:rPr>
      </w:pPr>
      <w:r>
        <w:rPr>
          <w:rFonts w:hint="eastAsia"/>
          <w:szCs w:val="21"/>
        </w:rPr>
        <w:t>事件监听设计模式</w:t>
      </w:r>
    </w:p>
    <w:p w14:paraId="5B72E070" w14:textId="77777777" w:rsidR="00A37AD2" w:rsidRDefault="00A37AD2" w:rsidP="00A37AD2">
      <w:pPr>
        <w:pStyle w:val="a3"/>
        <w:spacing w:line="240" w:lineRule="atLeast"/>
        <w:ind w:left="780" w:firstLineChars="0" w:firstLine="0"/>
        <w:rPr>
          <w:szCs w:val="21"/>
        </w:rPr>
      </w:pPr>
      <w:r w:rsidRPr="00A37AD2">
        <w:rPr>
          <w:noProof/>
          <w:szCs w:val="21"/>
        </w:rPr>
        <w:drawing>
          <wp:inline distT="0" distB="0" distL="0" distR="0" wp14:anchorId="0B5E1DD7" wp14:editId="34AB679F">
            <wp:extent cx="5274310" cy="3056239"/>
            <wp:effectExtent l="0" t="0" r="2540" b="0"/>
            <wp:docPr id="7" name="图片 7" descr="D:\changwenbiao\Desktop\share\tomcat启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hangwenbiao\Desktop\share\tomcat启动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1089" w14:textId="24D3A818" w:rsidR="00B07E87" w:rsidRDefault="00B07E87" w:rsidP="00A37AD2">
      <w:pPr>
        <w:pStyle w:val="a3"/>
        <w:spacing w:line="240" w:lineRule="atLeast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Tomcat的启动过程非常标准化，统一按照生命周期管理接口Lifecycle的定义进行启动。首先，调用</w:t>
      </w:r>
      <w:proofErr w:type="spellStart"/>
      <w:r>
        <w:rPr>
          <w:rFonts w:hint="eastAsia"/>
          <w:szCs w:val="21"/>
        </w:rPr>
        <w:t>init</w:t>
      </w:r>
      <w:proofErr w:type="spellEnd"/>
      <w:r>
        <w:rPr>
          <w:rFonts w:hint="eastAsia"/>
          <w:szCs w:val="21"/>
        </w:rPr>
        <w:t>(</w:t>
      </w:r>
      <w:r>
        <w:rPr>
          <w:szCs w:val="21"/>
        </w:rPr>
        <w:t>)</w:t>
      </w:r>
      <w:r>
        <w:rPr>
          <w:rFonts w:hint="eastAsia"/>
          <w:szCs w:val="21"/>
        </w:rPr>
        <w:t>方法进行组件的逐级初始化，然后再调用start</w:t>
      </w:r>
      <w:r>
        <w:rPr>
          <w:szCs w:val="21"/>
        </w:rPr>
        <w:t>()</w:t>
      </w:r>
      <w:r>
        <w:rPr>
          <w:rFonts w:hint="eastAsia"/>
          <w:szCs w:val="21"/>
        </w:rPr>
        <w:t>方法进行启动</w:t>
      </w:r>
    </w:p>
    <w:p w14:paraId="72533E68" w14:textId="02B76654" w:rsidR="002748D9" w:rsidRDefault="002748D9" w:rsidP="00A37AD2">
      <w:pPr>
        <w:pStyle w:val="a3"/>
        <w:spacing w:line="240" w:lineRule="atLeast"/>
        <w:ind w:left="78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 wp14:anchorId="0522E69B" wp14:editId="79151FFF">
            <wp:extent cx="5274310" cy="3974465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59CA" w14:textId="4B2D452C" w:rsidR="00F76344" w:rsidRDefault="00F76344" w:rsidP="00A37AD2">
      <w:pPr>
        <w:pStyle w:val="a3"/>
        <w:spacing w:line="240" w:lineRule="atLeast"/>
        <w:ind w:left="780" w:firstLineChars="0" w:firstLine="0"/>
        <w:rPr>
          <w:szCs w:val="21"/>
        </w:rPr>
      </w:pPr>
      <w:r w:rsidRPr="00991108">
        <w:rPr>
          <w:rFonts w:hint="eastAsia"/>
          <w:szCs w:val="21"/>
        </w:rPr>
        <w:t>Container</w:t>
      </w:r>
      <w:r>
        <w:rPr>
          <w:rFonts w:hint="eastAsia"/>
          <w:szCs w:val="21"/>
        </w:rPr>
        <w:t>启动采用事件监听设计模式，比如</w:t>
      </w:r>
      <w:proofErr w:type="spellStart"/>
      <w:r>
        <w:rPr>
          <w:rFonts w:hint="eastAsia"/>
          <w:szCs w:val="21"/>
        </w:rPr>
        <w:t>StrandHost</w:t>
      </w:r>
      <w:proofErr w:type="spellEnd"/>
      <w:r>
        <w:rPr>
          <w:rFonts w:hint="eastAsia"/>
          <w:szCs w:val="21"/>
        </w:rPr>
        <w:t>启动时触发START_EVENT事件</w:t>
      </w:r>
      <w:r>
        <w:rPr>
          <w:szCs w:val="21"/>
        </w:rPr>
        <w:t>(</w:t>
      </w:r>
      <w:r>
        <w:rPr>
          <w:rFonts w:hint="eastAsia"/>
          <w:szCs w:val="21"/>
        </w:rPr>
        <w:t>容器基础父类</w:t>
      </w:r>
      <w:proofErr w:type="spellStart"/>
      <w:r>
        <w:rPr>
          <w:rFonts w:hint="eastAsia"/>
          <w:szCs w:val="21"/>
        </w:rPr>
        <w:t>Container</w:t>
      </w:r>
      <w:r w:rsidR="00BC6182">
        <w:rPr>
          <w:rFonts w:hint="eastAsia"/>
          <w:szCs w:val="21"/>
        </w:rPr>
        <w:t>Base</w:t>
      </w:r>
      <w:proofErr w:type="spellEnd"/>
      <w:r w:rsidR="00BC6182">
        <w:rPr>
          <w:rFonts w:hint="eastAsia"/>
          <w:szCs w:val="21"/>
        </w:rPr>
        <w:t>实现</w:t>
      </w:r>
      <w:r>
        <w:rPr>
          <w:szCs w:val="21"/>
        </w:rPr>
        <w:t>)</w:t>
      </w:r>
      <w:r w:rsidR="00BC6182">
        <w:rPr>
          <w:rFonts w:hint="eastAsia"/>
          <w:szCs w:val="21"/>
        </w:rPr>
        <w:t>，生命周期监听器</w:t>
      </w:r>
      <w:proofErr w:type="spellStart"/>
      <w:r w:rsidR="00BC6182">
        <w:rPr>
          <w:rFonts w:hint="eastAsia"/>
          <w:szCs w:val="21"/>
        </w:rPr>
        <w:t>HostConfig</w:t>
      </w:r>
      <w:proofErr w:type="spellEnd"/>
      <w:r w:rsidR="00BC6182">
        <w:rPr>
          <w:rFonts w:hint="eastAsia"/>
          <w:szCs w:val="21"/>
        </w:rPr>
        <w:t>监听到事件执行部署war包</w:t>
      </w:r>
      <w:r w:rsidR="003D34F1">
        <w:rPr>
          <w:rFonts w:hint="eastAsia"/>
          <w:szCs w:val="21"/>
        </w:rPr>
        <w:t>。</w:t>
      </w:r>
    </w:p>
    <w:p w14:paraId="199C4E89" w14:textId="77777777" w:rsidR="00C11F8A" w:rsidRDefault="00C11F8A" w:rsidP="00C11F8A">
      <w:pPr>
        <w:pStyle w:val="a3"/>
        <w:numPr>
          <w:ilvl w:val="0"/>
          <w:numId w:val="2"/>
        </w:numPr>
        <w:spacing w:line="240" w:lineRule="atLeast"/>
        <w:ind w:firstLineChars="0"/>
        <w:rPr>
          <w:szCs w:val="21"/>
        </w:rPr>
      </w:pPr>
      <w:r>
        <w:rPr>
          <w:rFonts w:hint="eastAsia"/>
          <w:szCs w:val="21"/>
        </w:rPr>
        <w:t>请求处理</w:t>
      </w:r>
    </w:p>
    <w:p w14:paraId="1C7D8D6D" w14:textId="77777777" w:rsidR="00D2176F" w:rsidRDefault="00D2176F" w:rsidP="00D2176F">
      <w:pPr>
        <w:pStyle w:val="a3"/>
        <w:spacing w:line="240" w:lineRule="atLeast"/>
        <w:ind w:left="780" w:firstLineChars="0" w:firstLine="0"/>
        <w:rPr>
          <w:szCs w:val="21"/>
        </w:rPr>
      </w:pPr>
      <w:r w:rsidRPr="00D2176F">
        <w:rPr>
          <w:noProof/>
          <w:szCs w:val="21"/>
        </w:rPr>
        <w:drawing>
          <wp:inline distT="0" distB="0" distL="0" distR="0" wp14:anchorId="2EB3002D" wp14:editId="241A87C8">
            <wp:extent cx="5274310" cy="3187325"/>
            <wp:effectExtent l="0" t="0" r="2540" b="0"/>
            <wp:docPr id="2" name="图片 2" descr="D:\changwenbiao\Desktop\share\请求处理过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angwenbiao\Desktop\share\请求处理过程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628" w14:textId="77777777" w:rsidR="00FA7CE9" w:rsidRDefault="00FA7CE9" w:rsidP="00D2176F">
      <w:pPr>
        <w:pStyle w:val="a3"/>
        <w:spacing w:line="240" w:lineRule="atLeast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官网：</w:t>
      </w:r>
    </w:p>
    <w:p w14:paraId="09A101EB" w14:textId="77777777" w:rsidR="007F1A77" w:rsidRPr="0076655F" w:rsidRDefault="00000000" w:rsidP="007F1A77">
      <w:pPr>
        <w:pStyle w:val="a3"/>
        <w:spacing w:line="240" w:lineRule="atLeast"/>
        <w:ind w:left="780" w:firstLineChars="0" w:firstLine="0"/>
        <w:rPr>
          <w:rStyle w:val="a4"/>
          <w:sz w:val="18"/>
          <w:szCs w:val="21"/>
        </w:rPr>
      </w:pPr>
      <w:hyperlink r:id="rId15" w:history="1">
        <w:r w:rsidR="00FA7CE9" w:rsidRPr="0076655F">
          <w:rPr>
            <w:rStyle w:val="a4"/>
            <w:sz w:val="18"/>
            <w:szCs w:val="21"/>
          </w:rPr>
          <w:t>https://tomcat.apache.org/tomcat-8.5-doc/architecture/requestProcess/request-process.png</w:t>
        </w:r>
      </w:hyperlink>
    </w:p>
    <w:p w14:paraId="00D34F7E" w14:textId="77777777" w:rsidR="007F1A77" w:rsidRDefault="007F1A77" w:rsidP="002C5AE1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前面我们曾讲到，Tomcat采用职责链模式来处理客户端请求，以提高Servlet容器的灵活性和可扩展性。Tomcat定义了Pipeline（管道）和Value（阀）两个接口，前者用于构造职责链，后者代表职责链上的每个处理器。由于Tomcat每一层Container均维护了一个Pipeline实例，因此我们可以在任何层级添加Value配置，以拦截客户端请求进行定制处理（如打印请求日志）。</w:t>
      </w:r>
    </w:p>
    <w:p w14:paraId="459D5450" w14:textId="77777777" w:rsidR="007F1A77" w:rsidRDefault="007F1A77" w:rsidP="002C5AE1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Tomcat的每一级容器均提供了基础的Value实现已完成当前容器的请求处理过程（如</w:t>
      </w:r>
      <w:proofErr w:type="spellStart"/>
      <w:r>
        <w:rPr>
          <w:rFonts w:hint="eastAsia"/>
          <w:szCs w:val="21"/>
        </w:rPr>
        <w:t>S</w:t>
      </w:r>
      <w:r w:rsidR="002C5AE1">
        <w:rPr>
          <w:rFonts w:hint="eastAsia"/>
          <w:szCs w:val="21"/>
        </w:rPr>
        <w:t>t</w:t>
      </w:r>
      <w:r>
        <w:rPr>
          <w:rFonts w:hint="eastAsia"/>
          <w:szCs w:val="21"/>
        </w:rPr>
        <w:t>and</w:t>
      </w:r>
      <w:r w:rsidR="002C5AE1">
        <w:rPr>
          <w:rFonts w:hint="eastAsia"/>
          <w:szCs w:val="21"/>
        </w:rPr>
        <w:t>ardHost</w:t>
      </w:r>
      <w:proofErr w:type="spellEnd"/>
      <w:r w:rsidR="002C5AE1">
        <w:rPr>
          <w:rFonts w:hint="eastAsia"/>
          <w:szCs w:val="21"/>
        </w:rPr>
        <w:t>对应的基础Value实现为</w:t>
      </w:r>
      <w:proofErr w:type="spellStart"/>
      <w:r w:rsidR="002C5AE1">
        <w:rPr>
          <w:rFonts w:hint="eastAsia"/>
          <w:szCs w:val="21"/>
        </w:rPr>
        <w:t>StandardHostValue</w:t>
      </w:r>
      <w:proofErr w:type="spellEnd"/>
      <w:r>
        <w:rPr>
          <w:rFonts w:hint="eastAsia"/>
          <w:szCs w:val="21"/>
        </w:rPr>
        <w:t>）</w:t>
      </w:r>
      <w:r w:rsidR="002C5AE1">
        <w:rPr>
          <w:rFonts w:hint="eastAsia"/>
          <w:szCs w:val="21"/>
        </w:rPr>
        <w:t>，而且基础Value实现始终位于职责链的末尾，以确保最后执行。</w:t>
      </w:r>
    </w:p>
    <w:p w14:paraId="3FB85C1A" w14:textId="77777777" w:rsidR="002C5AE1" w:rsidRDefault="002C5AE1" w:rsidP="002C5AE1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我们看一下一个典型的Value实现：</w:t>
      </w:r>
    </w:p>
    <w:p w14:paraId="1EB22AFD" w14:textId="77777777" w:rsidR="00B56636" w:rsidRDefault="002C5AE1" w:rsidP="00B5663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2"/>
        <w:jc w:val="left"/>
        <w:rPr>
          <w:rFonts w:ascii="Courier New" w:eastAsia="宋体" w:hAnsi="Courier New" w:cs="Courier New"/>
          <w:color w:val="383A42"/>
          <w:kern w:val="0"/>
          <w:sz w:val="18"/>
          <w:szCs w:val="24"/>
        </w:rPr>
      </w:pPr>
      <w:r w:rsidRPr="002C5AE1"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 xml:space="preserve">class </w:t>
      </w:r>
      <w:proofErr w:type="spellStart"/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>SampleValve</w:t>
      </w:r>
      <w:proofErr w:type="spellEnd"/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 xml:space="preserve"> </w:t>
      </w:r>
      <w:r w:rsidRPr="002C5AE1"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 xml:space="preserve">extends </w:t>
      </w:r>
      <w:proofErr w:type="spellStart"/>
      <w:r w:rsidRPr="002C5AE1">
        <w:rPr>
          <w:rFonts w:ascii="Courier New" w:eastAsia="宋体" w:hAnsi="Courier New" w:cs="Courier New"/>
          <w:color w:val="50A14E"/>
          <w:kern w:val="0"/>
          <w:sz w:val="18"/>
          <w:szCs w:val="24"/>
        </w:rPr>
        <w:t>ValveBase</w:t>
      </w:r>
      <w:proofErr w:type="spellEnd"/>
      <w:r w:rsidRPr="002C5AE1">
        <w:rPr>
          <w:rFonts w:ascii="Courier New" w:eastAsia="宋体" w:hAnsi="Courier New" w:cs="Courier New"/>
          <w:color w:val="50A14E"/>
          <w:kern w:val="0"/>
          <w:sz w:val="18"/>
          <w:szCs w:val="24"/>
        </w:rPr>
        <w:t xml:space="preserve"> </w:t>
      </w:r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{</w:t>
      </w:r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br/>
        <w:t xml:space="preserve">    </w:t>
      </w:r>
      <w:r w:rsidRPr="002C5AE1">
        <w:rPr>
          <w:rFonts w:ascii="Courier New" w:eastAsia="宋体" w:hAnsi="Courier New" w:cs="Courier New"/>
          <w:color w:val="4078F2"/>
          <w:kern w:val="0"/>
          <w:sz w:val="18"/>
          <w:szCs w:val="24"/>
        </w:rPr>
        <w:t>@Override</w:t>
      </w:r>
      <w:r w:rsidRPr="002C5AE1">
        <w:rPr>
          <w:rFonts w:ascii="Courier New" w:eastAsia="宋体" w:hAnsi="Courier New" w:cs="Courier New"/>
          <w:color w:val="4078F2"/>
          <w:kern w:val="0"/>
          <w:sz w:val="18"/>
          <w:szCs w:val="24"/>
        </w:rPr>
        <w:br/>
        <w:t xml:space="preserve">    </w:t>
      </w:r>
      <w:r w:rsidRPr="002C5AE1"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 xml:space="preserve">public final void </w:t>
      </w:r>
      <w:proofErr w:type="gramStart"/>
      <w:r w:rsidRPr="002C5AE1">
        <w:rPr>
          <w:rFonts w:ascii="Courier New" w:eastAsia="宋体" w:hAnsi="Courier New" w:cs="Courier New"/>
          <w:color w:val="4078F2"/>
          <w:kern w:val="0"/>
          <w:sz w:val="18"/>
          <w:szCs w:val="24"/>
        </w:rPr>
        <w:t>invoke</w:t>
      </w:r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(</w:t>
      </w:r>
      <w:proofErr w:type="gramEnd"/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 xml:space="preserve">Request </w:t>
      </w:r>
      <w:proofErr w:type="spellStart"/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request</w:t>
      </w:r>
      <w:proofErr w:type="spellEnd"/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 xml:space="preserve">, </w:t>
      </w:r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 xml:space="preserve">Response </w:t>
      </w:r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response)</w:t>
      </w:r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br/>
        <w:t xml:space="preserve">        </w:t>
      </w:r>
      <w:r w:rsidRPr="002C5AE1"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 xml:space="preserve">throws </w:t>
      </w:r>
      <w:proofErr w:type="spellStart"/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>IOException</w:t>
      </w:r>
      <w:proofErr w:type="spellEnd"/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 xml:space="preserve">, </w:t>
      </w:r>
      <w:proofErr w:type="spellStart"/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>ServletException</w:t>
      </w:r>
      <w:proofErr w:type="spellEnd"/>
      <w:r w:rsidRPr="002C5AE1">
        <w:rPr>
          <w:rFonts w:ascii="Courier New" w:eastAsia="宋体" w:hAnsi="Courier New" w:cs="Courier New"/>
          <w:color w:val="C18401"/>
          <w:kern w:val="0"/>
          <w:sz w:val="18"/>
          <w:szCs w:val="24"/>
        </w:rPr>
        <w:t xml:space="preserve"> </w:t>
      </w:r>
      <w:r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{</w:t>
      </w:r>
    </w:p>
    <w:p w14:paraId="3427E1B6" w14:textId="77777777" w:rsidR="002C5AE1" w:rsidRPr="002C5AE1" w:rsidRDefault="00B56636" w:rsidP="00E65ED9">
      <w:pPr>
        <w:widowControl/>
        <w:shd w:val="clear" w:color="auto" w:fill="FAFAFA"/>
        <w:tabs>
          <w:tab w:val="left" w:pos="916"/>
          <w:tab w:val="left" w:pos="20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2"/>
        <w:jc w:val="left"/>
        <w:rPr>
          <w:rFonts w:ascii="Courier New" w:eastAsia="宋体" w:hAnsi="Courier New" w:cs="Courier New"/>
          <w:color w:val="383A42"/>
          <w:kern w:val="0"/>
          <w:sz w:val="18"/>
          <w:szCs w:val="24"/>
        </w:rPr>
      </w:pPr>
      <w:r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ab/>
      </w:r>
      <w:r w:rsidR="00E65ED9"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>/</w:t>
      </w:r>
      <w:r w:rsidR="00285578">
        <w:rPr>
          <w:rFonts w:ascii="Courier New" w:eastAsia="宋体" w:hAnsi="Courier New" w:cs="Courier New" w:hint="eastAsia"/>
          <w:i/>
          <w:iCs/>
          <w:color w:val="A626A4"/>
          <w:kern w:val="0"/>
          <w:sz w:val="18"/>
          <w:szCs w:val="24"/>
        </w:rPr>
        <w:t>/</w:t>
      </w:r>
      <w:r w:rsidR="00F0718A"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>do some</w:t>
      </w:r>
      <w:r>
        <w:rPr>
          <w:rFonts w:ascii="Courier New" w:eastAsia="宋体" w:hAnsi="Courier New" w:cs="Courier New"/>
          <w:i/>
          <w:iCs/>
          <w:color w:val="A626A4"/>
          <w:kern w:val="0"/>
          <w:sz w:val="18"/>
          <w:szCs w:val="24"/>
        </w:rPr>
        <w:t>thing</w:t>
      </w:r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br/>
        <w:t xml:space="preserve">        </w:t>
      </w:r>
      <w:proofErr w:type="spellStart"/>
      <w:proofErr w:type="gramStart"/>
      <w:r w:rsidR="002C5AE1" w:rsidRPr="002C5AE1">
        <w:rPr>
          <w:rFonts w:ascii="Courier New" w:eastAsia="宋体" w:hAnsi="Courier New" w:cs="Courier New"/>
          <w:color w:val="4078F2"/>
          <w:kern w:val="0"/>
          <w:sz w:val="18"/>
          <w:szCs w:val="24"/>
        </w:rPr>
        <w:t>getNext</w:t>
      </w:r>
      <w:proofErr w:type="spellEnd"/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(</w:t>
      </w:r>
      <w:proofErr w:type="gramEnd"/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).</w:t>
      </w:r>
      <w:r w:rsidR="002C5AE1" w:rsidRPr="002C5AE1">
        <w:rPr>
          <w:rFonts w:ascii="Courier New" w:eastAsia="宋体" w:hAnsi="Courier New" w:cs="Courier New"/>
          <w:color w:val="4078F2"/>
          <w:kern w:val="0"/>
          <w:sz w:val="18"/>
          <w:szCs w:val="24"/>
        </w:rPr>
        <w:t>invoke</w:t>
      </w:r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(request,</w:t>
      </w:r>
      <w:r w:rsidR="008F153E">
        <w:rPr>
          <w:rFonts w:ascii="Courier New" w:eastAsia="宋体" w:hAnsi="Courier New" w:cs="Courier New"/>
          <w:color w:val="383A42"/>
          <w:kern w:val="0"/>
          <w:sz w:val="18"/>
          <w:szCs w:val="24"/>
        </w:rPr>
        <w:t xml:space="preserve"> </w:t>
      </w:r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t>response);</w:t>
      </w:r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br/>
        <w:t xml:space="preserve">    }</w:t>
      </w:r>
      <w:r w:rsidR="002C5AE1" w:rsidRPr="002C5AE1">
        <w:rPr>
          <w:rFonts w:ascii="Courier New" w:eastAsia="宋体" w:hAnsi="Courier New" w:cs="Courier New"/>
          <w:color w:val="383A42"/>
          <w:kern w:val="0"/>
          <w:sz w:val="18"/>
          <w:szCs w:val="24"/>
        </w:rPr>
        <w:br/>
        <w:t>}</w:t>
      </w:r>
    </w:p>
    <w:p w14:paraId="790AC6A0" w14:textId="77777777" w:rsidR="002C5AE1" w:rsidRDefault="00E90B24" w:rsidP="002C5AE1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由上可知，只要我们得到Pipeline中的第一个Value即可以启动整个职责链的执行。每一级Container的基础Value在完成自身处理的情况下，同时还要确保启动下一级Container的Value链的执行。</w:t>
      </w:r>
    </w:p>
    <w:p w14:paraId="2D72DB37" w14:textId="77777777" w:rsidR="00E90B24" w:rsidRPr="00E90B24" w:rsidRDefault="00E90B24" w:rsidP="00E90B24">
      <w:pPr>
        <w:pStyle w:val="a3"/>
        <w:spacing w:line="240" w:lineRule="atLeast"/>
        <w:ind w:left="782"/>
        <w:rPr>
          <w:szCs w:val="21"/>
        </w:rPr>
      </w:pPr>
      <w:r>
        <w:rPr>
          <w:rFonts w:hint="eastAsia"/>
          <w:szCs w:val="21"/>
        </w:rPr>
        <w:t>在</w:t>
      </w:r>
      <w:proofErr w:type="spellStart"/>
      <w:r>
        <w:rPr>
          <w:rFonts w:hint="eastAsia"/>
          <w:szCs w:val="21"/>
        </w:rPr>
        <w:t>StandardW</w:t>
      </w:r>
      <w:r w:rsidR="002E4765">
        <w:rPr>
          <w:rFonts w:hint="eastAsia"/>
          <w:szCs w:val="21"/>
        </w:rPr>
        <w:t>r</w:t>
      </w:r>
      <w:r>
        <w:rPr>
          <w:rFonts w:hint="eastAsia"/>
          <w:szCs w:val="21"/>
        </w:rPr>
        <w:t>apperValue</w:t>
      </w:r>
      <w:proofErr w:type="spellEnd"/>
      <w:r>
        <w:rPr>
          <w:rFonts w:hint="eastAsia"/>
          <w:szCs w:val="21"/>
        </w:rPr>
        <w:t>中（由于W</w:t>
      </w:r>
      <w:r w:rsidR="002E4765">
        <w:rPr>
          <w:rFonts w:hint="eastAsia"/>
          <w:szCs w:val="21"/>
        </w:rPr>
        <w:t>r</w:t>
      </w:r>
      <w:r>
        <w:rPr>
          <w:rFonts w:hint="eastAsia"/>
          <w:szCs w:val="21"/>
        </w:rPr>
        <w:t>apper为最低一级的Container，且该Value处于职责链末端，因此它始终最后执行），Tomcat构造</w:t>
      </w:r>
      <w:proofErr w:type="spellStart"/>
      <w:r>
        <w:rPr>
          <w:rFonts w:hint="eastAsia"/>
          <w:szCs w:val="21"/>
        </w:rPr>
        <w:t>FilterChain</w:t>
      </w:r>
      <w:proofErr w:type="spellEnd"/>
      <w:r>
        <w:rPr>
          <w:rFonts w:hint="eastAsia"/>
          <w:szCs w:val="21"/>
        </w:rPr>
        <w:t>实例完成</w:t>
      </w:r>
      <w:proofErr w:type="spellStart"/>
      <w:r>
        <w:rPr>
          <w:rFonts w:hint="eastAsia"/>
          <w:szCs w:val="21"/>
        </w:rPr>
        <w:t>javax.</w:t>
      </w:r>
      <w:r>
        <w:rPr>
          <w:szCs w:val="21"/>
        </w:rPr>
        <w:t>servlet.Filter</w:t>
      </w:r>
      <w:proofErr w:type="spellEnd"/>
      <w:r>
        <w:rPr>
          <w:rFonts w:hint="eastAsia"/>
          <w:szCs w:val="21"/>
        </w:rPr>
        <w:t>责任链的执行，并执行</w:t>
      </w:r>
      <w:proofErr w:type="spellStart"/>
      <w:r>
        <w:rPr>
          <w:rFonts w:hint="eastAsia"/>
          <w:szCs w:val="21"/>
        </w:rPr>
        <w:t>Servlet.</w:t>
      </w:r>
      <w:r>
        <w:rPr>
          <w:szCs w:val="21"/>
        </w:rPr>
        <w:t>service</w:t>
      </w:r>
      <w:proofErr w:type="spellEnd"/>
      <w:r>
        <w:rPr>
          <w:szCs w:val="21"/>
        </w:rPr>
        <w:t>()</w:t>
      </w:r>
      <w:r>
        <w:rPr>
          <w:rFonts w:hint="eastAsia"/>
          <w:szCs w:val="21"/>
        </w:rPr>
        <w:t>方法将请求交由应用程序进行分发处理（如果采用了如</w:t>
      </w:r>
      <w:proofErr w:type="spellStart"/>
      <w:r>
        <w:rPr>
          <w:rFonts w:hint="eastAsia"/>
          <w:szCs w:val="21"/>
        </w:rPr>
        <w:t>SpringMVC</w:t>
      </w:r>
      <w:proofErr w:type="spellEnd"/>
      <w:r>
        <w:rPr>
          <w:rFonts w:hint="eastAsia"/>
          <w:szCs w:val="21"/>
        </w:rPr>
        <w:t>等Web框架的话，Servlet会进一步根据应用程序内部的配置</w:t>
      </w:r>
      <w:r w:rsidR="00275353">
        <w:rPr>
          <w:rFonts w:hint="eastAsia"/>
          <w:szCs w:val="21"/>
        </w:rPr>
        <w:t>将请求交由对应的控制器处理</w:t>
      </w:r>
      <w:r>
        <w:rPr>
          <w:rFonts w:hint="eastAsia"/>
          <w:szCs w:val="21"/>
        </w:rPr>
        <w:t>）。</w:t>
      </w:r>
    </w:p>
    <w:sectPr w:rsidR="00E90B24" w:rsidRPr="00E90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9700F" w14:textId="77777777" w:rsidR="00AC7395" w:rsidRDefault="00AC7395" w:rsidP="00DF0C2F">
      <w:r>
        <w:separator/>
      </w:r>
    </w:p>
  </w:endnote>
  <w:endnote w:type="continuationSeparator" w:id="0">
    <w:p w14:paraId="0B60965E" w14:textId="77777777" w:rsidR="00AC7395" w:rsidRDefault="00AC7395" w:rsidP="00DF0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41ABB" w14:textId="77777777" w:rsidR="00AC7395" w:rsidRDefault="00AC7395" w:rsidP="00DF0C2F">
      <w:r>
        <w:separator/>
      </w:r>
    </w:p>
  </w:footnote>
  <w:footnote w:type="continuationSeparator" w:id="0">
    <w:p w14:paraId="15DB40C7" w14:textId="77777777" w:rsidR="00AC7395" w:rsidRDefault="00AC7395" w:rsidP="00DF0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79A"/>
    <w:multiLevelType w:val="hybridMultilevel"/>
    <w:tmpl w:val="C528498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5533CA"/>
    <w:multiLevelType w:val="hybridMultilevel"/>
    <w:tmpl w:val="29B8E8C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2DD75C3"/>
    <w:multiLevelType w:val="hybridMultilevel"/>
    <w:tmpl w:val="4B66EFAE"/>
    <w:lvl w:ilvl="0" w:tplc="04090005">
      <w:start w:val="1"/>
      <w:numFmt w:val="bullet"/>
      <w:lvlText w:val="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1D283263"/>
    <w:multiLevelType w:val="hybridMultilevel"/>
    <w:tmpl w:val="64E2B94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3AB27BAA"/>
    <w:multiLevelType w:val="hybridMultilevel"/>
    <w:tmpl w:val="6834EA74"/>
    <w:lvl w:ilvl="0" w:tplc="0409000B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5" w15:restartNumberingAfterBreak="0">
    <w:nsid w:val="40362B82"/>
    <w:multiLevelType w:val="hybridMultilevel"/>
    <w:tmpl w:val="B7DC088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E02859"/>
    <w:multiLevelType w:val="hybridMultilevel"/>
    <w:tmpl w:val="11E8374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72AA3EE7"/>
    <w:multiLevelType w:val="hybridMultilevel"/>
    <w:tmpl w:val="E5C08E6C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 w16cid:durableId="877354601">
    <w:abstractNumId w:val="5"/>
  </w:num>
  <w:num w:numId="2" w16cid:durableId="649748136">
    <w:abstractNumId w:val="0"/>
  </w:num>
  <w:num w:numId="3" w16cid:durableId="1354841476">
    <w:abstractNumId w:val="3"/>
  </w:num>
  <w:num w:numId="4" w16cid:durableId="942302721">
    <w:abstractNumId w:val="4"/>
  </w:num>
  <w:num w:numId="5" w16cid:durableId="29964329">
    <w:abstractNumId w:val="2"/>
  </w:num>
  <w:num w:numId="6" w16cid:durableId="1331524739">
    <w:abstractNumId w:val="7"/>
  </w:num>
  <w:num w:numId="7" w16cid:durableId="1526165246">
    <w:abstractNumId w:val="1"/>
  </w:num>
  <w:num w:numId="8" w16cid:durableId="382027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EBE"/>
    <w:rsid w:val="00007E2B"/>
    <w:rsid w:val="00075DCC"/>
    <w:rsid w:val="000F153D"/>
    <w:rsid w:val="000F4847"/>
    <w:rsid w:val="00174CB5"/>
    <w:rsid w:val="001B571C"/>
    <w:rsid w:val="001C0932"/>
    <w:rsid w:val="00242E0B"/>
    <w:rsid w:val="00271781"/>
    <w:rsid w:val="002748D9"/>
    <w:rsid w:val="00275353"/>
    <w:rsid w:val="00280BED"/>
    <w:rsid w:val="00285578"/>
    <w:rsid w:val="002A4646"/>
    <w:rsid w:val="002B7DDF"/>
    <w:rsid w:val="002C5AE1"/>
    <w:rsid w:val="002D6EAF"/>
    <w:rsid w:val="002E4765"/>
    <w:rsid w:val="002F768C"/>
    <w:rsid w:val="00333D74"/>
    <w:rsid w:val="00345A75"/>
    <w:rsid w:val="00355CBA"/>
    <w:rsid w:val="00360E89"/>
    <w:rsid w:val="003910F5"/>
    <w:rsid w:val="003D34F1"/>
    <w:rsid w:val="003E18E1"/>
    <w:rsid w:val="003F5E8C"/>
    <w:rsid w:val="00433128"/>
    <w:rsid w:val="00484543"/>
    <w:rsid w:val="004C0ACD"/>
    <w:rsid w:val="00570815"/>
    <w:rsid w:val="005B3A98"/>
    <w:rsid w:val="005B4B4E"/>
    <w:rsid w:val="00602598"/>
    <w:rsid w:val="006216FA"/>
    <w:rsid w:val="0065029E"/>
    <w:rsid w:val="00652A06"/>
    <w:rsid w:val="00690DE4"/>
    <w:rsid w:val="006B1AAB"/>
    <w:rsid w:val="00716782"/>
    <w:rsid w:val="007266F3"/>
    <w:rsid w:val="0076038C"/>
    <w:rsid w:val="0076655F"/>
    <w:rsid w:val="00790F1B"/>
    <w:rsid w:val="007F0342"/>
    <w:rsid w:val="007F1A77"/>
    <w:rsid w:val="008210DF"/>
    <w:rsid w:val="008848C1"/>
    <w:rsid w:val="008B4072"/>
    <w:rsid w:val="008F153E"/>
    <w:rsid w:val="00907B99"/>
    <w:rsid w:val="00991108"/>
    <w:rsid w:val="009925AB"/>
    <w:rsid w:val="009B44C6"/>
    <w:rsid w:val="009B5616"/>
    <w:rsid w:val="009F6C61"/>
    <w:rsid w:val="00A01373"/>
    <w:rsid w:val="00A37AD2"/>
    <w:rsid w:val="00A517D8"/>
    <w:rsid w:val="00A6700B"/>
    <w:rsid w:val="00A76981"/>
    <w:rsid w:val="00A8668C"/>
    <w:rsid w:val="00A9591F"/>
    <w:rsid w:val="00AC7395"/>
    <w:rsid w:val="00B07E87"/>
    <w:rsid w:val="00B330D8"/>
    <w:rsid w:val="00B56636"/>
    <w:rsid w:val="00B640E4"/>
    <w:rsid w:val="00B654E0"/>
    <w:rsid w:val="00BA5343"/>
    <w:rsid w:val="00BB410A"/>
    <w:rsid w:val="00BC6182"/>
    <w:rsid w:val="00C11F8A"/>
    <w:rsid w:val="00C60225"/>
    <w:rsid w:val="00CF6956"/>
    <w:rsid w:val="00D2176F"/>
    <w:rsid w:val="00D27759"/>
    <w:rsid w:val="00D27A56"/>
    <w:rsid w:val="00DB6EBE"/>
    <w:rsid w:val="00DC7D05"/>
    <w:rsid w:val="00DE0F0B"/>
    <w:rsid w:val="00DF0C2F"/>
    <w:rsid w:val="00E65ED9"/>
    <w:rsid w:val="00E90B24"/>
    <w:rsid w:val="00E97110"/>
    <w:rsid w:val="00EC126B"/>
    <w:rsid w:val="00EC2842"/>
    <w:rsid w:val="00EC672A"/>
    <w:rsid w:val="00F0718A"/>
    <w:rsid w:val="00F64C8D"/>
    <w:rsid w:val="00F76344"/>
    <w:rsid w:val="00FA7CE9"/>
    <w:rsid w:val="00F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4E481"/>
  <w15:chartTrackingRefBased/>
  <w15:docId w15:val="{ED9BDEB2-D1CA-4F7C-AA8C-6E7EED938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98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18E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5A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C5AE1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DF0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0C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0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0C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tomcat.apache.org/tomcat-8.5-doc/architecture/requestProcess/request-process.png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7BC30-7192-46B9-BEB8-0FC3680DC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6</Pages>
  <Words>589</Words>
  <Characters>3358</Characters>
  <Application>Microsoft Office Word</Application>
  <DocSecurity>0</DocSecurity>
  <Lines>27</Lines>
  <Paragraphs>7</Paragraphs>
  <ScaleCrop>false</ScaleCrop>
  <Company>EIT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常文标</dc:creator>
  <cp:keywords/>
  <dc:description/>
  <cp:lastModifiedBy>Microsoft Office User</cp:lastModifiedBy>
  <cp:revision>220</cp:revision>
  <dcterms:created xsi:type="dcterms:W3CDTF">2022-02-07T07:13:00Z</dcterms:created>
  <dcterms:modified xsi:type="dcterms:W3CDTF">2022-06-24T09:21:00Z</dcterms:modified>
</cp:coreProperties>
</file>