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kd3quswxt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hyasw6rp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REST 리소스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HTTP/JSON 표준 전문 + ServiceId Dispatcher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설계하는 것이 맞습니다. 현재 GitHub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 README도 이 프로젝트를 “NSIGHT HTTP/JSON 표준 전문 처리 구조를 TCF 중심으로 구성한 멀티 모듈 Gradle 프로젝트”로 설명하고 있으며, 핵심 모듈로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tcf-cicd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두고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TCF의 핵심 문장은 다음입니다.</w:t>
      </w:r>
    </w:p>
    <w:p w:rsidR="00000000" w:rsidDel="00000000" w:rsidP="00000000" w:rsidRDefault="00000000" w:rsidRPr="00000000" w14:paraId="00000005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온라인 거래는 표준 전문으로 수신하고, Header를 기준으로 검증·권한·거래통제·Timeout·로그·감사를 수행한 뒤, serviceId에 매핑된 Handler를 실행한다.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8cfa2ca6z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TCF Framework 최종 구조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/ WebTopSuite / API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GSLB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Apache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Tomcat / Spring Boot WAR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POST /{businessCode}/online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OnlineTransactionController / TcfGateway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├─ STF.preProcess()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표준 Header 검증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GUID / TraceId 생성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세션 검증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인증 / 권한 검증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거래통제 확인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Idempotency 중복요청 확인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├─ Timeout 정책 결정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└─ 거래 시작 로그 / PROCESSING 저장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├─ TransactionDispatcher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└─ serviceId → TransactionHandler 선택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├─ Business Handler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└─ Facade → Service → Rule → DAO / Mapper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└─ ETF.postProcess()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표준 응답 전문 조립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오류코드 매핑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데이터 마스킹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감사 로그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성능 메트릭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└─ 거래 종료 로그 / SUCCESS·FAIL·TIMEOUT 저장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아키텍처 문서도 모든 온라인 거래가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TCF.process()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단일 진입점을 통과하고, 내부에서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TransactionDispatcher.dispatch()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Handler.doHandle()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ETF.success/businessFail/systemError()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처리된다고 정의하고 있습니다.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NSIGHT 전처리·후처리 요구사항도 표준 전문 수신, Header 검증, GUID/Trace 생성, 세션·인증·권한 확인, 중복요청 확인, 거래 시작 로그, 후처리의 오류코드 매핑·마스킹·감사·성능 메트릭·거래 상태 저장을 요구합니다.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3shlyww7t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모듈 설계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.9697295125981"/>
        <w:gridCol w:w="1174.5850873273846"/>
        <w:gridCol w:w="4839.290559788825"/>
        <w:gridCol w:w="2076.666434394816"/>
        <w:tblGridChange w:id="0">
          <w:tblGrid>
            <w:gridCol w:w="934.9697295125981"/>
            <w:gridCol w:w="1174.5850873273846"/>
            <w:gridCol w:w="4839.290559788825"/>
            <w:gridCol w:w="2076.66643439481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 적용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날짜, 문자열, 마스킹, 암호화 등 순수 Java 유틸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의존성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전문, TCF 엔진, STF, ETF, Dispatcher, Handler 계약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업무 WAR가 의존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Controller, TcfGateway, Web AutoConfiguration, 거래로그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WAR의 공통 WEB 진입점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EhCache / Spring Cache, 공통코드·서비스카탈로그 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 캐시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운영관리, 사용자·권한·메뉴·ServiceId·공통코드·오류코드·세션·파일관리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  <w:t xml:space="preserve"> Context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또는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AP/DB/세션/배포 상태 수집, 운영 대시보드 데이터 적재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독립 실행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또는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UI, OM Admin UI,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</w:t>
            </w:r>
            <w:r w:rsidDel="00000000" w:rsidR="00000000" w:rsidRPr="00000000">
              <w:rPr>
                <w:rtl w:val="0"/>
              </w:rPr>
              <w:t xml:space="preserve"> Context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 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local/dev/prod 설정, Tomcat/Apache 배포 설정 SoT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직접 수정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Handler, Facade, Service, Rule, DAO,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업무 Context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README 기준 빠른 시작 구조는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9개 업무 WAR 중심으로 설명되어 있으나, 아키텍처 문서에는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cc-service … mg-service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업무 WAR와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포함한 17 WAR 빌드 기준이 함께 정의되어 있습니다. 따라서 운영 목표는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16개 업무 WAR + OM = 17개 업무 실행 단위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정리하고, 현재 개발 브랜치의 9개 업무 구조는 선도개발/PoC 범위로 보는 것이 안전합니다.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jfsk3g1i2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업무 WAR / Context 설계</w:t>
      </w:r>
    </w:p>
    <w:tbl>
      <w:tblPr>
        <w:tblStyle w:val="Table2"/>
        <w:tblW w:w="7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115"/>
        <w:gridCol w:w="1145"/>
        <w:gridCol w:w="800"/>
        <w:gridCol w:w="2720"/>
        <w:tblGridChange w:id="0">
          <w:tblGrid>
            <w:gridCol w:w="2060"/>
            <w:gridCol w:w="1115"/>
            <w:gridCol w:w="1145"/>
            <w:gridCol w:w="80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업무코드, URL Context, WAR명, Package, Mapper, SQL ID, 거래코드, ServiceId를 하나의 표준으로 연결해야 합니다. NSIGHT 표준 정의 목록에서도 업무코드는 URL, WAR, Package, Mapper 기준을 통일하는 최상위 식별자로 정의되어 있습니다.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26fev79g5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표준 전문 설계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3jinbo573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요청 전문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"guid": "7f9c2e9a-5e12-4e44-9c5a-123456789abc",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"traceId": "trc-20260627-0001",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"idempotencyKey": "SV-INQ-0001-U123456-CUST0001-20260627",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"screenId": "SVSCR001",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"menuId": "SVMENU001",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"requestTime": "2026-06-27T10:30:00+09:00"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"customerId": "CUST0000001",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"baseDate": "20260627",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"includeAccount": true,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"includeCampaign": true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sc31msvyp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응답 전문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"guid": "7f9c2e9a-5e12-4e44-9c5a-123456789abc",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"traceId": "trc-20260627-0001",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"userId": "U123456",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"branchId": "001234",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"apId": "sv-ap01",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"elapsedTimeMs": 312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처리되었습니다.",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"errorMessage": null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"security":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"maskingLevel": "LEVEL_2",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"auditRequiredYn": "Y"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"customerId": "CUST0000001",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"홍*동",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"grade": "A"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Header와 Body의 책임 분리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Header는 거래통제 기준이고 Body는 업무 처리 데이터입니다. GitHub 설계 문서도 Header를 기준으로 거래 성격, 권한, 중복, Timeout, 감사, 재처리 여부를 결정해야 한다고 설명합니다.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xz9gpztdh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Header 기반 거래통제 설계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6.6322933482688"/>
        <w:gridCol w:w="1534.1481896352916"/>
        <w:gridCol w:w="2638.7348861727014"/>
        <w:gridCol w:w="3275.9964418673608"/>
        <w:tblGridChange w:id="0">
          <w:tblGrid>
            <w:gridCol w:w="1576.6322933482688"/>
            <w:gridCol w:w="1534.1481896352916"/>
            <w:gridCol w:w="2638.7348861727014"/>
            <w:gridCol w:w="3275.996441867360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Header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통제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NSIGHT-MP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Context와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 등록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매핑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처리유형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생성, 있으면 형식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내부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변경거래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등록/수정/삭제/발송 거래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채널별 권한·감사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WEBTOP, ADMIN, API, BATCH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사용자와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지점 또는 허용 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화면거래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화면-거래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메뉴권한과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화면거래 필수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권한그룹 기준 검증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점은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클라이언트 요청값 그대로 믿으면 안 된다는 것입니다. 반드시 Spring Session JDBC 또는 권한 DB에서 재조회한 값과 비교해야 합니다. GitHub 설계 문서도 사용자·지점·역할 정보는 서버 세션·권한 DB로 재검증해야 한다고 명시하고 있습니다.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aiviw287r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ServiceId / Handler 설계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7vfwg3pnw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ServiceId 명명 규칙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{업무코드}.{업무대상}.{처리행위}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630"/>
        <w:gridCol w:w="1910"/>
        <w:tblGridChange w:id="0">
          <w:tblGrid>
            <w:gridCol w:w="665"/>
            <w:gridCol w:w="263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수정</w:t>
            </w:r>
          </w:p>
        </w:tc>
      </w:tr>
    </w:tbl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gdkk21mhw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Handler 구현 패턴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public class SvCustomerSummaryHandler implements TransactionHandler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private final SvCustomerFacade facade;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public SvCustomerSummaryHandler(SvCustomerFacade facade)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this.facade = facade;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public String serviceId()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return "SV.Customer.selectSummary";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@Override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public Object doHandle(StandardRequest&lt;Map&lt;String, Object&gt;&gt; request,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TransactionContext context)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return facade.selectSummary(request.getBody(), context);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모듈은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계층 패턴을 따릅니다. 현재 아키텍처 문서도 업무 확장 모델을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제시하고,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doHandle()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구현하는 형태를 예시로 들고 있습니다.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9hivphaki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데이터 모델 설계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1.949350925729"/>
        <w:gridCol w:w="1611.8693589374461"/>
        <w:gridCol w:w="4811.693101160447"/>
        <w:tblGridChange w:id="0">
          <w:tblGrid>
            <w:gridCol w:w="2601.949350925729"/>
            <w:gridCol w:w="1611.8693589374461"/>
            <w:gridCol w:w="4811.69310116044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컬럼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마스터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허용/차단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ONLINE_TIMEOUT_SEC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DB_TIMEOUT_SEC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EXTERNAL_TIMEOUT_SEC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ELAPSED_MS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거래상태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RETRY_COUNT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LAST_ERROR_CODE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RESPONSE_HASH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OM_AUTH_GROUP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PARENT_MENU_ID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OM_FUNCTION_AUTH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AUTH_GROUP_ID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CAN_DOWNLOAD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OM_COMMON_CODE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CODE_GROUP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USER_MESSAGE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OPERATOR_MESSAGE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표준 세션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SPRING_SESSION_ATTRIBUTES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표준 속성 테이블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거래상태는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RECEIVED → PROCESSING → SUCCESS/FAIL/TIMEOUT/UNKNOWN → RETRYING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관리하는 것이 좋습니다. GitHub 거래통제 문서도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상태를 정의하고, Timeout 또는 결과 불명확 거래는 상태조회 후 재처리하도록 설계하고 있습니다.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7xxuflk1g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세션 설계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Tomcat Memory Session이나 DeltaManager 중심이 아니라 Spring Session JDBC + SESSIONDB 중심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설계하는 것이 좋습니다.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브라우저 Cookie: NSIGHTSID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Apache / L4 Sticky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Spring Session JDBC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SESSIONDB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세션 검증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userId / branchId / channelId 비교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5600"/>
        <w:tblGridChange w:id="0">
          <w:tblGrid>
            <w:gridCol w:w="2225"/>
            <w:gridCol w:w="56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NSIGHTSID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 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OMSESSIONID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Idle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Absolute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Cookie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Cookie HttpOnly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SameSite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10KB 이하 권장, 50KB 초과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authGroupId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roleIds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고객목록, 조회결과, 엑셀, 파일, BLOB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JDBC는 다중 WAR와 다중 WAS에서 세션 공유 기준을 단순화합니다. Sticky Session은 성능 최적화 수단으로만 두고, 세션 보장의 원천은 SESSIONDB로 두는 것이 안전합니다.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72bxff99i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Timeout 설계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거래통제 테이블에 섞지 말고 별도 정책 테이블로 분리합니다.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TCF_TRANSACTION_CONTROL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허용할 것인가?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TCF_SERVICE_TIMEOUT_POLICY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이 거래를 몇 초 안에 끝내야 하는가?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1100"/>
        <w:gridCol w:w="2165"/>
        <w:tblGridChange w:id="0">
          <w:tblGrid>
            <w:gridCol w:w="3365"/>
            <w:gridCol w:w="1100"/>
            <w:gridCol w:w="21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Timeout 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Online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TCF / Facade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Spring Transaction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@Transactional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RDW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ADW 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MyBatis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Hikari Connection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HikariCP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External Connect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External Read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Apache Proxy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Apache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Client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6~10초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WebTopSuite / UI</w:t>
            </w:r>
          </w:p>
        </w:tc>
      </w:tr>
    </w:tbl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정책은 STF에서 조회하고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저장합니다. Handler와 Facade는 이 정책값을 받아 Spring Transaction, MyBatis Statement Timeout, 외부 연계 Timeout에 일관되게 적용해야 합니다.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k5wz9luc2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MyBatis / DB 접근 설계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Service / Rule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Mapper Interface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RDW / ADW / SESSIONDB / LOGDB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160"/>
        <w:tblGridChange w:id="0">
          <w:tblGrid>
            <w:gridCol w:w="2285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resources/mapper/{업무코드}/...Mapper.xml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단건·소량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분석·집계·대량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저장/조회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거래로그·감사로그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Query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3초, ADW 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SELECT 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 또는 예외 승인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Paging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2차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false</w:t>
            </w:r>
          </w:p>
        </w:tc>
      </w:tr>
    </w:tbl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통합 운영 기준도 MyBatis를 SQL 위치, Query Timeout, RDW/ADW 접근 경계, Mapper 명명, SQL 추적성을 통제하는 메커니즘으로 정의하고,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default-statement-timeout: 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cache-enabled: 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default-fetch-size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설정 기준을 제시합니다.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3tk4r6rt4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OM 운영관리 설계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단순 관리자 화면이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운영 통제의 기준정보 원장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README도 운영 Handler 40개 이상, 로그인·세션·권한, 사용자·권한그룹·메뉴·기능권한·ServiceId·공통코드·오류코드 CRUD, 거래로그·감사로그·Health Check·배치·Cache·배포 관리, 운영 대시보드, 환경설정, 파일 업·다운로드 기능을 주요 기능으로 정의하고 있습니다.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4460"/>
        <w:gridCol w:w="3035"/>
        <w:tblGridChange w:id="0">
          <w:tblGrid>
            <w:gridCol w:w="1265"/>
            <w:gridCol w:w="4460"/>
            <w:gridCol w:w="30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OM 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ServiceId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OM.Auth.login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대시보드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OM.Dashboard.inquiry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AP/DB/세션/배포 상태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OM.User.inquiry/save/update/delete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OM.AuthGroup.inquiry/save/update/delete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OM.Menu.inquiry/save/update/delete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OM.FunctionAuth.inquiry/save/update/delete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버튼/기능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OM.ServiceCatalog.inquiry/save/update/delete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카탈로그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OM.CommonCode.inquiry/save/update/delete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OM.ErrorCode.inquiry/save/update/delete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메시지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OM.Cache.inquiry/delete/reload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조회/삭제/갱신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OM.Session.inquiry/forceLogout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조회/강제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수동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OM.Deploy.inquiry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배포 상태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OM.SystemConfig.inquiry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Runtime 설정 조회</w:t>
            </w:r>
          </w:p>
        </w:tc>
      </w:tr>
    </w:tbl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x1p7i6e35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운영 배포 설계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Git Push / Merge Request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Gradle Build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Unit Test / 품질검사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bootWar 생성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Artifact Repository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배포 서버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Tomcat webapps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Apache / L4 서비스 편입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9.0557248038"/>
        <w:gridCol w:w="6606.456086219823"/>
        <w:tblGridChange w:id="0">
          <w:tblGrid>
            <w:gridCol w:w="2419.0557248038"/>
            <w:gridCol w:w="6606.45608621982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tcf-util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각 WAR의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WEB-INF/lib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lib 직접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Context로 배포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tcf-cicd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SoT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서버 직접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/actuator/health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tl w:val="0"/>
              </w:rPr>
              <w:t xml:space="preserve"> Smoke Test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롤백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이전 WAR Artifact 기준 복구</w:t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아키텍처 문서는 개발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통합 검증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ztomcat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배포 모드를 지원하며, Tomcat 모드에서는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/cc … /mg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Context를 사용하는 것으로 설명합니다.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exxps27k0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구현 우선순위</w:t>
      </w:r>
    </w:p>
    <w:tbl>
      <w:tblPr>
        <w:tblStyle w:val="Table1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.1286089238845"/>
        <w:gridCol w:w="5319.79902512186"/>
        <w:gridCol w:w="3070.5841769778776"/>
        <w:tblGridChange w:id="0">
          <w:tblGrid>
            <w:gridCol w:w="635.1286089238845"/>
            <w:gridCol w:w="5319.79902512186"/>
            <w:gridCol w:w="3070.584176977877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StandardHeader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거래의 기본 구조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TransactionContext</w:t>
            </w:r>
            <w:r w:rsidDel="00000000" w:rsidR="00000000" w:rsidRPr="00000000">
              <w:rPr>
                <w:rtl w:val="0"/>
              </w:rPr>
              <w:t xml:space="preserve">, GUID, TraceId, MDC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로그·장애 추적 기반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TCF.process()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파이프라인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프레임워크 중심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STF.preProcess()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세션, 권한, 거래통제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TransactionDispatcher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기반 Handler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계약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 표준화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ETF.postProcess()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응답, 오류, 감사, 메트릭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/ 거래상태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Timeout·재처리·감사 대응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 / 거래통제 / 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WAR/다중 WAS 세션 공유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/ HikariCP 표준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안정화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Health Check / Batch Collector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CI/CD / 배포 자동화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</w:t>
            </w:r>
          </w:p>
        </w:tc>
      </w:tr>
    </w:tbl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전처리·후처리 문서도 구현 우선순위를 표준 전문 Header/Response, GUID/Trace/MDC, GlobalExceptionHandler/ErrorCode, TransactionLogAspect, SecurityPreProcessor, RequestValidationProcessor, TransactionStatusService, IdempotencyProcessor, AuditLogService, MetricsPublisher 순으로 정리하고 있습니다.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t904lv63t3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최종 결론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Framework는 아래 5개 축으로 설계하면 됩니다.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6.8731701305821"/>
        <w:gridCol w:w="7588.638640893041"/>
        <w:tblGridChange w:id="0">
          <w:tblGrid>
            <w:gridCol w:w="1436.8731701305821"/>
            <w:gridCol w:w="7588.63864089304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설계 결론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 리소스 방식이 아니라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HTTP/JSON 표준 전문 + ServiceId Dispatcher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프레임워크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STF/TCF/ETF가 검증·통제·응답을 담당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개발자는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 + Facade + Service + Rule + DAO/Mapper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구현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ServiceId, 거래통제, Timeout, 권한, 공통코드, 오류코드, Cache를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안정성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JDBC, 거래로그, Timeout 정책, Idempotency, Health Check, CI/CD로 보강</w:t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TCF는 업무 로직 프레임워크가 아니라 거래 실행 통제 프레임워크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업무 개발자가 마음대로 Controller와 Service를 만들게 하는 구조가 아니라, 모든 거래가 같은 입구(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), 같은 전문 구조, 같은 전처리, 같은 Dispatcher, 같은 후처리를 통과하게 만드는 것이 핵심입니다.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hangwskr/nsight-tcf-framework/blob/develop/docs/architecture/architecture.md" TargetMode="External"/><Relationship Id="rId10" Type="http://schemas.openxmlformats.org/officeDocument/2006/relationships/hyperlink" Target="https://github.com/changwskr/nsight-tcf-framework/blob/develop/docs/architecture/39-header-transaction-control.md" TargetMode="External"/><Relationship Id="rId13" Type="http://schemas.openxmlformats.org/officeDocument/2006/relationships/hyperlink" Target="https://github.com/changwskr/nsight-tcf-framework/tree/develop/tcf-om" TargetMode="External"/><Relationship Id="rId12" Type="http://schemas.openxmlformats.org/officeDocument/2006/relationships/hyperlink" Target="https://github.com/changwskr/nsight-tcf-framework/blob/develop/docs/architecture/39-header-transaction-control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angwskr/nsight-tcf-framework/blob/develop/docs/architecture/39-header-transaction-control.md" TargetMode="External"/><Relationship Id="rId14" Type="http://schemas.openxmlformats.org/officeDocument/2006/relationships/hyperlink" Target="https://github.com/changwskr/nsight-tcf-framework/blob/develop/docs/architecture/architectur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blob/develop/docs/architecture/architecture.md" TargetMode="External"/><Relationship Id="rId8" Type="http://schemas.openxmlformats.org/officeDocument/2006/relationships/hyperlink" Target="https://github.com/changwskr/nsight-tcf-framework/tree/develo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