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32"/>
        </w:rPr>
      </w:pPr>
      <w:bookmarkStart w:id="0" w:name="_GoBack"/>
      <w:bookmarkEnd w:id="0"/>
      <w:r w:rsidRPr="005C538A">
        <w:rPr>
          <w:rFonts w:ascii="맑은 고딕" w:eastAsia="맑은 고딕" w:hAnsi="맑은 고딕"/>
          <w:b/>
          <w:sz w:val="32"/>
        </w:rPr>
        <w:t>Header 항목 명명규칙 설계기준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1. 도입 전 안내말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/>
          <w:sz w:val="22"/>
        </w:rPr>
        <w:t>Header 항목 명명규칙은 JSON 전문의 `header` 영역에 어떤 필드명을 쓰고, Java·DB·로그·거래통제에서 어떻게 매핑할지를 정의하는 기준이다.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/>
          <w:sz w:val="22"/>
        </w:rPr>
        <w:t>NSIGHT TCF에서 Header는 단순 메타데이터가 아니다. `serviceId`는 Dispatcher 실행 기준, `transactionCode`는 거래로그·감사·거래통제 기준, `businessCode`는 Context·WAR·Package 기준이며, `userId`·`channelId`·`branchId`는 권한·통제·추적 기준으로 사용된다.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2. Header 항목 명명 설계 결론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구분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표준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JSON Header 필드명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lowerCamelCase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Java StandardHeader 필드명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JSON Header와 동일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DTO Field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Header 항목과 동일 용어 사용 (`serviceId`, `transactionCode` 등)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DB 컬럼명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UPPER_SNAKE_CASE (`SERVICE_ID`, `TRANSACTION_CODE` 등)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MDC Key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lowerCamelCase, Header 필드명과 동일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HTTP Header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JSON Header와 혼용하지 않음 (기술 통제 전용)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Body Field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Header 항목 중복 금지</w:t>
            </w:r>
          </w:p>
        </w:tc>
      </w:tr>
    </w:tbl>
    <w:p w:rsidR="007469B6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 w:hint="eastAsia"/>
          <w:sz w:val="22"/>
        </w:rPr>
        <w:t>핵심</w:t>
      </w:r>
      <w:r w:rsidRPr="005C538A">
        <w:rPr>
          <w:rFonts w:ascii="맑은 고딕" w:eastAsia="맑은 고딕" w:hAnsi="맑은 고딕"/>
          <w:sz w:val="22"/>
        </w:rPr>
        <w:t xml:space="preserve"> 원칙은 다음이다.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/>
          <w:sz w:val="22"/>
        </w:rPr>
        <w:t>Header 항목 이름은 **한 번 정하면 JSON · Java · MDC · 거래로그 · 거래통제** 전 구간에서 같은 의미로 사용한다.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3. Header 명명 최상위 원칙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No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원칙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기준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lowerCamelCase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`serviceId`, `transactionCode`, `businessCode`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의미</w:t>
            </w:r>
            <w:r w:rsidRPr="005C538A">
              <w:rPr>
                <w:rFonts w:ascii="맑은 고딕" w:eastAsia="맑은 고딕" w:hAnsi="맑은 고딕"/>
              </w:rPr>
              <w:t xml:space="preserve"> 있는 명사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`data`, `info`, `temp` 금지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업무</w:t>
            </w:r>
            <w:r w:rsidRPr="005C538A">
              <w:rPr>
                <w:rFonts w:ascii="맑은 고딕" w:eastAsia="맑은 고딕" w:hAnsi="맑은 고딕"/>
              </w:rPr>
              <w:t xml:space="preserve"> 용어 우선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`userId`, `branchId`, `channelId`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약어</w:t>
            </w:r>
            <w:r w:rsidRPr="005C538A">
              <w:rPr>
                <w:rFonts w:ascii="맑은 고딕" w:eastAsia="맑은 고딕" w:hAnsi="맑은 고딕"/>
              </w:rPr>
              <w:t xml:space="preserve"> 지양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`usr`, `br`, `trx` 금지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Header·Body 분리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Header 항목을 Body DTO에 중복 포함하지 않음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6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HTTP·JSON 구분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Authorization 등은 HTTP Header, `serviceId` 등은 JSON Header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정합성</w:t>
            </w:r>
            <w:r w:rsidRPr="005C538A">
              <w:rPr>
                <w:rFonts w:ascii="맑은 고딕" w:eastAsia="맑은 고딕" w:hAnsi="맑은 고딕"/>
              </w:rPr>
              <w:t xml:space="preserve"> 연결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`businessCode` ↔ ServiceId Prefix ↔ 거래코드 Prefix 일치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8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거래통제</w:t>
            </w:r>
            <w:r w:rsidRPr="005C538A">
              <w:rPr>
                <w:rFonts w:ascii="맑은 고딕" w:eastAsia="맑은 고딕" w:hAnsi="맑은 고딕"/>
              </w:rPr>
              <w:t xml:space="preserve"> 7항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`serviceId`, `transactionCode`, `businessCode`, `serviceName`, `userId`, `channelId`, `branchId`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9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추적</w:t>
            </w:r>
            <w:r w:rsidRPr="005C538A">
              <w:rPr>
                <w:rFonts w:ascii="맑은 고딕" w:eastAsia="맑은 고딕" w:hAnsi="맑은 고딕"/>
              </w:rPr>
              <w:t xml:space="preserve"> 항목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`guid`, `traceId`, `transactionId`는 로그·MDC와 동일 명칭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10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일시</w:t>
            </w:r>
            <w:r w:rsidRPr="005C538A">
              <w:rPr>
                <w:rFonts w:ascii="맑은 고딕" w:eastAsia="맑은 고딕" w:hAnsi="맑은 고딕"/>
              </w:rPr>
              <w:t xml:space="preserve"> 접미어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일시형은</w:t>
            </w:r>
            <w:r w:rsidRPr="005C538A">
              <w:rPr>
                <w:rFonts w:ascii="맑은 고딕" w:eastAsia="맑은 고딕" w:hAnsi="맑은 고딕"/>
              </w:rPr>
              <w:t xml:space="preserve"> `At` 또는 `Time` (`requestAt`, `requestTime`)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4. JSON Header / Java Field / DB Column 매핑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의미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JSON Header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Java Field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DB 컬럼 (거래로그·거래통제)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MDC Key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서비스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SERVICE_ID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거래코드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TRANSACTION_CODE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업무코드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BUSINESS_CODE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서비스명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serviceName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serviceName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SERVICE_NAME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—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사용자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USER_ID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채널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CHANNEL_ID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지점</w:t>
            </w:r>
            <w:r w:rsidRPr="005C538A">
              <w:rPr>
                <w:rFonts w:ascii="맑은 고딕" w:eastAsia="맑은 고딕" w:hAnsi="맑은 고딕"/>
              </w:rPr>
              <w:t xml:space="preserve"> 코드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BRANCH_ID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 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TRACE_ID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TRANSACTION_ID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메뉴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menuId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menuId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MENU_ID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menuId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화면번호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screenId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screenId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SCREEN_ID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screenId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기능코드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functionCode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functionCode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FUNCTION_CODE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—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처리유형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processingType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processingType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PROCESSING_TYPE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—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요청</w:t>
            </w:r>
            <w:r w:rsidRPr="005C538A">
              <w:rPr>
                <w:rFonts w:ascii="맑은 고딕" w:eastAsia="맑은 고딕" w:hAnsi="맑은 고딕"/>
              </w:rPr>
              <w:t xml:space="preserve"> IP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clientIp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clientIp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CLIENT_IP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clientIp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중복방지</w:t>
            </w:r>
            <w:r w:rsidRPr="005C538A">
              <w:rPr>
                <w:rFonts w:ascii="맑은 고딕" w:eastAsia="맑은 고딕" w:hAnsi="맑은 고딕"/>
              </w:rPr>
              <w:t xml:space="preserve"> Key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idempotencyKey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idempotencyKey</w:t>
            </w:r>
          </w:p>
        </w:tc>
        <w:tc>
          <w:tcPr>
            <w:tcW w:w="1805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IDEMPOTENCY_KEY</w:t>
            </w:r>
          </w:p>
        </w:tc>
        <w:tc>
          <w:tcPr>
            <w:tcW w:w="180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—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5. 표준 Header Field 목록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4"/>
        </w:rPr>
      </w:pPr>
      <w:r w:rsidRPr="005C538A">
        <w:rPr>
          <w:rFonts w:ascii="맑은 고딕" w:eastAsia="맑은 고딕" w:hAnsi="맑은 고딕"/>
          <w:b/>
          <w:sz w:val="24"/>
        </w:rPr>
        <w:t>5.1 실행·통제 핵심 항목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의미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표준</w:t>
            </w:r>
            <w:r w:rsidRPr="005C538A">
              <w:rPr>
                <w:rFonts w:ascii="맑은 고딕" w:eastAsia="맑은 고딕" w:hAnsi="맑은 고딕"/>
                <w:b/>
              </w:rPr>
              <w:t xml:space="preserve"> Field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서비스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Dispatcher 실행 기준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거래코드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거래로그</w:t>
            </w:r>
            <w:r w:rsidRPr="005C538A">
              <w:rPr>
                <w:rFonts w:ascii="맑은 고딕" w:eastAsia="맑은 고딕" w:hAnsi="맑은 고딕"/>
              </w:rPr>
              <w:t xml:space="preserve"> / 감사 / 거래통제 기준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업무코드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Context / WAR / Package 기준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서비스명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serviceName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사용자·운영</w:t>
            </w:r>
            <w:r w:rsidRPr="005C538A">
              <w:rPr>
                <w:rFonts w:ascii="맑은 고딕" w:eastAsia="맑은 고딕" w:hAnsi="맑은 고딕"/>
              </w:rPr>
              <w:t xml:space="preserve"> 표시명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처리유형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processingType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INQUIRY, CREATE, UPDATE 등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사용자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`user`보다 명확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채널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WEBTOP, OM-PORTAL, API 등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지점</w:t>
            </w:r>
            <w:r w:rsidRPr="005C538A">
              <w:rPr>
                <w:rFonts w:ascii="맑은 고딕" w:eastAsia="맑은 고딕" w:hAnsi="맑은 고딕"/>
              </w:rPr>
              <w:t xml:space="preserve"> 코드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`branch`보다 명확 (`branchCode`는 Java 내부 DTO에서 병행 가능)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4"/>
        </w:rPr>
      </w:pPr>
      <w:r w:rsidRPr="005C538A">
        <w:rPr>
          <w:rFonts w:ascii="맑은 고딕" w:eastAsia="맑은 고딕" w:hAnsi="맑은 고딕"/>
          <w:b/>
          <w:sz w:val="24"/>
        </w:rPr>
        <w:t>5.2 추적·세션 항목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의미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표준</w:t>
            </w:r>
            <w:r w:rsidRPr="005C538A">
              <w:rPr>
                <w:rFonts w:ascii="맑은 고딕" w:eastAsia="맑은 고딕" w:hAnsi="맑은 고딕"/>
                <w:b/>
              </w:rPr>
              <w:t xml:space="preserve"> Field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End-to-End 추적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AP 내부·서비스 간 추적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거래로그</w:t>
            </w:r>
            <w:r w:rsidRPr="005C538A">
              <w:rPr>
                <w:rFonts w:ascii="맑은 고딕" w:eastAsia="맑은 고딕" w:hAnsi="맑은 고딕"/>
              </w:rPr>
              <w:t xml:space="preserve"> 단위 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세션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sessionId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세션</w:t>
            </w:r>
            <w:r w:rsidRPr="005C538A">
              <w:rPr>
                <w:rFonts w:ascii="맑은 고딕" w:eastAsia="맑은 고딕" w:hAnsi="맑은 고딕"/>
              </w:rPr>
              <w:t xml:space="preserve"> 추적 (선택)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요청</w:t>
            </w:r>
            <w:r w:rsidRPr="005C538A">
              <w:rPr>
                <w:rFonts w:ascii="맑은 고딕" w:eastAsia="맑은 고딕" w:hAnsi="맑은 고딕"/>
              </w:rPr>
              <w:t xml:space="preserve"> 시각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requestAt / requestTime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일시형은</w:t>
            </w:r>
            <w:r w:rsidRPr="005C538A">
              <w:rPr>
                <w:rFonts w:ascii="맑은 고딕" w:eastAsia="맑은 고딕" w:hAnsi="맑은 고딕"/>
              </w:rPr>
              <w:t xml:space="preserve"> `At` 또는 `Time`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응답</w:t>
            </w:r>
            <w:r w:rsidRPr="005C538A">
              <w:rPr>
                <w:rFonts w:ascii="맑은 고딕" w:eastAsia="맑은 고딕" w:hAnsi="맑은 고딕"/>
              </w:rPr>
              <w:t xml:space="preserve"> 시각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responseAt / responseTime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응답</w:t>
            </w:r>
            <w:r w:rsidRPr="005C538A">
              <w:rPr>
                <w:rFonts w:ascii="맑은 고딕" w:eastAsia="맑은 고딕" w:hAnsi="맑은 고딕"/>
              </w:rPr>
              <w:t xml:space="preserve"> Header에 추가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처리</w:t>
            </w:r>
            <w:r w:rsidRPr="005C538A">
              <w:rPr>
                <w:rFonts w:ascii="맑은 고딕" w:eastAsia="맑은 고딕" w:hAnsi="맑은 고딕"/>
              </w:rPr>
              <w:t xml:space="preserve"> 시간(ms)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elapsedTimeMs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응답</w:t>
            </w:r>
            <w:r w:rsidRPr="005C538A">
              <w:rPr>
                <w:rFonts w:ascii="맑은 고딕" w:eastAsia="맑은 고딕" w:hAnsi="맑은 고딕"/>
              </w:rPr>
              <w:t xml:space="preserve"> Header (Long)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4"/>
        </w:rPr>
      </w:pPr>
      <w:r w:rsidRPr="005C538A">
        <w:rPr>
          <w:rFonts w:ascii="맑은 고딕" w:eastAsia="맑은 고딕" w:hAnsi="맑은 고딕"/>
          <w:b/>
          <w:sz w:val="24"/>
        </w:rPr>
        <w:t>5.3 화면·메뉴 연계 항목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 w:hint="eastAsia"/>
          <w:sz w:val="22"/>
        </w:rPr>
        <w:t>화면에서</w:t>
      </w:r>
      <w:r w:rsidRPr="005C538A">
        <w:rPr>
          <w:rFonts w:ascii="맑은 고딕" w:eastAsia="맑은 고딕" w:hAnsi="맑은 고딕"/>
          <w:sz w:val="22"/>
        </w:rPr>
        <w:t xml:space="preserve"> ServiceId를 호출할 때 Header에는 최소 다음 항목이 있어야 한다.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Header 항목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설명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예시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업무코드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SV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menuId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메뉴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SVMENU0002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screenId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화면번호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SVLIST0001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functionCode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화면</w:t>
            </w:r>
            <w:r w:rsidRPr="005C538A">
              <w:rPr>
                <w:rFonts w:ascii="맑은 고딕" w:eastAsia="맑은 고딕" w:hAnsi="맑은 고딕"/>
              </w:rPr>
              <w:t xml:space="preserve"> 기능코드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SEARCH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실행</w:t>
            </w:r>
            <w:r w:rsidRPr="005C538A">
              <w:rPr>
                <w:rFonts w:ascii="맑은 고딕" w:eastAsia="맑은 고딕" w:hAnsi="맑은 고딕"/>
              </w:rPr>
              <w:t xml:space="preserve"> ServiceId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SV.Customer.selectSummary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거래코드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SV-INQ-0001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사용자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U123456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지점코드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001234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채널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WEBTOP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</w:t>
            </w:r>
            <w:r w:rsidRPr="005C538A">
              <w:rPr>
                <w:rFonts w:ascii="맑은 고딕" w:eastAsia="맑은 고딕" w:hAnsi="맑은 고딕"/>
              </w:rPr>
              <w:t xml:space="preserve"> GUID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자동</w:t>
            </w:r>
            <w:r w:rsidRPr="005C538A">
              <w:rPr>
                <w:rFonts w:ascii="맑은 고딕" w:eastAsia="맑은 고딕" w:hAnsi="맑은 고딕"/>
              </w:rPr>
              <w:t xml:space="preserve"> 생성 또는 전달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자동</w:t>
            </w:r>
            <w:r w:rsidRPr="005C538A">
              <w:rPr>
                <w:rFonts w:ascii="맑은 고딕" w:eastAsia="맑은 고딕" w:hAnsi="맑은 고딕"/>
              </w:rPr>
              <w:t xml:space="preserve"> 생성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4"/>
        </w:rPr>
      </w:pPr>
      <w:r w:rsidRPr="005C538A">
        <w:rPr>
          <w:rFonts w:ascii="맑은 고딕" w:eastAsia="맑은 고딕" w:hAnsi="맑은 고딕"/>
          <w:b/>
          <w:sz w:val="24"/>
        </w:rPr>
        <w:t>5.4 시스템·부가 항목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의미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표준</w:t>
            </w:r>
            <w:r w:rsidRPr="005C538A">
              <w:rPr>
                <w:rFonts w:ascii="맑은 고딕" w:eastAsia="맑은 고딕" w:hAnsi="맑은 고딕"/>
                <w:b/>
              </w:rPr>
              <w:t xml:space="preserve"> Field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시스템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systemId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NSIGHT-MP 등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센터</w:t>
            </w:r>
            <w:r w:rsidRPr="005C538A">
              <w:rPr>
                <w:rFonts w:ascii="맑은 고딕" w:eastAsia="맑은 고딕" w:hAnsi="맑은 고딕"/>
              </w:rPr>
              <w:t xml:space="preserve">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centerId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DR/센터 식별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AP 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apId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응답·로그</w:t>
            </w:r>
            <w:r w:rsidRPr="005C538A">
              <w:rPr>
                <w:rFonts w:ascii="맑은 고딕" w:eastAsia="맑은 고딕" w:hAnsi="맑은 고딕"/>
              </w:rPr>
              <w:t xml:space="preserve"> (MDC)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중복방지</w:t>
            </w:r>
            <w:r w:rsidRPr="005C538A">
              <w:rPr>
                <w:rFonts w:ascii="맑은 고딕" w:eastAsia="맑은 고딕" w:hAnsi="맑은 고딕"/>
              </w:rPr>
              <w:t xml:space="preserve"> Key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idempotencyKey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등록·수정·발송</w:t>
            </w:r>
            <w:r w:rsidRPr="005C538A">
              <w:rPr>
                <w:rFonts w:ascii="맑은 고딕" w:eastAsia="맑은 고딕" w:hAnsi="맑은 고딕"/>
              </w:rPr>
              <w:t xml:space="preserve"> 거래 권장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6. user / branch와 userId / branchId 표준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 w:hint="eastAsia"/>
          <w:sz w:val="22"/>
        </w:rPr>
        <w:t>과거</w:t>
      </w:r>
      <w:r w:rsidRPr="005C538A">
        <w:rPr>
          <w:rFonts w:ascii="맑은 고딕" w:eastAsia="맑은 고딕" w:hAnsi="맑은 고딕"/>
          <w:sz w:val="22"/>
        </w:rPr>
        <w:t xml:space="preserve"> 설계 문서와 외부 전문에서는 `user`, `branch` 표현이 함께 사용되었다. 개발 표준에서는 다음처럼 정리한다.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구분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표준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JSON Header 표준 필드명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userId, branchId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거래통제</w:t>
            </w:r>
            <w:r w:rsidRPr="005C538A">
              <w:rPr>
                <w:rFonts w:ascii="맑은 고딕" w:eastAsia="맑은 고딕" w:hAnsi="맑은 고딕"/>
              </w:rPr>
              <w:t xml:space="preserve"> 논리명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user, branch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DB 컬럼명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USER_ID, BRANCH_ID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Java StandardHeader 필드명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userId, branchId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Java 내부 DTO (권장)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userId, branchCode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MDC Key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userId, branchId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/>
          <w:sz w:val="22"/>
        </w:rPr>
        <w:t>Header 항목이 외부 전문에서 `user`, `branch`로 들어오더라도 Java 내부 DTO에서는 `userId`, `branchCode`처럼 의미를 명확히 하는 방식을 권장한다. 단, 표준 전문 클래스(`StandardHeader`)가 이미 `userId`, `branchId`를 채택했다면 JSON Header와 동일하게 유지한다.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{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"header": {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"serviceId": "SV.Customer.selectSummary",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"transactionCode": "SV-INQ-0001",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"businessCode": "SV",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"serviceName": "</w:t>
      </w:r>
      <w:r w:rsidRPr="005C538A">
        <w:rPr>
          <w:rFonts w:ascii="Consolas" w:hAnsi="Consolas"/>
          <w:sz w:val="18"/>
        </w:rPr>
        <w:t>고객요약조회</w:t>
      </w:r>
      <w:r w:rsidRPr="005C538A">
        <w:rPr>
          <w:rFonts w:ascii="Consolas" w:hAnsi="Consolas"/>
          <w:sz w:val="18"/>
        </w:rPr>
        <w:t>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"userId": "U123456",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"channelId": "WEBTOP",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"branchId": "001234"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}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}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7. Header 정합성 명명 기준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/>
          <w:sz w:val="22"/>
        </w:rPr>
        <w:t>Header 항목 이름뿐 아니라 **값 형식**도 다른 명명규칙과 연결된다.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Header 항목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정합성</w:t>
            </w:r>
            <w:r w:rsidRPr="005C538A">
              <w:rPr>
                <w:rFonts w:ascii="맑은 고딕" w:eastAsia="맑은 고딕" w:hAnsi="맑은 고딕"/>
                <w:b/>
              </w:rPr>
              <w:t xml:space="preserve"> 기준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거래코드</w:t>
            </w:r>
            <w:r w:rsidRPr="005C538A">
              <w:rPr>
                <w:rFonts w:ascii="맑은 고딕" w:eastAsia="맑은 고딕" w:hAnsi="맑은 고딕"/>
              </w:rPr>
              <w:t xml:space="preserve"> Prefix와 일치 (`SV` ↔ `SV-INQ-0001`)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`{businessCode}.{업무대상}.{처리행위}` 형식, Catalog 등록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`{업무코드}-{거래유형}-{일련번호}` 형식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serviceName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거래코드·</w:t>
            </w:r>
            <w:r w:rsidRPr="005C538A">
              <w:rPr>
                <w:rFonts w:ascii="맑은 고딕" w:eastAsia="맑은 고딕" w:hAnsi="맑은 고딕"/>
              </w:rPr>
              <w:t>ServiceId 업무 의미와 일치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processingType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거래코드</w:t>
            </w:r>
            <w:r w:rsidRPr="005C538A">
              <w:rPr>
                <w:rFonts w:ascii="맑은 고딕" w:eastAsia="맑은 고딕" w:hAnsi="맑은 고딕"/>
              </w:rPr>
              <w:t xml:space="preserve"> 유형과 일치 (`INQUIRY` ↔ `INQ`)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userId, channelId, branchId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거래통제</w:t>
            </w:r>
            <w:r w:rsidRPr="005C538A">
              <w:rPr>
                <w:rFonts w:ascii="맑은 고딕" w:eastAsia="맑은 고딕" w:hAnsi="맑은 고딕"/>
              </w:rPr>
              <w:t xml:space="preserve"> Allow-List 검증 대상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{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"header": {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"serviceId": "SV.Customer.selectSummary",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"transactionCode": "SV-INQ-0001",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"businessCode": "SV",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"serviceName": "</w:t>
      </w:r>
      <w:r w:rsidRPr="005C538A">
        <w:rPr>
          <w:rFonts w:ascii="Consolas" w:hAnsi="Consolas"/>
          <w:sz w:val="18"/>
        </w:rPr>
        <w:t>고객요약조회</w:t>
      </w:r>
      <w:r w:rsidRPr="005C538A">
        <w:rPr>
          <w:rFonts w:ascii="Consolas" w:hAnsi="Consolas"/>
          <w:sz w:val="18"/>
        </w:rPr>
        <w:t>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"userId": "U123456",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"channelId": "WEBTOP",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"branchId": "001234"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},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"body": {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 "customerNo": "CUST0000001"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}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}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/>
          <w:sz w:val="22"/>
        </w:rPr>
        <w:t>Gateway 경유 시 Path 업무코드와 `header.businessCode`도 일치해야 한다.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POST /gw/sv/online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header.businessCode = SV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header.serviceId    = SV.Customer.selectSummary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8. 거래통제 Header 7항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 w:hint="eastAsia"/>
          <w:sz w:val="22"/>
        </w:rPr>
        <w:t>거래통제는</w:t>
      </w:r>
      <w:r w:rsidRPr="005C538A">
        <w:rPr>
          <w:rFonts w:ascii="맑은 고딕" w:eastAsia="맑은 고딕" w:hAnsi="맑은 고딕"/>
          <w:sz w:val="22"/>
        </w:rPr>
        <w:t xml:space="preserve"> 다음 Header 조합을 기준으로 허용 여부를 판단한다.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No</w:t>
            </w:r>
          </w:p>
        </w:tc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Header Field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DB 컬럼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예시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SERVICE_ID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SV.Customer.selectSummary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TRANSACTION_CODE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SV-INQ-0001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BUSINESS_CODE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SV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4</w:t>
            </w:r>
          </w:p>
        </w:tc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serviceName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SERVICE_NAME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고객요약조회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USER_ID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U123456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6</w:t>
            </w:r>
          </w:p>
        </w:tc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CHANNEL_ID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WEBTOP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2256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BRANCH_ID</w:t>
            </w:r>
          </w:p>
        </w:tc>
        <w:tc>
          <w:tcPr>
            <w:tcW w:w="2257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001234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9. Header ↔ 거래로그 / MDC 매핑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 w:hint="eastAsia"/>
          <w:sz w:val="22"/>
        </w:rPr>
        <w:t>거래로그와</w:t>
      </w:r>
      <w:r w:rsidRPr="005C538A">
        <w:rPr>
          <w:rFonts w:ascii="맑은 고딕" w:eastAsia="맑은 고딕" w:hAnsi="맑은 고딕"/>
          <w:sz w:val="22"/>
        </w:rPr>
        <w:t xml:space="preserve"> MDC에서는 Header 필드명을 **lowerCamelCase**로 그대로 사용한다.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Header Field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거래로그</w:t>
            </w:r>
            <w:r w:rsidRPr="005C538A">
              <w:rPr>
                <w:rFonts w:ascii="맑은 고딕" w:eastAsia="맑은 고딕" w:hAnsi="맑은 고딕"/>
                <w:b/>
              </w:rPr>
              <w:t xml:space="preserve"> 컬럼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/>
                <w:b/>
              </w:rPr>
              <w:t>MDC Key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SERVICE_ID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TRANSACTION_CODE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BUSINESS_CODE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USER_ID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CHANNEL_ID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BRANCH_ID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TRACE_ID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traceId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TRANSACTION_ID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menuId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MENU_ID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menuId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screenId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SCREEN_ID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screenId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clientIp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CLIENT_IP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clientIp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 w:hint="eastAsia"/>
          <w:sz w:val="22"/>
        </w:rPr>
        <w:t>로그</w:t>
      </w:r>
      <w:r w:rsidRPr="005C538A">
        <w:rPr>
          <w:rFonts w:ascii="맑은 고딕" w:eastAsia="맑은 고딕" w:hAnsi="맑은 고딕"/>
          <w:sz w:val="22"/>
        </w:rPr>
        <w:t xml:space="preserve"> 메시지 예시: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[TX-START] transaction started - serviceId=SV.Customer.selectSummary, transactionCode=SV-INQ-0001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10. Header 관련 오류코드 명명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/>
          <w:sz w:val="22"/>
        </w:rPr>
        <w:t>Header 검증 오류는 `E-TCF-HDR-{NNNN}` 형식을 사용한다.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오류코드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오류명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관련</w:t>
            </w:r>
            <w:r w:rsidRPr="005C538A">
              <w:rPr>
                <w:rFonts w:ascii="맑은 고딕" w:eastAsia="맑은 고딕" w:hAnsi="맑은 고딕"/>
                <w:b/>
              </w:rPr>
              <w:t xml:space="preserve"> Header Field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E-TCF-HDR-0001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 누락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E-TCF-HDR-0002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 누락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E-TCF-HDR-0003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 누락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E-TCF-HDR-0004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 누락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channelId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E-TCF-HDR-0005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 누락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E-TCF-HDR-0006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 누락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branchId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E-TCF-HDR-0011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URL 업무코드 불일치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E-TCF-HDR-0012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 Prefix 불일치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serviceId, businessCode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E-TCF-HDR-0013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거래코드</w:t>
            </w:r>
            <w:r w:rsidRPr="005C538A">
              <w:rPr>
                <w:rFonts w:ascii="맑은 고딕" w:eastAsia="맑은 고딕" w:hAnsi="맑은 고딕"/>
              </w:rPr>
              <w:t xml:space="preserve"> Prefix 불일치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transactionCode, businessCode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 w:hint="eastAsia"/>
          <w:sz w:val="22"/>
        </w:rPr>
        <w:t>연결</w:t>
      </w:r>
      <w:r w:rsidRPr="005C538A">
        <w:rPr>
          <w:rFonts w:ascii="맑은 고딕" w:eastAsia="맑은 고딕" w:hAnsi="맑은 고딕"/>
          <w:sz w:val="22"/>
        </w:rPr>
        <w:t xml:space="preserve"> 메시지코드: `MSG-TCF-HDR-{NNNN}` ↔ `E-TCF-HDR-{NNNN}`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11. Header 항목 금지 사례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잘못된</w:t>
            </w:r>
            <w:r w:rsidRPr="005C538A">
              <w:rPr>
                <w:rFonts w:ascii="맑은 고딕" w:eastAsia="맑은 고딕" w:hAnsi="맑은 고딕"/>
                <w:b/>
              </w:rPr>
              <w:t xml:space="preserve"> 예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문제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표준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Body에 serviceId 작성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Dispatcher 기준 훼손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header.serviceId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Request DTO에 userId 중복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Header·Body 혼선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Header만 사용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user, branch (신규 JSON)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필드</w:t>
            </w:r>
            <w:r w:rsidRPr="005C538A">
              <w:rPr>
                <w:rFonts w:ascii="맑은 고딕" w:eastAsia="맑은 고딕" w:hAnsi="맑은 고딕"/>
              </w:rPr>
              <w:t xml:space="preserve"> 의미 불명확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userId, branchId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usrId, brId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약어·비표준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userId, branchId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ServiceID, Transaction_Code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표기법</w:t>
            </w:r>
            <w:r w:rsidRPr="005C538A">
              <w:rPr>
                <w:rFonts w:ascii="맑은 고딕" w:eastAsia="맑은 고딕" w:hAnsi="맑은 고딕"/>
              </w:rPr>
              <w:t xml:space="preserve"> 불일치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serviceId, transactionCode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Header에 customerNo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Header 오염·로그 노출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body.customerNo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HTTP Header에 serviceId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영역</w:t>
            </w:r>
            <w:r w:rsidRPr="005C538A">
              <w:rPr>
                <w:rFonts w:ascii="맑은 고딕" w:eastAsia="맑은 고딕" w:hAnsi="맑은 고딕"/>
              </w:rPr>
              <w:t xml:space="preserve"> 혼용</w:t>
            </w:r>
          </w:p>
        </w:tc>
        <w:tc>
          <w:tcPr>
            <w:tcW w:w="3009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JSON header.serviceId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12. 개발자 체크리스트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점검</w:t>
            </w:r>
            <w:r w:rsidRPr="005C538A">
              <w:rPr>
                <w:rFonts w:ascii="맑은 고딕" w:eastAsia="맑은 고딕" w:hAnsi="맑은 고딕"/>
                <w:b/>
              </w:rPr>
              <w:t xml:space="preserve"> 항목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  <w:b/>
              </w:rPr>
            </w:pPr>
            <w:r w:rsidRPr="005C538A">
              <w:rPr>
                <w:rFonts w:ascii="맑은 고딕" w:eastAsia="맑은 고딕" w:hAnsi="맑은 고딕" w:hint="eastAsia"/>
                <w:b/>
              </w:rPr>
              <w:t>확인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JSON Header 필드명이 lowerCamelCase인가?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serviceId, transactionCode, businessCode가 표준 형식인가?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userId, branchId, channelId 표준명을 사용하는가?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Request DTO에 Header 항목이 중복 포함되지 않았는가?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Java StandardHeader 필드명이 JSON과 일치하는가?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MDC Key가 Header 필드명과 동일한가?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거래로그</w:t>
            </w:r>
            <w:r w:rsidRPr="005C538A">
              <w:rPr>
                <w:rFonts w:ascii="맑은 고딕" w:eastAsia="맑은 고딕" w:hAnsi="맑은 고딕"/>
              </w:rPr>
              <w:t xml:space="preserve"> 컬럼 매핑이 UPPER_SNAKE_CASE로 정의되었는가?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businessCode ↔ serviceId ↔ transactionCode Prefix가 일치하는가?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화면</w:t>
            </w:r>
            <w:r w:rsidRPr="005C538A">
              <w:rPr>
                <w:rFonts w:ascii="맑은 고딕" w:eastAsia="맑은 고딕" w:hAnsi="맑은 고딕"/>
              </w:rPr>
              <w:t xml:space="preserve"> 호출 시 menuId, screenId, functionCode를 포함하는가?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  <w:tr w:rsidR="005C538A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/>
              </w:rPr>
              <w:t>guid, traceId가 로그·MDC에 기록되는가?</w:t>
            </w:r>
          </w:p>
        </w:tc>
        <w:tc>
          <w:tcPr>
            <w:tcW w:w="4513" w:type="dxa"/>
            <w:vAlign w:val="center"/>
          </w:tcPr>
          <w:p w:rsidR="005C538A" w:rsidRPr="005C538A" w:rsidRDefault="005C538A">
            <w:pPr>
              <w:rPr>
                <w:rFonts w:ascii="맑은 고딕" w:eastAsia="맑은 고딕" w:hAnsi="맑은 고딕"/>
              </w:rPr>
            </w:pPr>
            <w:r w:rsidRPr="005C538A">
              <w:rPr>
                <w:rFonts w:ascii="맑은 고딕" w:eastAsia="맑은 고딕" w:hAnsi="맑은 고딕" w:hint="eastAsia"/>
              </w:rPr>
              <w:t>□</w:t>
            </w:r>
          </w:p>
        </w:tc>
      </w:tr>
    </w:tbl>
    <w:p w:rsidR="005C538A" w:rsidRDefault="005C538A"/>
    <w:p w:rsidR="005C538A" w:rsidRPr="005C538A" w:rsidRDefault="005C538A" w:rsidP="005C538A">
      <w:pPr>
        <w:spacing w:after="120"/>
        <w:rPr>
          <w:rFonts w:ascii="맑은 고딕" w:eastAsia="맑은 고딕" w:hAnsi="맑은 고딕"/>
          <w:b/>
          <w:sz w:val="28"/>
        </w:rPr>
      </w:pPr>
      <w:r w:rsidRPr="005C538A">
        <w:rPr>
          <w:rFonts w:ascii="맑은 고딕" w:eastAsia="맑은 고딕" w:hAnsi="맑은 고딕"/>
          <w:b/>
          <w:sz w:val="28"/>
        </w:rPr>
        <w:t>13. 마무리말</w:t>
      </w:r>
    </w:p>
    <w:p w:rsidR="005C538A" w:rsidRPr="005C538A" w:rsidRDefault="005C538A" w:rsidP="005C538A">
      <w:pPr>
        <w:spacing w:after="120"/>
        <w:rPr>
          <w:rFonts w:ascii="맑은 고딕" w:eastAsia="맑은 고딕" w:hAnsi="맑은 고딕"/>
          <w:sz w:val="22"/>
        </w:rPr>
      </w:pPr>
      <w:r w:rsidRPr="005C538A">
        <w:rPr>
          <w:rFonts w:ascii="맑은 고딕" w:eastAsia="맑은 고딕" w:hAnsi="맑은 고딕"/>
          <w:sz w:val="22"/>
        </w:rPr>
        <w:t>Header 항목 명명은 NSIGHT TCF의 **실행·통제·추적** 계약이다. 필드명 하나가 ServiceId, 거래코드, 거래통제, 거래로그, MDC, 오류코드까지 연결되므로, JSON · Java · DB · 로그 전 구간에서 **같은 이름·같은 의미**를 유지해야 한다.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header.serviceId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↓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StandardHeader.serviceId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↓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TransactionContext.serviceId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↓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>MDC.serviceId / TCF_TRANSACTION_LOG.SERVICE_ID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/>
          <w:sz w:val="18"/>
        </w:rPr>
        <w:t xml:space="preserve">   ↓</w:t>
      </w:r>
    </w:p>
    <w:p w:rsidR="005C538A" w:rsidRPr="005C538A" w:rsidRDefault="005C538A" w:rsidP="005C538A">
      <w:pPr>
        <w:spacing w:after="120"/>
        <w:ind w:left="360"/>
        <w:rPr>
          <w:rFonts w:ascii="Consolas" w:hAnsi="Consolas"/>
          <w:sz w:val="18"/>
        </w:rPr>
      </w:pPr>
      <w:r w:rsidRPr="005C538A">
        <w:rPr>
          <w:rFonts w:ascii="Consolas" w:hAnsi="Consolas" w:hint="eastAsia"/>
          <w:sz w:val="18"/>
        </w:rPr>
        <w:t>거래통제</w:t>
      </w:r>
      <w:r w:rsidRPr="005C538A">
        <w:rPr>
          <w:rFonts w:ascii="Consolas" w:hAnsi="Consolas"/>
          <w:sz w:val="18"/>
        </w:rPr>
        <w:t xml:space="preserve"> TCF_TRANSACTION_CONTROL.SERVICE_ID</w:t>
      </w:r>
    </w:p>
    <w:p w:rsidR="005C538A" w:rsidRDefault="005C538A"/>
    <w:sectPr w:rsidR="005C53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38A"/>
    <w:rsid w:val="005C538A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32C366-2D32-49C4-BAAC-76F2B1F5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5C5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1146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2026-07-06T22:50:00Z</dcterms:created>
  <dcterms:modified xsi:type="dcterms:W3CDTF">2026-07-06T22:50:00Z</dcterms:modified>
</cp:coreProperties>
</file>