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TCF 개발자 가이드 3차 - 21장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이어 붙이면 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twufwdqpy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21. Header 작성 기준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ok6g3leqi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 도입 전 안내말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 </w:t>
      </w: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온라인 거래의 공통 통제 영역이다.</w:t>
        <w:br w:type="textWrapping"/>
        <w:t xml:space="preserve">Body가 업무 데이터를 담는 영역이라면, Header는 이 거래가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어느 업무인지, 어떤 서비스를 실행할 것인지, 누가 요청했는지, 어느 채널·지점에서 요청했는지, 어떻게 추적할 것인지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담는 영역이다.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표준 전문은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StandardRequest = header + body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StandardResponse = header + result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구조를 기준으로 하며, 기본 Endpoint는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실행 식별자는 URL이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Header는 다음 기준으로 이해해야 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거래 식별 정보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실행 서비스 정보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사용자 / 채널 / 지점 정보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추적 정보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거래통제 / 권한 / 감사 / 로그 기준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aixe9wasd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21.2 Header 작성 결론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Header는 다음 기준으로 작성한다.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8.3835958713473"/>
        <w:gridCol w:w="7457.1282151522755"/>
        <w:tblGridChange w:id="0">
          <w:tblGrid>
            <w:gridCol w:w="1568.3835958713473"/>
            <w:gridCol w:w="7457.12821515227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전문의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영역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성격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통제 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Body와 관계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Body에는 업무 데이터만 두고 Header 항목을 중복하지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추적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세션 기준으로 재검증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클라이언트가 보내도 서버에서 검증·보정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STF.preProcess()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MDC, 거래로그, 감사로그에 Header 주요 항목 기록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다음이다.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Header는 클라이언트가 보낸 값을 그대로 믿지 않는다.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Header는 STF 전처리에서 검증하고 보정한다.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Header는 Dispatcher, 거래통제, 권한, Timeout, 로그, 감사의 기준이다.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rl7e7sy83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21.3 HTTP Header와 JSON Header 구분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</w:t>
      </w:r>
      <w:r w:rsidDel="00000000" w:rsidR="00000000" w:rsidRPr="00000000">
        <w:rPr>
          <w:b w:val="1"/>
          <w:bCs w:val="1"/>
          <w:rtl w:val="0"/>
        </w:rPr>
        <w:t xml:space="preserve">HTTP Header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b w:val="1"/>
          <w:bCs w:val="1"/>
          <w:rtl w:val="0"/>
        </w:rPr>
        <w:t xml:space="preserve">JSON Header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명확히 구분한다.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.3458667829389"/>
        <w:gridCol w:w="1871.7402344250945"/>
        <w:gridCol w:w="5458.42570981559"/>
        <w:tblGridChange w:id="0">
          <w:tblGrid>
            <w:gridCol w:w="1695.3458667829389"/>
            <w:gridCol w:w="1871.7402344250945"/>
            <w:gridCol w:w="5458.4257098155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HTTP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통제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Cookie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X-Forwarded-For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JSON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전문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JSON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searchCondition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HTTP/JSON 통신 기준에서도 HTTP Header는 기술 통제용, JSON Header는 업무 전문용, JSON Body는 업무 데이터용으로 구분하고, 모든 업무 요청은 JSON Body로 수신하는 기준을 제시한다.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Content-Type: application/json; charset=UTF-8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Authorization: Bearer {accessToken}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Cookie: JSESSIONID=...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X-Forwarded-For: 10.10.10.10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"고객요약조회",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"branchId": "001234"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"customerNo": "CUST00000001"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oshmv6eio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21.4 Header 기본 구조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Header는 다음 구조를 기본으로 한다.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"고객요약조회",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"guid": "G202607040001",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"traceId": "T202607040001",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"transactionId": "TX202607040001",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"centerId": "DC1",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"clientIp": "10.10.10.10",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"requestTime": "2026-07-04T18:30:00+09:00",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"idempotencyKey": "SV-INQ-0001-U123456-20260704-000001"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"customerNo": "CUST00000001"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4arlg3kai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21.5 Header 항목 분류</w:t>
      </w:r>
    </w:p>
    <w:tbl>
      <w:tblPr>
        <w:tblStyle w:val="Table3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810"/>
        <w:gridCol w:w="3350"/>
        <w:tblGridChange w:id="0">
          <w:tblGrid>
            <w:gridCol w:w="1400"/>
            <w:gridCol w:w="2810"/>
            <w:gridCol w:w="33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시스템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실행할 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등록, 수정, 삭제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표시용 서비스명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추적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조직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또는 부서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WebTopSuite, OM, API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센터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centerId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DR/센터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IP, 요청 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등록·수정·실행 거래 중복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화면·메뉴 추적용 선택 항목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전문처리 설계 기준에서도 Header 필드는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주요 필수 항목으로 두고,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Header에 포함하도록 정의한다.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acj7ggdoe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21.6 Header 필수 항목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개발자가 반드시 포함해야 하는 Header 필수 항목은 다음과 같다.</w:t>
      </w:r>
    </w:p>
    <w:tbl>
      <w:tblPr>
        <w:tblStyle w:val="Table4"/>
        <w:tblW w:w="6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665"/>
        <w:gridCol w:w="1925"/>
        <w:gridCol w:w="2630"/>
        <w:tblGridChange w:id="0">
          <w:tblGrid>
            <w:gridCol w:w="1670"/>
            <w:gridCol w:w="665"/>
            <w:gridCol w:w="192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실행할 서비스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고객요약조회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 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클라이언트가 보낸 값을 그대로 믿지 않는다. 세션, SSO, JWT, 권한 DB 기준으로 반드시 재검증해야 한다. 거래통제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값은 클라이언트가 보냈다고 그대로 믿으면 안 되고 서버 세션·SSO·권한 DB 기준으로 재검증해야 한다고 정리되어 있다.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7ennxoyzp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21.7 거래통제용 Header 7개 항목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거래통제는 Header 기반 Allow-List 방식이다.</w:t>
        <w:br w:type="textWrapping"/>
        <w:t xml:space="preserve">따라서 다음 7개 항목은 거래통제의 최소 기준이다.</w:t>
      </w:r>
    </w:p>
    <w:tbl>
      <w:tblPr>
        <w:tblStyle w:val="Table5"/>
        <w:tblW w:w="6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2120"/>
        <w:gridCol w:w="1910"/>
        <w:gridCol w:w="2345"/>
        <w:tblGridChange w:id="0">
          <w:tblGrid>
            <w:gridCol w:w="560"/>
            <w:gridCol w:w="2120"/>
            <w:gridCol w:w="191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논리명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 표준 필드명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실행할 서비스 식별자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TransactionCode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BusinessCode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ServiceName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ChannelId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코드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거래통제 설계에서는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7개 Header 항목을 기준으로 거래를 직접 통제하는 구조를 정의한다. 개발 표준에서는 Java·JSON 필드명을 명확히 하기 위해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표준화하고, 거래통제 테이블 매핑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변환한다.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z2lfjewze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21.8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userId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branchId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표준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 설계 문서에는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표현이 함께 사용되었다.</w:t>
        <w:br w:type="textWrapping"/>
        <w:t xml:space="preserve">개발자 가이드에서는 다음처럼 정리한다.</w:t>
      </w:r>
    </w:p>
    <w:tbl>
      <w:tblPr>
        <w:tblStyle w:val="Table6"/>
        <w:tblW w:w="4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1895"/>
        <w:tblGridChange w:id="0">
          <w:tblGrid>
            <w:gridCol w:w="2975"/>
            <w:gridCol w:w="18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Header 표준 필드명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논리명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컬럼명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필드명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필드명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"고객요약조회",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"branchId": "001234"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테이블 조회 시에는 다음처럼 매핑한다.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header.userId   → TCF_TRANSACTION_CONTROL.USER_ID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header.branchId → TCF_TRANSACTION_CONTROL.BRANCH_ID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t0bzdxk9z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21.9 Header 정합성 검증 기준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Header는 필수값 존재 여부만 확인하면 안 된다.</w:t>
        <w:br w:type="textWrapping"/>
        <w:t xml:space="preserve">업무코드, ServiceId, 거래코드가 서로 맞는지도 확인해야 한다.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7.6270295306895"/>
        <w:gridCol w:w="1970.5939937158096"/>
        <w:gridCol w:w="4137.290787777125"/>
        <w:tblGridChange w:id="0">
          <w:tblGrid>
            <w:gridCol w:w="2917.6270295306895"/>
            <w:gridCol w:w="1970.5939937158096"/>
            <w:gridCol w:w="4137.2907877771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업무코드와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businessCode=CM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businessCode=SV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serviceId=CM.Campaign.selectList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  <w:t xml:space="preserve">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businessCode=SV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transactionCode=CM-INQ-0001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Catalog에 등록된 조합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SV-UPD-0001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거래코드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거래인데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허용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채널만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채널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세션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사용자와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위변조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사용자 권한 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지점이어야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 지점 임의 요청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 검증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URL Path 업무코드와 일치해야 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Service Catalog 등록 여부,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형식 및 등록 여부,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세션 사용자와 일치 여부,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허용 채널 여부,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사용자 권한 지점 여부를 확인해야 한다고 정리되어 있다.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a789estb5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21.10 Header 생성 주체 기준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항목마다 생성 주체를 구분한다.</w:t>
      </w:r>
    </w:p>
    <w:tbl>
      <w:tblPr>
        <w:tblStyle w:val="Table8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765"/>
        <w:gridCol w:w="2930"/>
        <w:tblGridChange w:id="0">
          <w:tblGrid>
            <w:gridCol w:w="1670"/>
            <w:gridCol w:w="2765"/>
            <w:gridCol w:w="29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생성 주체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 또는 서버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서버 기본값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 / URL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Path 기준 보정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필수, Catalog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필수, ServiceId 매핑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필수, 거래코드 유형과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 또는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Catalog 기준 보정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 또는 서버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서버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서버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서버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 또는 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기준 재검증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 또는 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세션·권한 기준 재검증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Header 기준 보정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서버 시각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거래에서 권장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90x019f45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21.11 GUID / TraceId / TransactionId 작성 기준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추적용 Header는 다음처럼 구분한다.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6.0104030463137"/>
        <w:gridCol w:w="2400.851918497174"/>
        <w:gridCol w:w="2753.2274446953893"/>
        <w:gridCol w:w="2485.422044784746"/>
        <w:tblGridChange w:id="0">
          <w:tblGrid>
            <w:gridCol w:w="1386.0104030463137"/>
            <w:gridCol w:w="2400.851918497174"/>
            <w:gridCol w:w="2753.2274446953893"/>
            <w:gridCol w:w="2485.42204478474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생성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거래 추적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클라이언트가 없으면 서버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로그,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내부 추적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생성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MDC, APM, 내부 로그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거래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생성 권장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재처리, 상태조회</w:t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예시는 다음과 같다.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"guid": "G202607040001",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"traceId": "T202607040001",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"transactionId": "TX202607040001"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 흐름에서도 StandardRequest 수신 후 Header 필수값을 검증하고, GUID와 TraceId를 생성 또는 검증하며, MDC를 설정한 뒤 세션·인증·권한·거래통제·중복요청·Timeout 정책을 처리한다.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gu3c5cm68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21.12 ChannelId 작성 기준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요청이 들어온 채널을 식별한다.</w:t>
      </w:r>
    </w:p>
    <w:tbl>
      <w:tblPr>
        <w:tblStyle w:val="Table10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910"/>
        <w:gridCol w:w="2420"/>
        <w:tblGridChange w:id="0">
          <w:tblGrid>
            <w:gridCol w:w="1700"/>
            <w:gridCol w:w="1910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channelId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WebTopSuite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사용자 업무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포털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시스템 연계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Gateway 경유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또는 스케줄러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API 연계</w:t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 기준은 다음과 같다.</w:t>
      </w:r>
    </w:p>
    <w:tbl>
      <w:tblPr>
        <w:tblStyle w:val="Table11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460"/>
        <w:tblGridChange w:id="0">
          <w:tblGrid>
            <w:gridCol w:w="1625"/>
            <w:gridCol w:w="44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온라인 거래에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공통코드 또는 채널 정책으로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채널별 호출 가능 ServiceId 제한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다운로드, 권한변경 등 감사 대상 식별 가능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xihanvxwo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21.13 ProcessingType 작성 기준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거래의 처리 성격을 나타낸다.</w:t>
      </w:r>
    </w:p>
    <w:tbl>
      <w:tblPr>
        <w:tblStyle w:val="Table12"/>
        <w:tblW w:w="6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995"/>
        <w:gridCol w:w="1625"/>
        <w:gridCol w:w="2330"/>
        <w:tblGridChange w:id="0">
          <w:tblGrid>
            <w:gridCol w:w="1115"/>
            <w:gridCol w:w="995"/>
            <w:gridCol w:w="1625"/>
            <w:gridCol w:w="23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목록, 상세,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CM-REG-0001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데이터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OM-DEL-0001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또는 논리삭제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OM-SAV-0001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 통합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EB-EXE-0001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배치, 작업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MG-SND-0001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UD-UPL-0001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UD-DWN-0001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OM-AUT-0001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로그인, SSO, JWT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서로 맞아야 한다.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processingType = INQUIRY  → transactionCode = *-INQ-*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processingType = UPDATE   → transactionCode = *-UPD-*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processingType = DOWNLOAD → transactionCode = *-DWN-*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eo11f04xpq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21.14 IdempotencyKey 작성 기준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중복요청 방지를 위한 선택 항목이다.</w:t>
        <w:br w:type="textWrapping"/>
        <w:t xml:space="preserve">조회 거래에는 필수가 아니지만, 등록·수정·삭제·실행·발송 거래에는 권장한다.</w:t>
      </w:r>
    </w:p>
    <w:tbl>
      <w:tblPr>
        <w:tblStyle w:val="Table13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720"/>
        <w:tblGridChange w:id="0">
          <w:tblGrid>
            <w:gridCol w:w="1685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idempotencyKey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발행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수동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권장</w:t>
            </w:r>
          </w:p>
        </w:tc>
      </w:tr>
    </w:tbl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{transactionCode}-{userId}-{businessKey}-{yyyyMMddHHmmss}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"idempotencyKey": "MG-SND-0001-U123456-MSG0001-20260704183000"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중복요청 검증은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단계에서 수행하고, 동일 Key가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상태이면 정책에 따라 차단하거나 기존 결과를 안내한다.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n68lowsbd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21.15 ClientIp 작성 기준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클라이언트가 JSON Header에 직접 넣더라도 서버에서 HTTP Header 기준으로 보정해야 한다.</w:t>
      </w:r>
    </w:p>
    <w:tbl>
      <w:tblPr>
        <w:tblStyle w:val="Table14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3515"/>
        <w:tblGridChange w:id="0">
          <w:tblGrid>
            <w:gridCol w:w="1115"/>
            <w:gridCol w:w="35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X-Forwarded-For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첫 번째 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X-Real-IP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Servlet Request RemoteAddr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JSON Header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참고용</w:t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 기준은 다음과 같다.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clientIp는 클라이언트 입력값을 신뢰하지 않는다.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Apache / L4 / Gateway를 거친 실제 사용자 IP를 서버에서 보정한다.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거래로그와 감사로그에는 보정된 clientIp를 기록한다.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344rpm26b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21.16 Request Header와 Response Header 기준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Header와 응답 Header는 동일한 추적 정보를 유지한다.</w:t>
        <w:br w:type="textWrapping"/>
        <w:t xml:space="preserve">응답 Header에는 처리 결과를 추적하기 위한 정보를 추가한다.</w:t>
      </w:r>
    </w:p>
    <w:tbl>
      <w:tblPr>
        <w:tblStyle w:val="Table15"/>
        <w:tblW w:w="4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595"/>
        <w:gridCol w:w="1595"/>
        <w:tblGridChange w:id="0">
          <w:tblGrid>
            <w:gridCol w:w="1670"/>
            <w:gridCol w:w="1595"/>
            <w:gridCol w:w="15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요청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응답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elapsedTimeMs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centerId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예시는 다음과 같다.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"고객요약조회",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"guid": "G202607040001",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"traceId": "T202607040001",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"transactionId": "TX202607040001",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"requestTime": "2026-07-04T18:30:00+09:00",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"responseTime": "2026-07-04T18:30:01+09:00",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"elapsedTimeMs": 120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"resultCode": "SUCCESS",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"정상 처리되었습니다."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"body": {}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0stb72tz6l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21.17 Java StandardHeader 예시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표준 Header 객체는 다음처럼 작성한다.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@NoArgsConstructor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public class StandardHeader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private String systemId;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"업무코드는 필수입니다.")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private String businessCode;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"ServiceId는 필수입니다.")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private String serviceId;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"거래코드는 필수입니다.")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private String transactionCode;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"처리유형은 필수입니다.")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private String processingType;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"서비스명은 필수입니다.")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private String serviceName;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private String guid;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private String traceId;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private String transactionId;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"채널ID는 필수입니다.")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private String channelId;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"사용자ID는 필수입니다.")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private String userId;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"지점코드는 필수입니다.")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private String branchId;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private String centerId;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private String clientIp;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private String requestTime;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private String responseTime;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private Long elapsedTimeMs;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private String idempotencyKey;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private String screenId;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private String menuId;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전처리·후처리 모듈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StandardHeader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표준 전문 Header 정보를 보관하며, 주요 필드는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이고, Filter, Interceptor, Controller, Log, Audit, Response에서 사용된다고 정리되어 있다.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lotw3h4jwl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21.18 Header Validator 예시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public class StandardHeaderValidator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private final ServiceCatalogService serviceCatalogService;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private final ChannelPolicyService channelPolicyService;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public void validate(StandardHeader header, String pathBusinessCode)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require(header.getBusinessCode(), "E-TCF-HDR-0001", "업무코드는 필수입니다.");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require(header.getServiceId(), "E-TCF-HDR-0002", "ServiceId는 필수입니다.");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require(header.getTransactionCode(), "E-TCF-HDR-0003", "거래코드는 필수입니다.");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require(header.getProcessingType(), "E-TCF-HDR-0004", "처리유형은 필수입니다.");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require(header.getChannelId(), "E-TCF-HDR-0005", "채널ID는 필수입니다.");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require(header.getUserId(), "E-TCF-HDR-0006", "사용자ID는 필수입니다.");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require(header.getBranchId(), "E-TCF-HDR-0007", "지점코드는 필수입니다.");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if (!pathBusinessCode.equalsIgnoreCase(header.getBusinessCode()))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"E-TCF-HDR-0011",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"URL 업무코드와 Header 업무코드가 일치하지 않습니다."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if (!header.getServiceId().startsWith(header.getBusinessCode() + "."))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"E-TCF-HDR-0012",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"업무코드와 ServiceId가 일치하지 않습니다."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if (!header.getTransactionCode().startsWith(header.getBusinessCode() + "-"))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"E-TCF-HDR-0013",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"업무코드와 거래코드가 일치하지 않습니다."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serviceCatalogService.validateActiveService(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header.getServiceId(),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header.getTransactionCode()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channelPolicyService.validateChannel(header.getChannelId());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private void require(String value, String errorCode, String message)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if (value == null || value.isBlank())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throw new BusinessException(errorCode, message);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fh5lfz8tc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21.19 Header와 TransactionContext 변환 기준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Header는 검증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변환한다.</w:t>
        <w:br w:type="textWrapping"/>
        <w:t xml:space="preserve">업무 계층은 Header를 직접 많이 참조하지 않고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필요한 값을 읽는다.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StandardHeader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STF 검증·보정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TransactionContext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Handler / Facade / Service / Rule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@Builder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public class TransactionContext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private String guid;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private String traceId;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private String transactionId;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private String businessCode;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private String serviceId;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private String transactionCode;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private String processingType;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private String channelId;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private String userId;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private String branchId;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private String clientIp;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private String centerId;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Service에서는 다음처럼 사용한다.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public SvCustomerSummaryResponse selectCustomerSummary(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SvCustomerSummaryRequest request,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TransactionContext context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String userId = context.getUserId();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String branchId = context.getBranchId();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사용자/지점 기준 업무 처리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99qyfienq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21.20 Header와 MDC 로그 연계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주요 항목은 MDC에 설정한다.</w:t>
      </w:r>
    </w:p>
    <w:tbl>
      <w:tblPr>
        <w:tblStyle w:val="Table16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670"/>
        <w:gridCol w:w="2015"/>
        <w:tblGridChange w:id="0">
          <w:tblGrid>
            <w:gridCol w:w="1670"/>
            <w:gridCol w:w="1670"/>
            <w:gridCol w:w="20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Header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MDC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단위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</w:tr>
    </w:tbl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기준에서도 모든 로그에는 GUID, TraceId, ServiceId, TransactionId, UserId, BranchId, ChannelId, ClientIp, RequestUri, ElapsedTime, ResultCode, ErrorCode가 남아야 한다고 정리되어 있다.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MDC 설정 예시는 다음과 같다.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public void applyMdc(StandardHeader header)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MDC.put("guid", header.getGuid());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MDC.put("traceId", header.getTraceId());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MDC.put("transactionId", header.getTransactionId());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MDC.put("serviceId", header.getServiceId());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MDC.put("transactionCode", header.getTransactionCode());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MDC.put("businessCode", header.getBusinessCode());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MDC.put("userId", header.getUserId());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MDC.put("branchId", header.getBranchId());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MDC.put("channelId", header.getChannelId());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99tkuoe6h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21.21 Header 오류코드 기준</w:t>
      </w:r>
    </w:p>
    <w:tbl>
      <w:tblPr>
        <w:tblStyle w:val="Table17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1760"/>
        <w:gridCol w:w="3995"/>
        <w:tblGridChange w:id="0">
          <w:tblGrid>
            <w:gridCol w:w="2705"/>
            <w:gridCol w:w="1760"/>
            <w:gridCol w:w="39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전문에 Header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지점코드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Path와 Header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Prefix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업무코드와 ServiceId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Prefix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업무코드와 거래코드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사용자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userId와 세션 사용자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branchId 권한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미등록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Allow-List 미등록</w:t>
            </w:r>
          </w:p>
        </w:tc>
      </w:tr>
    </w:tbl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설계에서도 Header 필수값 누락과 미등록 거래, 세션 불일치에 대한 오류코드를 분리해서 정의한다.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erpq96wjzw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21.22 Header 작성 예시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g8o8looft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21.22.1 SV 고객 요약 조회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"고객요약조회",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"guid": "G202607040001",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"traceId": "T202607040001",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"transactionId": "TX202607040001",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"clientIp": "10.10.10.10",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"requestTime": "2026-07-04T18:30:00+09:00"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"customerNo": "CUST00000001"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bzcowr1qk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21.22.2 OM 사용자 수정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"businessCode": "OM",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"serviceId": "OM.User.update",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"transactionCode": "OM-UPD-0001",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"processingType": "UPDATE",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"사용자정보수정",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"guid": "G202607040002",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"traceId": "T202607040002",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"transactionId": "TX202607040002",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"channelId": "OM-PORTAL",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"userId": "ADMIN001",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"branchId": "000001",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"idempotencyKey": "OM-UPD-0001-ADMIN001-U123456-20260704183000",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"requestTime": "2026-07-04T18:30:00+09:00"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"targetUserId": "U123456",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"userName": "홍길동",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"useYn": "Y"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f52waecalg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21.22.3 UD 파일 다운로드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"businessCode": "UD",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"serviceId": "UD.File.download",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"transactionCode": "UD-DWN-0001",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"processingType": "DOWNLOAD",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"파일다운로드",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"guid": "G202607040003",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"traceId": "T202607040003",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"transactionId": "TX202607040003",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"requestTime": "2026-07-04T18:30:00+09:00"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"fileId": "FILE000001",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"downloadReason": "고객 상담 증적 확인"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ooi834zul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21.23 Header 작성 시 금지 사항</w:t>
      </w:r>
    </w:p>
    <w:tbl>
      <w:tblPr>
        <w:tblStyle w:val="Table18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70"/>
        <w:gridCol w:w="3365"/>
        <w:tblGridChange w:id="0">
          <w:tblGrid>
            <w:gridCol w:w="5270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Body에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 기준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생략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거래로그·감사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URL Path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라우팅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클라이언트 값만 신뢰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위변조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Header에 고객번호, 계좌번호 등 업무 데이터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오염 및 로그 노출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없이 로그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거래코드 유형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통계·감사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없이 변경 거래 반복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등록·중복 발송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필드를 업무별로 제각각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Header와 JSON Header를 혼용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보안·업무 통제 책임 혼선</w:t>
            </w:r>
          </w:p>
        </w:tc>
      </w:tr>
    </w:tbl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ubc0xtws6u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21.24 개발자 체크리스트</w:t>
      </w:r>
    </w:p>
    <w:tbl>
      <w:tblPr>
        <w:tblStyle w:val="Table19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70"/>
        <w:gridCol w:w="665"/>
        <w:tblGridChange w:id="0">
          <w:tblGrid>
            <w:gridCol w:w="557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Header가 JSON 전문의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영역에 작성되었는가?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존재하는가?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존재하는가?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존재하는가?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존재하는가?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serviceName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존재하는가?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존재하는가?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존재하는가?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Path의 업무코드와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Prefix가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Prefix가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거래코드 유형이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세션 기준으로 재검증하는가?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허용 채널인지 검증하는가?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생성 또는 보정되는가?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거래에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적용을 검토했는가?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주요 항목이 MDC와 거래로그에 기록되는가?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항목을 Body에 중복해서 넣지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qwu5b1ogb6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21.25 마무리말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Header는 NSIGHT 표준 전문에서 가장 중요한 공통 영역이다.</w:t>
        <w:br w:type="textWrapping"/>
        <w:t xml:space="preserve">업무 개발자가 Body만 잘 작성해도 Header가 부정확하면 TCF Framework는 해당 거래를 안전하게 실행할 수 없다.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Header가 정확해야 다음이 가능하다.</w:t>
      </w:r>
    </w:p>
    <w:tbl>
      <w:tblPr>
        <w:tblStyle w:val="Table20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5255"/>
        <w:tblGridChange w:id="0">
          <w:tblGrid>
            <w:gridCol w:w="1400"/>
            <w:gridCol w:w="52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 Handler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transactionCode 기준 로그·감사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 기준 업무 WAR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userId, branchId, channelId 기준 권한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 기준 전 구간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idempotencyKey 기준 중복 요청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OM에서 ServiceId, 거래통제, Timeout 정책 관리</w:t>
            </w:r>
          </w:p>
        </w:tc>
      </w:tr>
    </w:tbl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7rib1tyeca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21.26 시사점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개발에서 Header를 잘못 작성하면 단순 입력 오류가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거래통제 우회, 권한 검증 실패, 로그 추적 불가, 감사 누락, 장애 분석 불가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이어진다.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개발자는 다음 원칙을 지켜야 한다.</w:t>
      </w:r>
    </w:p>
    <w:p w:rsidR="00000000" w:rsidDel="00000000" w:rsidP="00000000" w:rsidRDefault="00000000" w:rsidRPr="00000000" w14:paraId="000003E2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Header는 업무 데이터가 아니라 거래 실행을 통제하는 공통 계약이다.</w:t>
        <w:br w:type="textWrapping"/>
        <w:t xml:space="preserve">Header 값은 클라이언트가 보낸 그대로 믿지 말고, STF에서 검증·보정해야 한다.</w:t>
        <w:br w:type="textWrapping"/>
        <w:t xml:space="preserve">ServiceId, 거래코드, 업무코드, 사용자, 채널, 지점은 반드시 하나의 정합성 있는 조합으로 관리해야 한다.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