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附件3</w:t>
      </w:r>
    </w:p>
    <w:p>
      <w:pPr>
        <w:spacing w:line="600" w:lineRule="exact"/>
        <w:rPr>
          <w:rFonts w:hint="eastAsia" w:ascii="方正小标宋简体" w:hAnsi="方正小标宋简体" w:eastAsia="方正小标宋简体" w:cs="方正小标宋简体"/>
          <w:sz w:val="44"/>
          <w:szCs w:val="44"/>
        </w:rPr>
      </w:pPr>
    </w:p>
    <w:p>
      <w:pPr>
        <w:spacing w:line="600" w:lineRule="exact"/>
        <w:jc w:val="center"/>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平潭综合实验区君山片区管理局各处室</w:t>
      </w:r>
    </w:p>
    <w:p>
      <w:pPr>
        <w:spacing w:line="60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生态环境网格化监管工作职责</w:t>
      </w:r>
      <w:bookmarkEnd w:id="0"/>
    </w:p>
    <w:p>
      <w:pPr>
        <w:spacing w:before="240" w:line="600" w:lineRule="exact"/>
        <w:ind w:firstLine="645"/>
        <w:jc w:val="left"/>
        <w:rPr>
          <w:rFonts w:hint="eastAsia" w:ascii="仿宋_GB2312" w:hAnsi="仿宋_GB2312" w:eastAsia="仿宋_GB2312" w:cs="仿宋_GB2312"/>
          <w:sz w:val="32"/>
          <w:szCs w:val="32"/>
        </w:rPr>
      </w:pPr>
      <w:r>
        <w:rPr>
          <w:rFonts w:ascii="仿宋_GB2312" w:hAnsi="宋体" w:eastAsia="仿宋_GB2312" w:cs="仿宋_GB2312"/>
          <w:color w:val="000000"/>
          <w:sz w:val="32"/>
          <w:szCs w:val="32"/>
        </w:rPr>
        <w:t>片区</w:t>
      </w:r>
      <w:r>
        <w:rPr>
          <w:rFonts w:hint="eastAsia" w:ascii="仿宋_GB2312" w:hAnsi="宋体" w:eastAsia="仿宋_GB2312" w:cs="仿宋_GB2312"/>
          <w:color w:val="000000"/>
          <w:sz w:val="32"/>
          <w:szCs w:val="32"/>
        </w:rPr>
        <w:t>各处室要严格按照《福建省环境保护监督管理“一岗双责”暂行规定》（法律法规关于生态环境监管职责调整的从其规定）及《平潭综合实验区管委会办公室关于印发&lt;平潭综合实验区建立生态环境网格化监管体系实施方案（修订版）&gt;通知》（岚综管办〔2020〕86号）文件要求，认真落实网格内的生态环境监管职责，具体如下：</w:t>
      </w:r>
    </w:p>
    <w:p>
      <w:pPr>
        <w:numPr>
          <w:ilvl w:val="0"/>
          <w:numId w:val="1"/>
        </w:num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党群工作处</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根据岗位实际需求，有计划地调整充实各级网格化管理工作人员。</w:t>
      </w:r>
    </w:p>
    <w:p>
      <w:p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二、经济发展处</w:t>
      </w:r>
    </w:p>
    <w:p>
      <w:pPr>
        <w:spacing w:line="600" w:lineRule="exact"/>
        <w:ind w:firstLine="640" w:firstLineChars="200"/>
        <w:rPr>
          <w:rFonts w:hint="eastAsia" w:ascii="黑体" w:hAnsi="黑体" w:eastAsia="黑体" w:cs="黑体"/>
          <w:sz w:val="32"/>
          <w:szCs w:val="32"/>
        </w:rPr>
      </w:pPr>
      <w:r>
        <w:rPr>
          <w:rFonts w:hint="eastAsia" w:ascii="仿宋_GB2312" w:hAnsi="仿宋_GB2312" w:eastAsia="仿宋_GB2312" w:cs="仿宋_GB2312"/>
          <w:sz w:val="32"/>
          <w:szCs w:val="32"/>
        </w:rPr>
        <w:t>统筹负责执行有利于环境保护的产业政策，指导督促片区企业落实环境保护相关制度，提升企业开展技术改造和污染治理等相关水平，推动企业达标排放；协助、配合区经济发展局组织推广应用新技术、新工艺、新产品，积极推进清洁生产和循环经济，严格执行国家产业政策，提请上级政府关闭、淘汰不符合国家产业政策的工艺、装备和产品。协助、配合区旅游文体局做好旅游资源开发利用和保护工作中的环境保护监督管理工作，督促景区经营管理单位做好旅游景区环境整治工作。</w:t>
      </w:r>
    </w:p>
    <w:p>
      <w:p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三、社会事业处</w:t>
      </w:r>
    </w:p>
    <w:p>
      <w:pPr>
        <w:spacing w:line="600" w:lineRule="exact"/>
        <w:ind w:firstLine="640" w:firstLineChars="200"/>
        <w:rPr>
          <w:rFonts w:hint="eastAsia" w:ascii="黑体" w:hAnsi="黑体" w:eastAsia="仿宋_GB2312" w:cs="黑体"/>
          <w:sz w:val="32"/>
          <w:szCs w:val="32"/>
        </w:rPr>
      </w:pPr>
      <w:r>
        <w:rPr>
          <w:rFonts w:hint="eastAsia" w:ascii="仿宋_GB2312" w:hAnsi="仿宋_GB2312" w:eastAsia="仿宋_GB2312" w:cs="仿宋_GB2312"/>
          <w:sz w:val="32"/>
          <w:szCs w:val="32"/>
        </w:rPr>
        <w:t>协助、配合区社会事业局管理卫生院开展医疗废物收集、运送、贮存、处置活动中的环境污染防治工作。</w:t>
      </w:r>
    </w:p>
    <w:p>
      <w:p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四、交通与建设处</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统筹负责片区水源保护区相邻事故多发公路路段防撞，防护措施的监督落实工作。负责危险化学品公路运输单位运输工具的安全管理工作。负责建筑工地（除水利工程）的施工扬尘污染防治工作，确保施工现场采取围挡、场地硬化、料堆遮盖措施净车出场、渣土运输车辆密闭、进出施工现场进行冲洗。负责监督落实片区的城市污水、垃圾处理设施建设。负责对已建成污水、垃圾处理设施运行的监管。协助、配合区交建局推进城镇雨污分流工程，改造城市污水收集系统，提高污水收集率。协助、配合区执法应急局做好市容市貌的监管工作，城市市政、城市绿化等方面的违法行为查处工作。指导环卫保洁等部门推行道路机械化清扫，实施道路保洁低尘作业方式，综合提升乡村人居环境水平。</w:t>
      </w:r>
    </w:p>
    <w:p>
      <w:p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五、政法综治处</w:t>
      </w:r>
    </w:p>
    <w:p>
      <w:pPr>
        <w:spacing w:line="600" w:lineRule="exact"/>
        <w:ind w:firstLine="320" w:firstLineChars="100"/>
        <w:jc w:val="distribute"/>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统筹负责安全生产管理，加强安全生产法律法规和安全生产知识宣传教育，做好重大危险源监督管理，负责片区相关企业安全生产监督管理工作；负责片区烟花爆竹的安全生产监督管理；负责片区危险化学物品生产、经营单位的安全生产综合监督管理。负责片区应急体系建设，强化防灾减灾</w:t>
      </w:r>
    </w:p>
    <w:p>
      <w:pPr>
        <w:spacing w:line="60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能力，配合上级部门做好突发事故应急救援。</w:t>
      </w:r>
    </w:p>
    <w:p>
      <w:p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六、资源生态处</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统筹负责片区生态环境监管职责，承担本辖区日常生态环境监管任务。负责落实生态环境保护督察反馈问题整改及网格化环境监管职责。负责片区土地、矿产、森林、草地、湿地、水、海洋等自然资源资产保护、管理、利用，并</w:t>
      </w:r>
      <w:r>
        <w:rPr>
          <w:rFonts w:ascii="仿宋_GB2312" w:hAnsi="宋体" w:eastAsia="仿宋_GB2312" w:cs="仿宋_GB2312"/>
          <w:color w:val="000000"/>
          <w:sz w:val="32"/>
          <w:szCs w:val="32"/>
        </w:rPr>
        <w:t>协助、配合区资源生态局</w:t>
      </w:r>
      <w:r>
        <w:rPr>
          <w:rFonts w:hint="eastAsia" w:ascii="仿宋_GB2312" w:hAnsi="宋体" w:eastAsia="仿宋_GB2312" w:cs="仿宋_GB2312"/>
          <w:color w:val="000000"/>
          <w:sz w:val="32"/>
          <w:szCs w:val="32"/>
        </w:rPr>
        <w:t>统筹国土空间生态修复</w:t>
      </w:r>
      <w:r>
        <w:rPr>
          <w:rFonts w:hint="eastAsia" w:ascii="仿宋_GB2312" w:hAnsi="仿宋_GB2312" w:eastAsia="仿宋_GB2312" w:cs="仿宋_GB2312"/>
          <w:sz w:val="32"/>
          <w:szCs w:val="32"/>
        </w:rPr>
        <w:t>。协助、配合区资源生态局划定生态保护红线、永久基本农田、城镇开发边界、海洋空间保护开发等控制线，构建节约资源和保护环境的生产、生活、生态空间布局。负责片区环境污染防治，做好城乡生态环境综合整治工作，指导开展农业面源污染治理工作。</w:t>
      </w:r>
      <w:r>
        <w:rPr>
          <w:rFonts w:ascii="仿宋_GB2312" w:hAnsi="宋体" w:eastAsia="仿宋_GB2312" w:cs="仿宋_GB2312"/>
          <w:color w:val="000000"/>
          <w:sz w:val="32"/>
          <w:szCs w:val="32"/>
        </w:rPr>
        <w:t>负责监督</w:t>
      </w:r>
      <w:r>
        <w:rPr>
          <w:rFonts w:hint="eastAsia" w:ascii="仿宋_GB2312" w:hAnsi="宋体" w:eastAsia="仿宋_GB2312" w:cs="仿宋_GB2312"/>
          <w:color w:val="000000"/>
          <w:sz w:val="32"/>
          <w:szCs w:val="32"/>
        </w:rPr>
        <w:t>管理片区减排目标的落实。</w:t>
      </w:r>
      <w:r>
        <w:rPr>
          <w:rFonts w:hint="eastAsia" w:ascii="仿宋_GB2312" w:hAnsi="仿宋_GB2312" w:eastAsia="仿宋_GB2312" w:cs="仿宋_GB2312"/>
          <w:sz w:val="32"/>
          <w:szCs w:val="32"/>
        </w:rPr>
        <w:t>做好沿海村居的海岸线周边整治工作，有效处理海漂垃圾。负责片区生态环境保护宣传教育工作。</w:t>
      </w:r>
    </w:p>
    <w:p>
      <w:p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七、农业农村处</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统筹负责片区农业面源污染治理工作，改善农村人居环境，建设美丽乡村。负责农业病虫害防治工作。负责水资源保护，负责监督管理农村畜禽养殖的提升工作。倡导水产健康养殖方式，负责监督管理海域养殖清退的整改工作、监督落实规定区域施肥类网箱养殖的取缔。协助、配合区农业农村局开展渔业船舶污染海洋环境的防治工作。协助、配合区农业农村局查处河道违法采砂行为。推广使用长效缓释化肥，提高化肥利用率，引导农民选用高效低毒低残留的农药，有效减少对环境的污染。</w:t>
      </w:r>
    </w:p>
    <w:p>
      <w:pPr>
        <w:numPr>
          <w:ilvl w:val="0"/>
          <w:numId w:val="2"/>
        </w:numPr>
        <w:spacing w:line="60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片区财税专班</w:t>
      </w:r>
    </w:p>
    <w:p>
      <w:pPr>
        <w:spacing w:line="600" w:lineRule="exact"/>
        <w:ind w:firstLine="640" w:firstLineChars="200"/>
        <w:rPr>
          <w:rFonts w:hint="eastAsia" w:ascii="仿宋_GB2312" w:hAnsi="仿宋_GB2312" w:eastAsia="仿宋_GB2312" w:cs="仿宋_GB2312"/>
          <w:sz w:val="32"/>
          <w:szCs w:val="32"/>
        </w:rPr>
      </w:pPr>
      <w:r>
        <w:rPr>
          <w:rFonts w:hint="eastAsia" w:ascii="仿宋_GB2312" w:hAnsi="宋体" w:eastAsia="仿宋_GB2312" w:cs="仿宋_GB2312"/>
          <w:color w:val="000000"/>
          <w:sz w:val="32"/>
          <w:szCs w:val="32"/>
        </w:rPr>
        <w:t>为确保生态环境网格化监管体系正常运行，财税专班需配合做好向上级部门申请资金等相关资金保障工作，确保片区网格化监管机制顺利开展。</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EFF214"/>
    <w:multiLevelType w:val="singleLevel"/>
    <w:tmpl w:val="FFEFF214"/>
    <w:lvl w:ilvl="0" w:tentative="0">
      <w:start w:val="1"/>
      <w:numFmt w:val="chineseCounting"/>
      <w:suff w:val="nothing"/>
      <w:lvlText w:val="%1、"/>
      <w:lvlJc w:val="left"/>
      <w:rPr>
        <w:rFonts w:hint="eastAsia"/>
      </w:rPr>
    </w:lvl>
  </w:abstractNum>
  <w:abstractNum w:abstractNumId="1">
    <w:nsid w:val="12D75BAB"/>
    <w:multiLevelType w:val="singleLevel"/>
    <w:tmpl w:val="12D75BAB"/>
    <w:lvl w:ilvl="0" w:tentative="0">
      <w:start w:val="8"/>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DA56B9"/>
    <w:rsid w:val="6DDA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2020-12-28T03:17:00Z</dcterms:created>
  <dc:creator>saewkjdfe</dc:creator>
  <cp:lastModifiedBy>saewkjdfe</cp:lastModifiedBy>
  <dcterms:modified xsi:type="dcterms:W3CDTF">2020-12-28T03:18:50Z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