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88"/>
        </w:tabs>
        <w:bidi w:val="0"/>
        <w:jc w:val="left"/>
        <w:rPr>
          <w:rFonts w:hint="eastAsia" w:ascii="黑体" w:hAnsi="黑体" w:eastAsia="黑体" w:cs="黑体"/>
          <w:color w:val="2B2B2B"/>
          <w:spacing w:val="-29"/>
          <w:w w:val="11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2B2B2B"/>
          <w:spacing w:val="-29"/>
          <w:w w:val="110"/>
          <w:sz w:val="32"/>
          <w:szCs w:val="32"/>
          <w:lang w:eastAsia="zh-CN"/>
        </w:rPr>
        <w:t>附件</w:t>
      </w:r>
    </w:p>
    <w:p>
      <w:pPr>
        <w:spacing w:before="0" w:line="530" w:lineRule="exact"/>
        <w:ind w:right="0"/>
        <w:jc w:val="center"/>
        <w:rPr>
          <w:rFonts w:ascii="宋体" w:hAnsi="宋体" w:eastAsia="宋体" w:cs="宋体"/>
          <w:sz w:val="31"/>
          <w:szCs w:val="31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color w:val="2B2B2B"/>
          <w:spacing w:val="-29"/>
          <w:w w:val="110"/>
          <w:sz w:val="44"/>
          <w:szCs w:val="44"/>
          <w:lang w:eastAsia="zh-CN"/>
        </w:rPr>
        <w:t>君山片区</w:t>
      </w:r>
      <w:r>
        <w:rPr>
          <w:rFonts w:hint="eastAsia" w:ascii="方正小标宋简体" w:hAnsi="方正小标宋简体" w:eastAsia="方正小标宋简体" w:cs="方正小标宋简体"/>
          <w:color w:val="2B2B2B"/>
          <w:spacing w:val="-29"/>
          <w:w w:val="110"/>
          <w:sz w:val="44"/>
          <w:szCs w:val="44"/>
        </w:rPr>
        <w:t>渔港今冬明春火灾防控工作情况表</w:t>
      </w:r>
      <w:bookmarkEnd w:id="0"/>
    </w:p>
    <w:p>
      <w:pPr>
        <w:spacing w:before="0"/>
        <w:ind w:right="0"/>
        <w:jc w:val="left"/>
        <w:rPr>
          <w:rFonts w:hint="eastAsia" w:ascii="宋体" w:hAnsi="宋体" w:eastAsia="宋体" w:cs="宋体"/>
          <w:sz w:val="29"/>
          <w:szCs w:val="29"/>
          <w:lang w:eastAsia="zh-CN"/>
        </w:rPr>
      </w:pPr>
      <w:r>
        <w:rPr>
          <w:rFonts w:ascii="宋体" w:hAnsi="宋体" w:eastAsia="宋体" w:cs="宋体"/>
          <w:color w:val="2B2B2B"/>
          <w:spacing w:val="-22"/>
          <w:w w:val="103"/>
          <w:sz w:val="29"/>
          <w:szCs w:val="29"/>
        </w:rPr>
        <w:t>填</w:t>
      </w:r>
      <w:r>
        <w:rPr>
          <w:rFonts w:ascii="宋体" w:hAnsi="宋体" w:eastAsia="宋体" w:cs="宋体"/>
          <w:color w:val="2B2B2B"/>
          <w:spacing w:val="-20"/>
          <w:w w:val="102"/>
          <w:sz w:val="29"/>
          <w:szCs w:val="29"/>
        </w:rPr>
        <w:t>报</w:t>
      </w:r>
      <w:r>
        <w:rPr>
          <w:rFonts w:ascii="宋体" w:hAnsi="宋体" w:eastAsia="宋体" w:cs="宋体"/>
          <w:color w:val="2B2B2B"/>
          <w:w w:val="84"/>
          <w:sz w:val="29"/>
          <w:szCs w:val="29"/>
        </w:rPr>
        <w:t>单位</w:t>
      </w:r>
      <w:r>
        <w:rPr>
          <w:rFonts w:hint="eastAsia" w:ascii="宋体" w:hAnsi="宋体" w:cs="宋体"/>
          <w:color w:val="2B2B2B"/>
          <w:w w:val="84"/>
          <w:sz w:val="29"/>
          <w:szCs w:val="29"/>
          <w:lang w:eastAsia="zh-CN"/>
        </w:rPr>
        <w:t>（</w:t>
      </w:r>
      <w:r>
        <w:rPr>
          <w:rFonts w:ascii="宋体" w:hAnsi="宋体" w:eastAsia="宋体" w:cs="宋体"/>
          <w:color w:val="2B2B2B"/>
          <w:spacing w:val="3"/>
          <w:w w:val="84"/>
          <w:sz w:val="29"/>
          <w:szCs w:val="29"/>
        </w:rPr>
        <w:t>加</w:t>
      </w:r>
      <w:r>
        <w:rPr>
          <w:rFonts w:ascii="宋体" w:hAnsi="宋体" w:eastAsia="宋体" w:cs="宋体"/>
          <w:color w:val="2B2B2B"/>
          <w:w w:val="99"/>
          <w:sz w:val="29"/>
          <w:szCs w:val="29"/>
        </w:rPr>
        <w:t>盖</w:t>
      </w:r>
      <w:r>
        <w:rPr>
          <w:rFonts w:ascii="宋体" w:hAnsi="宋体" w:eastAsia="宋体" w:cs="宋体"/>
          <w:color w:val="2B2B2B"/>
          <w:spacing w:val="-21"/>
          <w:w w:val="99"/>
          <w:sz w:val="29"/>
          <w:szCs w:val="29"/>
        </w:rPr>
        <w:t>公</w:t>
      </w:r>
      <w:r>
        <w:rPr>
          <w:rFonts w:ascii="宋体" w:hAnsi="宋体" w:eastAsia="宋体" w:cs="宋体"/>
          <w:color w:val="2B2B2B"/>
          <w:spacing w:val="-33"/>
          <w:w w:val="110"/>
          <w:sz w:val="29"/>
          <w:szCs w:val="29"/>
        </w:rPr>
        <w:t>章</w:t>
      </w:r>
      <w:r>
        <w:rPr>
          <w:rFonts w:hint="eastAsia" w:ascii="宋体" w:hAnsi="宋体" w:cs="宋体"/>
          <w:color w:val="2B2B2B"/>
          <w:spacing w:val="-33"/>
          <w:w w:val="110"/>
          <w:sz w:val="29"/>
          <w:szCs w:val="29"/>
          <w:lang w:eastAsia="zh-CN"/>
        </w:rPr>
        <w:t>）：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0"/>
        <w:gridCol w:w="594"/>
        <w:gridCol w:w="562"/>
        <w:gridCol w:w="585"/>
        <w:gridCol w:w="503"/>
        <w:gridCol w:w="588"/>
        <w:gridCol w:w="551"/>
        <w:gridCol w:w="559"/>
        <w:gridCol w:w="526"/>
        <w:gridCol w:w="561"/>
        <w:gridCol w:w="524"/>
        <w:gridCol w:w="576"/>
        <w:gridCol w:w="580"/>
        <w:gridCol w:w="489"/>
        <w:gridCol w:w="590"/>
        <w:gridCol w:w="549"/>
        <w:gridCol w:w="604"/>
        <w:gridCol w:w="642"/>
        <w:gridCol w:w="550"/>
        <w:gridCol w:w="635"/>
        <w:gridCol w:w="621"/>
        <w:gridCol w:w="608"/>
        <w:gridCol w:w="610"/>
        <w:gridCol w:w="56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exact"/>
          <w:jc w:val="center"/>
        </w:trPr>
        <w:tc>
          <w:tcPr>
            <w:tcW w:w="610" w:type="dxa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28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70" w:line="240" w:lineRule="auto"/>
              <w:ind w:right="0"/>
              <w:jc w:val="center"/>
              <w:rPr>
                <w:rFonts w:hint="default" w:ascii="宋体" w:hAnsi="宋体" w:eastAsia="宋体" w:cs="宋体"/>
                <w:color w:val="2B2B2B"/>
                <w:spacing w:val="-15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B2B2B"/>
                <w:spacing w:val="-15"/>
                <w:sz w:val="21"/>
                <w:szCs w:val="21"/>
                <w:lang w:val="en-US" w:eastAsia="zh-CN"/>
              </w:rPr>
              <w:t>行动情况</w:t>
            </w:r>
          </w:p>
        </w:tc>
        <w:tc>
          <w:tcPr>
            <w:tcW w:w="27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70" w:line="240" w:lineRule="auto"/>
              <w:ind w:right="0"/>
              <w:jc w:val="center"/>
              <w:rPr>
                <w:rFonts w:ascii="宋体" w:hAnsi="宋体" w:eastAsia="宋体" w:cs="宋体"/>
                <w:color w:val="2B2B2B"/>
                <w:spacing w:val="-15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B2B2B"/>
                <w:spacing w:val="-15"/>
                <w:sz w:val="21"/>
                <w:szCs w:val="21"/>
              </w:rPr>
              <w:t>活动开展情兄</w:t>
            </w:r>
          </w:p>
        </w:tc>
        <w:tc>
          <w:tcPr>
            <w:tcW w:w="3388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70" w:line="240" w:lineRule="auto"/>
              <w:ind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2B2B2B"/>
                <w:spacing w:val="-24"/>
                <w:w w:val="118"/>
                <w:sz w:val="21"/>
                <w:szCs w:val="21"/>
                <w:lang w:eastAsia="zh-CN"/>
              </w:rPr>
              <w:t>违法违规查处情况</w:t>
            </w:r>
          </w:p>
        </w:tc>
        <w:tc>
          <w:tcPr>
            <w:tcW w:w="182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60" w:line="240" w:lineRule="auto"/>
              <w:ind w:right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B2B2B"/>
                <w:sz w:val="21"/>
                <w:szCs w:val="21"/>
              </w:rPr>
              <w:t>处罚情况</w:t>
            </w:r>
          </w:p>
        </w:tc>
        <w:tc>
          <w:tcPr>
            <w:tcW w:w="2402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74" w:line="240" w:lineRule="auto"/>
              <w:ind w:right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44444"/>
                <w:sz w:val="21"/>
                <w:szCs w:val="21"/>
              </w:rPr>
              <w:t>隐</w:t>
            </w:r>
            <w:r>
              <w:rPr>
                <w:rFonts w:ascii="宋体" w:hAnsi="宋体" w:eastAsia="宋体" w:cs="宋体"/>
                <w:color w:val="2B2B2B"/>
                <w:sz w:val="21"/>
                <w:szCs w:val="21"/>
              </w:rPr>
              <w:t>患整改情况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  <w:jc w:val="center"/>
        </w:trPr>
        <w:tc>
          <w:tcPr>
            <w:tcW w:w="610" w:type="dxa"/>
            <w:vMerge w:val="continue"/>
            <w:tcBorders>
              <w:left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94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5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2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3</w:t>
            </w:r>
          </w:p>
        </w:tc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  <w:lang w:val="en-US" w:eastAsia="zh-CN"/>
              </w:rPr>
              <w:t>4</w:t>
            </w:r>
          </w:p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4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5</w:t>
            </w:r>
          </w:p>
        </w:tc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6</w:t>
            </w:r>
          </w:p>
        </w:tc>
        <w:tc>
          <w:tcPr>
            <w:tcW w:w="559" w:type="dxa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38" w:line="240" w:lineRule="auto"/>
              <w:ind w:left="3" w:right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444444"/>
                <w:w w:val="105"/>
                <w:sz w:val="15"/>
                <w:szCs w:val="15"/>
              </w:rPr>
              <w:t>7</w:t>
            </w:r>
          </w:p>
        </w:tc>
        <w:tc>
          <w:tcPr>
            <w:tcW w:w="52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38" w:line="240" w:lineRule="auto"/>
              <w:ind w:left="5" w:right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8"/>
                <w:sz w:val="15"/>
                <w:szCs w:val="15"/>
              </w:rPr>
              <w:t>8</w:t>
            </w:r>
          </w:p>
        </w:tc>
        <w:tc>
          <w:tcPr>
            <w:tcW w:w="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38" w:line="240" w:lineRule="auto"/>
              <w:ind w:right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444444"/>
                <w:w w:val="112"/>
                <w:sz w:val="15"/>
                <w:szCs w:val="15"/>
              </w:rPr>
              <w:t>9</w:t>
            </w:r>
          </w:p>
        </w:tc>
        <w:tc>
          <w:tcPr>
            <w:tcW w:w="5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38" w:line="240" w:lineRule="auto"/>
              <w:ind w:left="186" w:right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444444"/>
                <w:w w:val="105"/>
                <w:sz w:val="15"/>
                <w:szCs w:val="15"/>
              </w:rPr>
              <w:t>10</w:t>
            </w:r>
          </w:p>
        </w:tc>
        <w:tc>
          <w:tcPr>
            <w:tcW w:w="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19" w:line="240" w:lineRule="auto"/>
              <w:ind w:left="23" w:right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444444"/>
                <w:w w:val="95"/>
                <w:sz w:val="15"/>
                <w:szCs w:val="15"/>
              </w:rPr>
              <w:t>11</w:t>
            </w:r>
          </w:p>
        </w:tc>
        <w:tc>
          <w:tcPr>
            <w:tcW w:w="5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38" w:line="240" w:lineRule="auto"/>
              <w:ind w:left="26" w:right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444444"/>
                <w:sz w:val="15"/>
                <w:szCs w:val="15"/>
              </w:rPr>
              <w:t>12</w:t>
            </w:r>
          </w:p>
        </w:tc>
        <w:tc>
          <w:tcPr>
            <w:tcW w:w="4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38" w:line="240" w:lineRule="auto"/>
              <w:ind w:left="176" w:right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444444"/>
                <w:w w:val="105"/>
                <w:sz w:val="15"/>
                <w:szCs w:val="15"/>
              </w:rPr>
              <w:t>13</w:t>
            </w:r>
          </w:p>
        </w:tc>
        <w:tc>
          <w:tcPr>
            <w:tcW w:w="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38" w:line="240" w:lineRule="auto"/>
              <w:ind w:left="24" w:right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444444"/>
                <w:sz w:val="15"/>
                <w:szCs w:val="15"/>
              </w:rPr>
              <w:t>14</w:t>
            </w:r>
          </w:p>
        </w:tc>
        <w:tc>
          <w:tcPr>
            <w:tcW w:w="5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38" w:line="240" w:lineRule="auto"/>
              <w:ind w:left="214" w:right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444444"/>
                <w:w w:val="105"/>
                <w:sz w:val="15"/>
                <w:szCs w:val="15"/>
              </w:rPr>
              <w:t>15</w:t>
            </w:r>
          </w:p>
        </w:tc>
        <w:tc>
          <w:tcPr>
            <w:tcW w:w="6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2" w:line="240" w:lineRule="auto"/>
              <w:ind w:left="230" w:right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444444"/>
                <w:w w:val="105"/>
                <w:sz w:val="15"/>
                <w:szCs w:val="15"/>
              </w:rPr>
              <w:t>16</w:t>
            </w:r>
          </w:p>
        </w:tc>
        <w:tc>
          <w:tcPr>
            <w:tcW w:w="6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17</w:t>
            </w:r>
          </w:p>
        </w:tc>
        <w:tc>
          <w:tcPr>
            <w:tcW w:w="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18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19</w:t>
            </w:r>
          </w:p>
        </w:tc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20</w:t>
            </w:r>
          </w:p>
        </w:tc>
        <w:tc>
          <w:tcPr>
            <w:tcW w:w="6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21</w:t>
            </w: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  <w:lang w:val="en-US" w:eastAsia="zh-CN"/>
              </w:rPr>
              <w:t>22</w:t>
            </w:r>
          </w:p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22</w:t>
            </w:r>
          </w:p>
        </w:tc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  <w:lang w:val="en-US" w:eastAsia="zh-CN"/>
              </w:rPr>
              <w:t>23</w:t>
            </w:r>
          </w:p>
          <w:p>
            <w:pPr>
              <w:pStyle w:val="6"/>
              <w:spacing w:before="140" w:line="240" w:lineRule="auto"/>
              <w:ind w:right="4"/>
              <w:jc w:val="center"/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2B2B2B"/>
                <w:w w:val="107"/>
                <w:sz w:val="15"/>
                <w:szCs w:val="15"/>
              </w:rPr>
              <w:t>23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7" w:hRule="exact"/>
          <w:jc w:val="center"/>
        </w:trPr>
        <w:tc>
          <w:tcPr>
            <w:tcW w:w="610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61" w:lineRule="auto"/>
              <w:ind w:right="96"/>
              <w:jc w:val="both"/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zh-CN"/>
              </w:rPr>
            </w:pPr>
          </w:p>
          <w:p>
            <w:pPr>
              <w:pStyle w:val="6"/>
              <w:spacing w:after="0" w:line="261" w:lineRule="auto"/>
              <w:ind w:right="96"/>
              <w:jc w:val="both"/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zh-CN"/>
              </w:rPr>
              <w:t>执</w:t>
            </w:r>
            <w:r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zh-CN"/>
              </w:rPr>
              <w:t>法</w:t>
            </w:r>
          </w:p>
          <w:p>
            <w:pPr>
              <w:pStyle w:val="6"/>
              <w:spacing w:after="0" w:line="261" w:lineRule="auto"/>
              <w:ind w:right="96"/>
              <w:jc w:val="both"/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zh-CN"/>
              </w:rPr>
              <w:t>行动（次）</w:t>
            </w:r>
          </w:p>
        </w:tc>
        <w:tc>
          <w:tcPr>
            <w:tcW w:w="5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61" w:lineRule="auto"/>
              <w:ind w:right="96"/>
              <w:jc w:val="center"/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zh-CN"/>
              </w:rPr>
            </w:pPr>
          </w:p>
          <w:p>
            <w:pPr>
              <w:pStyle w:val="6"/>
              <w:spacing w:after="0" w:line="261" w:lineRule="auto"/>
              <w:ind w:right="96"/>
              <w:jc w:val="both"/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en-US"/>
              </w:rPr>
              <w:t>出 动人 员</w:t>
            </w:r>
          </w:p>
          <w:p>
            <w:pPr>
              <w:pStyle w:val="6"/>
              <w:spacing w:after="0" w:line="261" w:lineRule="auto"/>
              <w:ind w:right="96"/>
              <w:jc w:val="center"/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color w:val="auto"/>
                <w:w w:val="105"/>
                <w:kern w:val="0"/>
                <w:sz w:val="15"/>
                <w:szCs w:val="15"/>
                <w:lang w:eastAsia="en-US"/>
              </w:rPr>
              <w:t>（人 次 ）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line="240" w:lineRule="auto"/>
              <w:ind w:right="0"/>
              <w:jc w:val="center"/>
              <w:rPr>
                <w:rFonts w:hint="eastAsia" w:ascii="宋体" w:hAnsi="宋体" w:eastAsia="宋体" w:cs="宋体"/>
                <w:color w:val="auto"/>
                <w:w w:val="110"/>
                <w:sz w:val="15"/>
                <w:szCs w:val="15"/>
              </w:rPr>
            </w:pPr>
          </w:p>
          <w:p>
            <w:pPr>
              <w:pStyle w:val="6"/>
              <w:spacing w:line="240" w:lineRule="auto"/>
              <w:ind w:right="0"/>
              <w:jc w:val="center"/>
              <w:rPr>
                <w:rFonts w:hint="eastAsia" w:ascii="宋体" w:hAnsi="宋体" w:eastAsia="宋体" w:cs="宋体"/>
                <w:color w:val="auto"/>
                <w:w w:val="11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w w:val="110"/>
                <w:sz w:val="15"/>
                <w:szCs w:val="15"/>
              </w:rPr>
              <w:t>检</w:t>
            </w:r>
            <w:r>
              <w:rPr>
                <w:rFonts w:hint="eastAsia" w:ascii="宋体" w:hAnsi="宋体" w:eastAsia="宋体" w:cs="宋体"/>
                <w:color w:val="auto"/>
                <w:w w:val="110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w w:val="110"/>
                <w:sz w:val="15"/>
                <w:szCs w:val="15"/>
              </w:rPr>
              <w:t>查 渔</w:t>
            </w:r>
            <w:r>
              <w:rPr>
                <w:rFonts w:hint="eastAsia" w:ascii="宋体" w:hAnsi="宋体" w:eastAsia="宋体" w:cs="宋体"/>
                <w:color w:val="auto"/>
                <w:w w:val="11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w w:val="110"/>
                <w:sz w:val="15"/>
                <w:szCs w:val="15"/>
              </w:rPr>
              <w:t xml:space="preserve"> 船</w:t>
            </w:r>
          </w:p>
          <w:p>
            <w:pPr>
              <w:pStyle w:val="6"/>
              <w:spacing w:line="240" w:lineRule="auto"/>
              <w:ind w:right="0"/>
              <w:jc w:val="center"/>
              <w:rPr>
                <w:rFonts w:hint="eastAsia" w:ascii="宋体" w:hAnsi="宋体" w:eastAsia="宋体" w:cs="宋体"/>
                <w:color w:val="auto"/>
                <w:w w:val="11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w w:val="110"/>
                <w:sz w:val="15"/>
                <w:szCs w:val="15"/>
              </w:rPr>
              <w:t>（ 艘 次）</w:t>
            </w:r>
          </w:p>
        </w:tc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5" w:line="240" w:lineRule="auto"/>
              <w:ind w:right="0"/>
              <w:jc w:val="center"/>
              <w:rPr>
                <w:rFonts w:hint="eastAsia" w:ascii="宋体" w:hAnsi="宋体" w:eastAsia="宋体" w:cs="宋体"/>
                <w:color w:val="auto"/>
                <w:w w:val="105"/>
                <w:sz w:val="15"/>
                <w:szCs w:val="15"/>
              </w:rPr>
            </w:pPr>
          </w:p>
          <w:p>
            <w:pPr>
              <w:pStyle w:val="6"/>
              <w:spacing w:before="15" w:line="240" w:lineRule="auto"/>
              <w:ind w:right="0"/>
              <w:jc w:val="center"/>
              <w:rPr>
                <w:rFonts w:hint="eastAsia" w:ascii="宋体" w:hAnsi="宋体" w:eastAsia="宋体" w:cs="宋体"/>
                <w:color w:val="auto"/>
                <w:spacing w:val="-79"/>
                <w:w w:val="105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w w:val="105"/>
                <w:sz w:val="15"/>
                <w:szCs w:val="15"/>
              </w:rPr>
              <w:t>检</w:t>
            </w:r>
            <w:r>
              <w:rPr>
                <w:rFonts w:hint="eastAsia" w:ascii="宋体" w:hAnsi="宋体" w:eastAsia="宋体" w:cs="宋体"/>
                <w:color w:val="auto"/>
                <w:w w:val="105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w w:val="105"/>
                <w:sz w:val="15"/>
                <w:szCs w:val="15"/>
              </w:rPr>
              <w:t>查</w:t>
            </w:r>
            <w:r>
              <w:rPr>
                <w:rFonts w:hint="eastAsia" w:ascii="宋体" w:hAnsi="宋体" w:eastAsia="宋体" w:cs="宋体"/>
                <w:color w:val="auto"/>
                <w:spacing w:val="-79"/>
                <w:w w:val="105"/>
                <w:sz w:val="15"/>
                <w:szCs w:val="15"/>
              </w:rPr>
              <w:t xml:space="preserve"> </w:t>
            </w:r>
          </w:p>
          <w:p>
            <w:pPr>
              <w:pStyle w:val="6"/>
              <w:spacing w:before="15" w:line="240" w:lineRule="auto"/>
              <w:ind w:right="0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w w:val="105"/>
                <w:sz w:val="15"/>
                <w:szCs w:val="15"/>
              </w:rPr>
              <w:t>港</w:t>
            </w:r>
            <w:r>
              <w:rPr>
                <w:rFonts w:hint="eastAsia" w:ascii="宋体" w:hAnsi="宋体" w:eastAsia="宋体" w:cs="宋体"/>
                <w:color w:val="auto"/>
                <w:w w:val="105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w w:val="105"/>
                <w:sz w:val="15"/>
                <w:szCs w:val="15"/>
              </w:rPr>
              <w:t>口</w:t>
            </w:r>
            <w:r>
              <w:rPr>
                <w:rFonts w:hint="eastAsia" w:ascii="宋体" w:hAnsi="宋体" w:eastAsia="宋体" w:cs="宋体"/>
                <w:color w:val="auto"/>
                <w:w w:val="105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w w:val="115"/>
                <w:sz w:val="15"/>
                <w:szCs w:val="15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auto"/>
                <w:w w:val="115"/>
                <w:sz w:val="15"/>
                <w:szCs w:val="15"/>
              </w:rPr>
              <w:t>码</w:t>
            </w:r>
            <w:r>
              <w:rPr>
                <w:rFonts w:hint="eastAsia" w:ascii="宋体" w:hAnsi="宋体" w:eastAsia="宋体" w:cs="宋体"/>
                <w:color w:val="auto"/>
                <w:w w:val="115"/>
                <w:sz w:val="15"/>
                <w:szCs w:val="15"/>
                <w:lang w:eastAsia="zh-CN"/>
              </w:rPr>
              <w:t>头（个）</w:t>
            </w:r>
          </w:p>
        </w:tc>
        <w:tc>
          <w:tcPr>
            <w:tcW w:w="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en-US"/>
              </w:rPr>
              <w:t>检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en-US"/>
              </w:rPr>
              <w:t>查 企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en-US"/>
              </w:rPr>
              <w:t>业（家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zh-CN"/>
              </w:rPr>
              <w:t>）</w:t>
            </w:r>
          </w:p>
        </w:tc>
        <w:tc>
          <w:tcPr>
            <w:tcW w:w="551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en-US"/>
              </w:rPr>
              <w:t>开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en-US"/>
              </w:rPr>
              <w:t>展 演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zh-CN"/>
              </w:rPr>
              <w:t>练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en-US"/>
              </w:rPr>
              <w:t>（次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5"/>
                <w:szCs w:val="15"/>
                <w:lang w:eastAsia="zh-CN"/>
              </w:rPr>
              <w:t>）</w:t>
            </w:r>
          </w:p>
        </w:tc>
        <w:tc>
          <w:tcPr>
            <w:tcW w:w="559" w:type="dxa"/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开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展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培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训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 次</w:t>
            </w:r>
          </w:p>
        </w:tc>
        <w:tc>
          <w:tcPr>
            <w:tcW w:w="526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培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训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船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员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（人 次）</w:t>
            </w:r>
          </w:p>
        </w:tc>
        <w:tc>
          <w:tcPr>
            <w:tcW w:w="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举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办 消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防 讲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座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（场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）</w:t>
            </w:r>
          </w:p>
        </w:tc>
        <w:tc>
          <w:tcPr>
            <w:tcW w:w="524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分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发 宣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传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材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料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（份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）</w:t>
            </w:r>
          </w:p>
        </w:tc>
        <w:tc>
          <w:tcPr>
            <w:tcW w:w="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消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防 设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施 不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齐 全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渔 船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（艘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次）</w:t>
            </w:r>
          </w:p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</w:tc>
        <w:tc>
          <w:tcPr>
            <w:tcW w:w="5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违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规 明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火 作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业 渔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船</w:t>
            </w:r>
          </w:p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艘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次）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</w:p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</w:p>
        </w:tc>
        <w:tc>
          <w:tcPr>
            <w:tcW w:w="4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 xml:space="preserve">违规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装卸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危险品渔船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（艘 次）</w:t>
            </w:r>
          </w:p>
        </w:tc>
        <w:tc>
          <w:tcPr>
            <w:tcW w:w="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</w:p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消防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设施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不齐全渔港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/码头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（个）</w:t>
            </w:r>
          </w:p>
        </w:tc>
        <w:tc>
          <w:tcPr>
            <w:tcW w:w="5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消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防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安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全 制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度 不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健 全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企 业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（家）</w:t>
            </w:r>
          </w:p>
        </w:tc>
        <w:tc>
          <w:tcPr>
            <w:tcW w:w="6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应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急 顶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案 未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制 定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企 业（家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）</w:t>
            </w:r>
          </w:p>
        </w:tc>
        <w:tc>
          <w:tcPr>
            <w:tcW w:w="642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行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政 处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罚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（起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）</w:t>
            </w:r>
          </w:p>
        </w:tc>
        <w:tc>
          <w:tcPr>
            <w:tcW w:w="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罚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款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（万元）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停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航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整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顿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（艘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）</w:t>
            </w:r>
          </w:p>
        </w:tc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发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现 消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防 安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全 隐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患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（个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)</w:t>
            </w:r>
          </w:p>
        </w:tc>
        <w:tc>
          <w:tcPr>
            <w:tcW w:w="6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现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场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整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改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（个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)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限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期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整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改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（个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)</w:t>
            </w:r>
          </w:p>
        </w:tc>
        <w:tc>
          <w:tcPr>
            <w:tcW w:w="563" w:type="dxa"/>
            <w:tcBorders>
              <w:top w:val="single" w:color="000000" w:sz="4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已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完</w:t>
            </w:r>
          </w:p>
          <w:p>
            <w:pPr>
              <w:pStyle w:val="6"/>
              <w:spacing w:after="0" w:line="240" w:lineRule="auto"/>
              <w:ind w:right="0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成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en-US"/>
              </w:rPr>
              <w:t>整 改（个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exact"/>
          <w:jc w:val="center"/>
        </w:trPr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24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489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6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6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6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exact"/>
          <w:jc w:val="center"/>
        </w:trPr>
        <w:tc>
          <w:tcPr>
            <w:tcW w:w="13780" w:type="dxa"/>
            <w:gridSpan w:val="2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pStyle w:val="6"/>
              <w:spacing w:before="13" w:line="240" w:lineRule="auto"/>
              <w:ind w:right="0"/>
              <w:jc w:val="left"/>
              <w:rPr>
                <w:rFonts w:ascii="宋体" w:hAnsi="宋体" w:eastAsia="宋体" w:cs="宋体"/>
                <w:sz w:val="15"/>
                <w:szCs w:val="15"/>
              </w:rPr>
            </w:pPr>
          </w:p>
          <w:p>
            <w:pPr>
              <w:pStyle w:val="6"/>
              <w:spacing w:line="240" w:lineRule="auto"/>
              <w:ind w:left="100" w:right="0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B2B2B"/>
                <w:spacing w:val="-6"/>
                <w:w w:val="105"/>
                <w:sz w:val="21"/>
                <w:szCs w:val="21"/>
              </w:rPr>
              <w:t>各注</w:t>
            </w:r>
            <w:r>
              <w:rPr>
                <w:rFonts w:ascii="宋体" w:hAnsi="宋体" w:eastAsia="宋体" w:cs="宋体"/>
                <w:color w:val="444444"/>
                <w:spacing w:val="-6"/>
                <w:w w:val="105"/>
                <w:sz w:val="21"/>
                <w:szCs w:val="21"/>
              </w:rPr>
              <w:t>：</w:t>
            </w:r>
            <w:r>
              <w:rPr>
                <w:rFonts w:ascii="宋体" w:hAnsi="宋体" w:eastAsia="宋体" w:cs="宋体"/>
                <w:color w:val="2B2B2B"/>
                <w:spacing w:val="-6"/>
                <w:w w:val="105"/>
                <w:sz w:val="21"/>
                <w:szCs w:val="21"/>
              </w:rPr>
              <w:t>每月</w:t>
            </w:r>
            <w:r>
              <w:rPr>
                <w:rFonts w:ascii="宋体" w:hAnsi="宋体" w:eastAsia="宋体" w:cs="宋体"/>
                <w:color w:val="444444"/>
                <w:spacing w:val="-6"/>
                <w:w w:val="105"/>
                <w:sz w:val="21"/>
                <w:szCs w:val="21"/>
              </w:rPr>
              <w:t>报</w:t>
            </w:r>
            <w:r>
              <w:rPr>
                <w:rFonts w:ascii="宋体" w:hAnsi="宋体" w:eastAsia="宋体" w:cs="宋体"/>
                <w:color w:val="2B2B2B"/>
                <w:spacing w:val="-6"/>
                <w:w w:val="105"/>
                <w:sz w:val="21"/>
                <w:szCs w:val="21"/>
              </w:rPr>
              <w:t>送的</w:t>
            </w:r>
            <w:r>
              <w:rPr>
                <w:rFonts w:ascii="宋体" w:hAnsi="宋体" w:eastAsia="宋体" w:cs="宋体"/>
                <w:color w:val="444444"/>
                <w:spacing w:val="-6"/>
                <w:w w:val="105"/>
                <w:sz w:val="21"/>
                <w:szCs w:val="21"/>
              </w:rPr>
              <w:t>数</w:t>
            </w:r>
            <w:r>
              <w:rPr>
                <w:rFonts w:ascii="宋体" w:hAnsi="宋体" w:eastAsia="宋体" w:cs="宋体"/>
                <w:color w:val="2B2B2B"/>
                <w:spacing w:val="-6"/>
                <w:w w:val="105"/>
                <w:sz w:val="21"/>
                <w:szCs w:val="21"/>
              </w:rPr>
              <w:t>据</w:t>
            </w:r>
            <w:r>
              <w:rPr>
                <w:rFonts w:ascii="宋体" w:hAnsi="宋体" w:eastAsia="宋体" w:cs="宋体"/>
                <w:color w:val="444444"/>
                <w:spacing w:val="-6"/>
                <w:w w:val="105"/>
                <w:sz w:val="21"/>
                <w:szCs w:val="21"/>
              </w:rPr>
              <w:t>为专</w:t>
            </w:r>
            <w:r>
              <w:rPr>
                <w:rFonts w:ascii="宋体" w:hAnsi="宋体" w:eastAsia="宋体" w:cs="宋体"/>
                <w:color w:val="2B2B2B"/>
                <w:spacing w:val="-6"/>
                <w:w w:val="105"/>
                <w:sz w:val="21"/>
                <w:szCs w:val="21"/>
              </w:rPr>
              <w:t>项</w:t>
            </w:r>
            <w:r>
              <w:rPr>
                <w:rFonts w:ascii="宋体" w:hAnsi="宋体" w:eastAsia="宋体" w:cs="宋体"/>
                <w:color w:val="444444"/>
                <w:spacing w:val="-6"/>
                <w:w w:val="105"/>
                <w:sz w:val="21"/>
                <w:szCs w:val="21"/>
              </w:rPr>
              <w:t>行动</w:t>
            </w:r>
            <w:r>
              <w:rPr>
                <w:rFonts w:ascii="宋体" w:hAnsi="宋体" w:eastAsia="宋体" w:cs="宋体"/>
                <w:color w:val="2B2B2B"/>
                <w:spacing w:val="-6"/>
                <w:w w:val="105"/>
                <w:sz w:val="21"/>
                <w:szCs w:val="21"/>
              </w:rPr>
              <w:t>开</w:t>
            </w:r>
            <w:r>
              <w:rPr>
                <w:rFonts w:ascii="宋体" w:hAnsi="宋体" w:eastAsia="宋体" w:cs="宋体"/>
                <w:color w:val="444444"/>
                <w:spacing w:val="-6"/>
                <w:w w:val="105"/>
                <w:sz w:val="21"/>
                <w:szCs w:val="21"/>
              </w:rPr>
              <w:t>展</w:t>
            </w:r>
            <w:r>
              <w:rPr>
                <w:rFonts w:ascii="宋体" w:hAnsi="宋体" w:eastAsia="宋体" w:cs="宋体"/>
                <w:color w:val="2B2B2B"/>
                <w:spacing w:val="-6"/>
                <w:w w:val="105"/>
                <w:sz w:val="21"/>
                <w:szCs w:val="21"/>
              </w:rPr>
              <w:t>以来</w:t>
            </w:r>
            <w:r>
              <w:rPr>
                <w:rFonts w:ascii="宋体" w:hAnsi="宋体" w:eastAsia="宋体" w:cs="宋体"/>
                <w:color w:val="444444"/>
                <w:spacing w:val="-6"/>
                <w:w w:val="105"/>
                <w:sz w:val="21"/>
                <w:szCs w:val="21"/>
              </w:rPr>
              <w:t>的累</w:t>
            </w:r>
            <w:r>
              <w:rPr>
                <w:rFonts w:ascii="宋体" w:hAnsi="宋体" w:eastAsia="宋体" w:cs="宋体"/>
                <w:color w:val="2B2B2B"/>
                <w:spacing w:val="-6"/>
                <w:w w:val="105"/>
                <w:sz w:val="21"/>
                <w:szCs w:val="21"/>
              </w:rPr>
              <w:t>计</w:t>
            </w:r>
            <w:r>
              <w:rPr>
                <w:rFonts w:ascii="宋体" w:hAnsi="宋体" w:eastAsia="宋体" w:cs="宋体"/>
                <w:color w:val="444444"/>
                <w:spacing w:val="-6"/>
                <w:w w:val="105"/>
                <w:sz w:val="21"/>
                <w:szCs w:val="21"/>
              </w:rPr>
              <w:t>数据</w:t>
            </w:r>
            <w:r>
              <w:rPr>
                <w:rFonts w:ascii="宋体" w:hAnsi="宋体" w:eastAsia="宋体" w:cs="宋体"/>
                <w:color w:val="2B2B2B"/>
                <w:spacing w:val="-6"/>
                <w:w w:val="105"/>
                <w:sz w:val="21"/>
                <w:szCs w:val="21"/>
              </w:rPr>
              <w:t>。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tabs>
          <w:tab w:val="left" w:pos="5789"/>
          <w:tab w:val="left" w:pos="10112"/>
          <w:tab w:val="left" w:pos="12202"/>
          <w:tab w:val="left" w:pos="12908"/>
          <w:tab w:val="left" w:pos="13504"/>
        </w:tabs>
        <w:spacing w:before="15"/>
        <w:ind w:right="0"/>
        <w:jc w:val="center"/>
        <w:rPr>
          <w:rFonts w:hint="eastAsia" w:ascii="Times New Roman" w:hAnsi="Times New Roman" w:cs="Times New Roman"/>
          <w:color w:val="2B2B2B"/>
          <w:sz w:val="27"/>
          <w:szCs w:val="27"/>
          <w:lang w:val="en-US" w:eastAsia="zh-CN"/>
        </w:rPr>
        <w:sectPr>
          <w:pgSz w:w="16838" w:h="11906" w:orient="landscape"/>
          <w:pgMar w:top="1689" w:right="1440" w:bottom="1689" w:left="1440" w:header="851" w:footer="992" w:gutter="0"/>
          <w:cols w:space="720" w:num="1"/>
          <w:docGrid w:type="lines" w:linePitch="312" w:charSpace="0"/>
        </w:sectPr>
      </w:pPr>
      <w:r>
        <w:rPr>
          <w:rFonts w:ascii="宋体" w:hAnsi="宋体" w:eastAsia="宋体" w:cs="宋体"/>
          <w:color w:val="2B2B2B"/>
          <w:spacing w:val="-30"/>
          <w:w w:val="110"/>
          <w:sz w:val="27"/>
          <w:szCs w:val="27"/>
        </w:rPr>
        <w:t>审</w:t>
      </w:r>
      <w:r>
        <w:rPr>
          <w:rFonts w:ascii="宋体" w:hAnsi="宋体" w:eastAsia="宋体" w:cs="宋体"/>
          <w:color w:val="2B2B2B"/>
          <w:spacing w:val="-23"/>
          <w:w w:val="109"/>
          <w:sz w:val="27"/>
          <w:szCs w:val="27"/>
        </w:rPr>
        <w:t>核</w:t>
      </w:r>
      <w:r>
        <w:rPr>
          <w:rFonts w:ascii="宋体" w:hAnsi="宋体" w:eastAsia="宋体" w:cs="宋体"/>
          <w:color w:val="2B2B2B"/>
          <w:spacing w:val="5"/>
          <w:w w:val="111"/>
          <w:sz w:val="27"/>
          <w:szCs w:val="27"/>
        </w:rPr>
        <w:t>人</w:t>
      </w:r>
      <w:r>
        <w:rPr>
          <w:rFonts w:hint="eastAsia" w:ascii="宋体" w:hAnsi="宋体" w:cs="宋体"/>
          <w:color w:val="2B2B2B"/>
          <w:spacing w:val="5"/>
          <w:w w:val="111"/>
          <w:sz w:val="27"/>
          <w:szCs w:val="27"/>
          <w:lang w:eastAsia="zh-CN"/>
        </w:rPr>
        <w:t>：</w:t>
      </w:r>
      <w:r>
        <w:rPr>
          <w:rFonts w:hint="eastAsia" w:ascii="宋体" w:hAnsi="宋体" w:cs="宋体"/>
          <w:color w:val="2B2B2B"/>
          <w:spacing w:val="5"/>
          <w:w w:val="111"/>
          <w:sz w:val="27"/>
          <w:szCs w:val="27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color w:val="2B2B2B"/>
          <w:w w:val="53"/>
          <w:sz w:val="27"/>
          <w:szCs w:val="27"/>
          <w:lang w:val="en-US" w:eastAsia="zh-CN"/>
        </w:rPr>
        <w:t xml:space="preserve">            </w:t>
      </w:r>
      <w:r>
        <w:rPr>
          <w:rFonts w:ascii="宋体" w:hAnsi="宋体" w:eastAsia="宋体" w:cs="宋体"/>
          <w:color w:val="2B2B2B"/>
          <w:w w:val="97"/>
          <w:sz w:val="29"/>
          <w:szCs w:val="29"/>
        </w:rPr>
        <w:t>填</w:t>
      </w:r>
      <w:r>
        <w:rPr>
          <w:rFonts w:ascii="宋体" w:hAnsi="宋体" w:eastAsia="宋体" w:cs="宋体"/>
          <w:color w:val="2B2B2B"/>
          <w:spacing w:val="-10"/>
          <w:w w:val="97"/>
          <w:sz w:val="29"/>
          <w:szCs w:val="29"/>
        </w:rPr>
        <w:t>报</w:t>
      </w:r>
      <w:r>
        <w:rPr>
          <w:rFonts w:ascii="宋体" w:hAnsi="宋体" w:eastAsia="宋体" w:cs="宋体"/>
          <w:color w:val="2B2B2B"/>
          <w:spacing w:val="7"/>
          <w:w w:val="101"/>
          <w:sz w:val="29"/>
          <w:szCs w:val="29"/>
        </w:rPr>
        <w:t>人</w:t>
      </w:r>
      <w:r>
        <w:rPr>
          <w:rFonts w:hint="eastAsia" w:ascii="宋体" w:hAnsi="宋体" w:cs="宋体"/>
          <w:color w:val="2B2B2B"/>
          <w:spacing w:val="7"/>
          <w:w w:val="101"/>
          <w:sz w:val="29"/>
          <w:szCs w:val="29"/>
          <w:lang w:eastAsia="zh-CN"/>
        </w:rPr>
        <w:t>：</w:t>
      </w:r>
      <w:r>
        <w:rPr>
          <w:rFonts w:hint="eastAsia" w:ascii="宋体" w:hAnsi="宋体" w:cs="宋体"/>
          <w:color w:val="2B2B2B"/>
          <w:spacing w:val="7"/>
          <w:w w:val="101"/>
          <w:sz w:val="29"/>
          <w:szCs w:val="29"/>
          <w:lang w:val="en-US" w:eastAsia="zh-CN"/>
        </w:rPr>
        <w:t xml:space="preserve">             </w:t>
      </w:r>
      <w:r>
        <w:rPr>
          <w:rFonts w:hint="eastAsia" w:ascii="Times New Roman" w:hAnsi="Times New Roman" w:cs="Times New Roman"/>
          <w:color w:val="2B2B2B"/>
          <w:sz w:val="27"/>
          <w:szCs w:val="27"/>
          <w:lang w:eastAsia="zh-CN"/>
        </w:rPr>
        <w:t>填报日期：</w:t>
      </w:r>
      <w:r>
        <w:rPr>
          <w:rFonts w:hint="eastAsia" w:ascii="Times New Roman" w:hAnsi="Times New Roman" w:cs="Times New Roman"/>
          <w:color w:val="2B2B2B"/>
          <w:sz w:val="27"/>
          <w:szCs w:val="27"/>
          <w:lang w:val="en-US" w:eastAsia="zh-CN"/>
        </w:rPr>
        <w:t xml:space="preserve">  年  月  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B4504"/>
    <w:rsid w:val="685B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2021-01-04T01:56:00Z</dcterms:created>
  <dc:creator>saewkjdfe</dc:creator>
  <cp:lastModifiedBy>saewkjdfe</cp:lastModifiedBy>
  <dcterms:modified xsi:type="dcterms:W3CDTF">2021-01-04T01:57:20Z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