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973CA">
      <w:pPr>
        <w:keepNext w:val="0"/>
        <w:keepLines w:val="0"/>
        <w:pageBreakBefore w:val="0"/>
        <w:widowControl w:val="0"/>
        <w:kinsoku/>
        <w:wordWrap/>
        <w:overflowPunct/>
        <w:topLinePunct w:val="0"/>
        <w:autoSpaceDE/>
        <w:autoSpaceDN/>
        <w:bidi w:val="0"/>
        <w:adjustRightInd/>
        <w:snapToGrid w:val="0"/>
        <w:spacing w:line="680" w:lineRule="exact"/>
        <w:ind w:left="0" w:firstLine="0" w:firstLineChars="0"/>
        <w:jc w:val="center"/>
        <w:textAlignment w:val="auto"/>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pPr>
      <w:bookmarkStart w:id="0" w:name="_GoBack"/>
      <w:bookmarkEnd w:id="0"/>
      <w: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t>平潭综合实验区第五次全国经济普查公报（第一号）</w:t>
      </w:r>
    </w:p>
    <w:p w14:paraId="072AB389">
      <w:pPr>
        <w:keepNext w:val="0"/>
        <w:keepLines w:val="0"/>
        <w:pageBreakBefore w:val="0"/>
        <w:widowControl w:val="0"/>
        <w:kinsoku/>
        <w:wordWrap/>
        <w:overflowPunct/>
        <w:topLinePunct w:val="0"/>
        <w:autoSpaceDE/>
        <w:autoSpaceDN/>
        <w:bidi w:val="0"/>
        <w:adjustRightInd/>
        <w:snapToGrid w:val="0"/>
        <w:spacing w:line="680" w:lineRule="exact"/>
        <w:ind w:left="0" w:firstLine="0" w:firstLineChars="0"/>
        <w:jc w:val="center"/>
        <w:textAlignment w:val="auto"/>
        <w:rPr>
          <w:rFonts w:hint="eastAsia" w:ascii="方正小标宋简体" w:hAnsi="方正小标宋简体" w:eastAsia="方正小标宋简体" w:cs="方正小标宋简体"/>
          <w:bCs/>
          <w:color w:val="auto"/>
          <w:w w:val="85"/>
          <w:kern w:val="0"/>
          <w:sz w:val="44"/>
          <w:szCs w:val="44"/>
          <w:shd w:val="clear" w:color="auto" w:fill="FFFFFF"/>
          <w:lang w:val="en-US" w:eastAsia="zh-CN" w:bidi="ar"/>
        </w:rPr>
      </w:pPr>
      <w:r>
        <w:rPr>
          <w:rFonts w:hint="eastAsia" w:ascii="方正小标宋简体" w:hAnsi="方正小标宋简体" w:eastAsia="方正小标宋简体" w:cs="方正小标宋简体"/>
          <w:bCs/>
          <w:color w:val="auto"/>
          <w:w w:val="85"/>
          <w:kern w:val="0"/>
          <w:sz w:val="44"/>
          <w:szCs w:val="44"/>
          <w:shd w:val="clear" w:color="auto" w:fill="FFFFFF"/>
          <w:lang w:val="en-US" w:eastAsia="zh-CN" w:bidi="ar"/>
        </w:rPr>
        <w:t>——平潭综合实验区第五次全国经济普查顺利完成</w:t>
      </w:r>
    </w:p>
    <w:p w14:paraId="3DF3440E">
      <w:pPr>
        <w:keepNext w:val="0"/>
        <w:keepLines w:val="0"/>
        <w:pageBreakBefore w:val="0"/>
        <w:widowControl w:val="0"/>
        <w:kinsoku/>
        <w:wordWrap/>
        <w:overflowPunct/>
        <w:topLinePunct w:val="0"/>
        <w:autoSpaceDE/>
        <w:autoSpaceDN/>
        <w:bidi w:val="0"/>
        <w:adjustRightInd/>
        <w:snapToGrid/>
        <w:spacing w:afterAutospacing="0" w:line="578" w:lineRule="exact"/>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平潭综合实验区统计局</w:t>
      </w:r>
    </w:p>
    <w:p w14:paraId="03B01D97">
      <w:pPr>
        <w:keepNext w:val="0"/>
        <w:keepLines w:val="0"/>
        <w:pageBreakBefore w:val="0"/>
        <w:widowControl w:val="0"/>
        <w:kinsoku/>
        <w:wordWrap/>
        <w:overflowPunct/>
        <w:topLinePunct w:val="0"/>
        <w:autoSpaceDE/>
        <w:autoSpaceDN/>
        <w:bidi w:val="0"/>
        <w:adjustRightInd/>
        <w:snapToGrid/>
        <w:spacing w:afterAutospacing="0" w:line="578" w:lineRule="exact"/>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平潭综合实验区第五次全国经济普查领导小组办公室</w:t>
      </w:r>
    </w:p>
    <w:p w14:paraId="623506E6">
      <w:pPr>
        <w:pStyle w:val="4"/>
        <w:keepNext w:val="0"/>
        <w:keepLines w:val="0"/>
        <w:pageBreakBefore w:val="0"/>
        <w:widowControl w:val="0"/>
        <w:kinsoku/>
        <w:wordWrap/>
        <w:overflowPunct/>
        <w:topLinePunct w:val="0"/>
        <w:autoSpaceDE/>
        <w:autoSpaceDN/>
        <w:bidi w:val="0"/>
        <w:adjustRightInd/>
        <w:snapToGrid/>
        <w:spacing w:line="578" w:lineRule="exact"/>
        <w:ind w:left="0" w:leftChars="0" w:firstLine="0" w:firstLineChars="0"/>
        <w:jc w:val="center"/>
        <w:textAlignment w:val="baseline"/>
        <w:rPr>
          <w:rFonts w:hint="default" w:ascii="Times New Roman" w:hAnsi="Times New Roman" w:cs="Times New Roman"/>
          <w:color w:val="auto"/>
          <w:sz w:val="32"/>
          <w:szCs w:val="32"/>
          <w:lang w:val="en-US" w:eastAsia="zh-CN"/>
        </w:rPr>
      </w:pPr>
      <w:r>
        <w:rPr>
          <w:rFonts w:hint="eastAsia" w:ascii="楷体_GB2312" w:hAnsi="楷体_GB2312" w:eastAsia="楷体_GB2312" w:cs="楷体_GB2312"/>
          <w:color w:val="auto"/>
          <w:kern w:val="2"/>
          <w:sz w:val="32"/>
          <w:szCs w:val="32"/>
          <w:lang w:val="en-US" w:eastAsia="zh-CN" w:bidi="ar-SA"/>
        </w:rPr>
        <w:t>（2025年4月29日）</w:t>
      </w:r>
    </w:p>
    <w:p w14:paraId="23200F2F">
      <w:pPr>
        <w:keepNext w:val="0"/>
        <w:keepLines w:val="0"/>
        <w:pageBreakBefore w:val="0"/>
        <w:widowControl w:val="0"/>
        <w:kinsoku/>
        <w:wordWrap/>
        <w:overflowPunct w:val="0"/>
        <w:topLinePunct w:val="0"/>
        <w:autoSpaceDE/>
        <w:autoSpaceDN/>
        <w:bidi w:val="0"/>
        <w:adjustRightInd/>
        <w:snapToGrid w:val="0"/>
        <w:spacing w:afterAutospacing="0" w:line="578" w:lineRule="exact"/>
        <w:ind w:left="0" w:leftChars="0" w:firstLine="0" w:firstLineChars="0"/>
        <w:jc w:val="both"/>
        <w:textAlignment w:val="center"/>
        <w:rPr>
          <w:rFonts w:hint="eastAsia" w:ascii="仿宋_GB2312" w:hAnsi="仿宋_GB2312" w:eastAsia="仿宋_GB2312" w:cs="仿宋_GB2312"/>
          <w:color w:val="auto"/>
          <w:kern w:val="2"/>
          <w:sz w:val="32"/>
          <w:szCs w:val="32"/>
          <w:lang w:val="en-US" w:eastAsia="zh-CN" w:bidi="ar-SA"/>
        </w:rPr>
      </w:pPr>
    </w:p>
    <w:p w14:paraId="1D87360E">
      <w:pPr>
        <w:keepNext w:val="0"/>
        <w:keepLines w:val="0"/>
        <w:pageBreakBefore w:val="0"/>
        <w:widowControl/>
        <w:suppressLineNumbers w:val="0"/>
        <w:kinsoku/>
        <w:wordWrap/>
        <w:overflowPunct/>
        <w:topLinePunct w:val="0"/>
        <w:autoSpaceDE/>
        <w:autoSpaceDN/>
        <w:bidi w:val="0"/>
        <w:adjustRightInd/>
        <w:snapToGrid/>
        <w:spacing w:line="578" w:lineRule="exact"/>
        <w:ind w:left="0" w:firstLine="640" w:firstLineChars="200"/>
        <w:jc w:val="distribute"/>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i w:val="0"/>
          <w:caps w:val="0"/>
          <w:color w:val="auto"/>
          <w:spacing w:val="0"/>
          <w:kern w:val="0"/>
          <w:sz w:val="32"/>
          <w:szCs w:val="32"/>
          <w:lang w:val="en-US" w:eastAsia="zh-CN" w:bidi="ar"/>
        </w:rPr>
        <w:t>根据《全国经济普查条例》规定和《国务院关于开展第五次全国经济普查的通知》（国发〔2022〕22号）、《福建省人民政府关于认真做好第五次全国经济普查工作的通知》（闽政〔2022〕31号）、《平潭综合实验区管委会关于认真做好第五次全国经济普查工作的通知》（岚综管综〔2023〕10号）</w:t>
      </w:r>
      <w:r>
        <w:rPr>
          <w:rFonts w:hint="eastAsia" w:ascii="仿宋_GB2312" w:hAnsi="仿宋_GB2312" w:eastAsia="仿宋_GB2312" w:cs="仿宋_GB2312"/>
          <w:color w:val="auto"/>
          <w:sz w:val="32"/>
          <w:szCs w:val="32"/>
          <w:u w:val="none"/>
          <w:lang w:eastAsia="zh-CN"/>
        </w:rPr>
        <w:t>要求，我区开展了第五次全国经济普查，普查的标准时点为2023年12月31日，普查的时期资料为2023年度，普查对象是我区从事第二产业和第三产业活动的全部法人单位、产业活动单位和个体经营户。按照党中央、国务院统一部署，在福建省第五次全国经济普查领导小组办公室（以下简称</w:t>
      </w:r>
      <w:r>
        <w:rPr>
          <w:rFonts w:hint="eastAsia" w:ascii="仿宋_GB2312" w:hAnsi="仿宋_GB2312" w:eastAsia="仿宋_GB2312" w:cs="仿宋_GB2312"/>
          <w:b w:val="0"/>
          <w:bCs w:val="0"/>
          <w:color w:val="auto"/>
          <w:kern w:val="0"/>
          <w:sz w:val="32"/>
          <w:szCs w:val="32"/>
          <w:lang w:val="en-US" w:eastAsia="zh-CN" w:bidi="ar"/>
        </w:rPr>
        <w:t>省经济普查办公室</w:t>
      </w:r>
      <w:r>
        <w:rPr>
          <w:rFonts w:hint="eastAsia" w:ascii="仿宋_GB2312" w:hAnsi="仿宋_GB2312" w:eastAsia="仿宋_GB2312" w:cs="仿宋_GB2312"/>
          <w:color w:val="auto"/>
          <w:sz w:val="32"/>
          <w:szCs w:val="32"/>
          <w:u w:val="none"/>
          <w:lang w:eastAsia="zh-CN"/>
        </w:rPr>
        <w:t>）的精心指导下，经过广大普查人员两年来的艰辛努力以及全区范围内普查对象的积极配合，全面完成前期准备、单位清查、普查登记、事后质量抽查、汇总评估等各项任务，第五次全国经济普查圆满完成。</w:t>
      </w:r>
    </w:p>
    <w:p w14:paraId="3BD78300">
      <w:pPr>
        <w:keepNext w:val="0"/>
        <w:keepLines w:val="0"/>
        <w:pageBreakBefore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eastAsia="zh-CN"/>
        </w:rPr>
      </w:pPr>
      <w:r>
        <w:rPr>
          <w:rFonts w:hint="eastAsia" w:ascii="黑体" w:hAnsi="Calibri" w:eastAsia="黑体" w:cs="Times New Roman"/>
          <w:color w:val="auto"/>
          <w:sz w:val="32"/>
          <w:szCs w:val="32"/>
          <w:lang w:eastAsia="zh-CN"/>
        </w:rPr>
        <w:t>一、加强组织领导</w:t>
      </w:r>
    </w:p>
    <w:p w14:paraId="45B6EED6">
      <w:pPr>
        <w:pStyle w:val="2"/>
        <w:keepNext w:val="0"/>
        <w:keepLines w:val="0"/>
        <w:pageBreakBefore w:val="0"/>
        <w:widowControl w:val="0"/>
        <w:kinsoku/>
        <w:wordWrap/>
        <w:overflowPunct/>
        <w:topLinePunct w:val="0"/>
        <w:autoSpaceDE/>
        <w:autoSpaceDN/>
        <w:bidi w:val="0"/>
        <w:adjustRightInd/>
        <w:snapToGrid/>
        <w:spacing w:line="578" w:lineRule="exact"/>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2023年1月，实验区印发了《关于认真做好第五次全国经济普查工作的通知》（岚综管综〔2023〕10号），按照“全区统一领导、部门分工协作、乡镇街道分级负责、各方共同参与”的原则，全面安排部署我区经济普查工作。区管委会办公室于2023年5月成立了平潭综合实验区第五次全国经济普查领导小组，领导小组由区经发局（统计局）、区宣传影视部、区财金局等21个单位部门组成，办公室设在区经发局（统计局），具体负责经济普查的日常工作的组织实施和协调工作。4个片区局、7个乡镇和219个村居，均相继成立普查领导小组及其办公室，在全区上下形成了结构合理、运作有效、保障有力的经济普查运行系统，为普查工作开展提供坚实有力的组织保障。</w:t>
      </w:r>
    </w:p>
    <w:p w14:paraId="0B89B8BC">
      <w:pPr>
        <w:keepNext w:val="0"/>
        <w:keepLines w:val="0"/>
        <w:pageBreakBefore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eastAsia="zh-CN"/>
        </w:rPr>
      </w:pPr>
      <w:r>
        <w:rPr>
          <w:rFonts w:hint="eastAsia" w:ascii="黑体" w:hAnsi="Calibri" w:eastAsia="黑体" w:cs="Times New Roman"/>
          <w:color w:val="auto"/>
          <w:sz w:val="32"/>
          <w:szCs w:val="32"/>
          <w:lang w:eastAsia="zh-CN"/>
        </w:rPr>
        <w:t>二、全面摸清家底</w:t>
      </w:r>
    </w:p>
    <w:p w14:paraId="6E268702">
      <w:pPr>
        <w:pStyle w:val="2"/>
        <w:keepNext w:val="0"/>
        <w:keepLines w:val="0"/>
        <w:pageBreakBefore w:val="0"/>
        <w:widowControl w:val="0"/>
        <w:kinsoku/>
        <w:wordWrap/>
        <w:overflowPunct/>
        <w:topLinePunct w:val="0"/>
        <w:autoSpaceDE/>
        <w:autoSpaceDN/>
        <w:bidi w:val="0"/>
        <w:adjustRightInd/>
        <w:snapToGrid/>
        <w:spacing w:line="578" w:lineRule="exact"/>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按照</w:t>
      </w:r>
      <w:r>
        <w:rPr>
          <w:rFonts w:hint="eastAsia" w:ascii="仿宋_GB2312" w:hAnsi="仿宋_GB2312" w:eastAsia="仿宋_GB2312" w:cs="仿宋_GB2312"/>
          <w:color w:val="auto"/>
          <w:sz w:val="32"/>
          <w:szCs w:val="32"/>
        </w:rPr>
        <w:t>全省五经普工作</w:t>
      </w:r>
      <w:r>
        <w:rPr>
          <w:rFonts w:hint="eastAsia" w:ascii="仿宋_GB2312" w:hAnsi="仿宋_GB2312" w:eastAsia="仿宋_GB2312" w:cs="仿宋_GB2312"/>
          <w:color w:val="auto"/>
          <w:sz w:val="32"/>
          <w:szCs w:val="32"/>
          <w:lang w:eastAsia="zh-CN"/>
        </w:rPr>
        <w:t>统一</w:t>
      </w:r>
      <w:r>
        <w:rPr>
          <w:rFonts w:hint="eastAsia" w:ascii="仿宋_GB2312" w:hAnsi="仿宋_GB2312" w:eastAsia="仿宋_GB2312" w:cs="仿宋_GB2312"/>
          <w:color w:val="auto"/>
          <w:sz w:val="32"/>
          <w:szCs w:val="32"/>
        </w:rPr>
        <w:t>安排，实验区于</w:t>
      </w:r>
      <w:r>
        <w:rPr>
          <w:rFonts w:hint="eastAsia" w:ascii="仿宋_GB2312" w:hAnsi="仿宋_GB2312" w:eastAsia="仿宋_GB2312" w:cs="仿宋_GB2312"/>
          <w:color w:val="auto"/>
          <w:sz w:val="32"/>
          <w:szCs w:val="32"/>
          <w:lang w:val="en-US" w:eastAsia="zh-CN"/>
        </w:rPr>
        <w:t>2023年</w:t>
      </w:r>
      <w:r>
        <w:rPr>
          <w:rFonts w:hint="eastAsia" w:ascii="仿宋_GB2312" w:hAnsi="仿宋_GB2312" w:eastAsia="仿宋_GB2312" w:cs="仿宋_GB2312"/>
          <w:color w:val="auto"/>
          <w:sz w:val="32"/>
          <w:szCs w:val="32"/>
        </w:rPr>
        <w:t>8月18日全面启动五经普单位清查工作，于</w:t>
      </w:r>
      <w:r>
        <w:rPr>
          <w:rFonts w:hint="eastAsia" w:ascii="仿宋_GB2312" w:hAnsi="仿宋_GB2312" w:eastAsia="仿宋_GB2312" w:cs="仿宋_GB2312"/>
          <w:color w:val="auto"/>
          <w:sz w:val="32"/>
          <w:szCs w:val="32"/>
          <w:lang w:val="en-US" w:eastAsia="zh-CN"/>
        </w:rPr>
        <w:t>2024年1</w:t>
      </w:r>
      <w:r>
        <w:rPr>
          <w:rFonts w:hint="eastAsia" w:ascii="仿宋_GB2312" w:hAnsi="仿宋_GB2312" w:eastAsia="仿宋_GB2312" w:cs="仿宋_GB2312"/>
          <w:color w:val="auto"/>
          <w:sz w:val="32"/>
          <w:szCs w:val="32"/>
        </w:rPr>
        <w:t>月</w:t>
      </w: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rPr>
        <w:t>日启动</w:t>
      </w:r>
      <w:r>
        <w:rPr>
          <w:rFonts w:hint="eastAsia" w:ascii="仿宋_GB2312" w:hAnsi="仿宋_GB2312" w:eastAsia="仿宋_GB2312" w:cs="仿宋_GB2312"/>
          <w:color w:val="auto"/>
          <w:sz w:val="32"/>
          <w:szCs w:val="32"/>
          <w:lang w:eastAsia="zh-CN"/>
        </w:rPr>
        <w:t>正式普查，</w:t>
      </w:r>
      <w:r>
        <w:rPr>
          <w:rFonts w:hint="eastAsia" w:ascii="仿宋_GB2312" w:hAnsi="仿宋_GB2312" w:eastAsia="仿宋_GB2312" w:cs="仿宋_GB2312"/>
          <w:b w:val="0"/>
          <w:bCs w:val="0"/>
          <w:color w:val="auto"/>
          <w:sz w:val="32"/>
          <w:szCs w:val="32"/>
        </w:rPr>
        <w:t>组织普查指导员和普查员</w:t>
      </w:r>
      <w:r>
        <w:rPr>
          <w:rFonts w:hint="eastAsia" w:ascii="仿宋_GB2312" w:hAnsi="仿宋_GB2312" w:eastAsia="仿宋_GB2312" w:cs="仿宋_GB2312"/>
          <w:color w:val="auto"/>
          <w:sz w:val="32"/>
          <w:szCs w:val="32"/>
          <w:lang w:eastAsia="zh-CN"/>
        </w:rPr>
        <w:t>对区内从事第二产业和第三产业的法人单位、产业活动单位和抽取的个体经营户进行数据采集</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eastAsia="zh-CN"/>
        </w:rPr>
        <w:t>普查员们深入各个普查小区，向调查对象耐心讲解普查目的和意义，认真采集普查数据。普查期间严格落实数据质量管控机制，对普查数据及时审核、复查抽检，及时发现并纠正数据问题，确保普查数据真实、准确、完整。通过这次普查，摸清了我区第二、第三产业的发展规模、结构和效益，准确反映了经济社会发展新变化、新特征，为推动高质量发展提供了坚实的数据支撑。</w:t>
      </w:r>
    </w:p>
    <w:p w14:paraId="74CD33BE">
      <w:pPr>
        <w:keepNext w:val="0"/>
        <w:keepLines w:val="0"/>
        <w:pageBreakBefore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eastAsia="zh-CN"/>
        </w:rPr>
      </w:pPr>
      <w:r>
        <w:rPr>
          <w:rFonts w:hint="eastAsia" w:ascii="黑体" w:hAnsi="Calibri" w:eastAsia="黑体" w:cs="Times New Roman"/>
          <w:color w:val="auto"/>
          <w:sz w:val="32"/>
          <w:szCs w:val="32"/>
          <w:lang w:eastAsia="zh-CN"/>
        </w:rPr>
        <w:t>三、科学规范实施</w:t>
      </w:r>
    </w:p>
    <w:p w14:paraId="2F77B911">
      <w:pPr>
        <w:pStyle w:val="2"/>
        <w:keepNext w:val="0"/>
        <w:keepLines w:val="0"/>
        <w:pageBreakBefore w:val="0"/>
        <w:widowControl w:val="0"/>
        <w:numPr>
          <w:ilvl w:val="0"/>
          <w:numId w:val="0"/>
        </w:numPr>
        <w:kinsoku/>
        <w:wordWrap/>
        <w:overflowPunct/>
        <w:topLinePunct w:val="0"/>
        <w:autoSpaceDE/>
        <w:autoSpaceDN/>
        <w:bidi w:val="0"/>
        <w:adjustRightInd w:val="0"/>
        <w:snapToGrid/>
        <w:spacing w:line="578" w:lineRule="exact"/>
        <w:ind w:firstLine="640" w:firstLineChars="200"/>
        <w:textAlignment w:val="baseline"/>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kern w:val="0"/>
          <w:sz w:val="32"/>
          <w:szCs w:val="32"/>
          <w:lang w:eastAsia="zh-CN" w:bidi="ar"/>
        </w:rPr>
        <w:t>一</w:t>
      </w:r>
      <w:r>
        <w:rPr>
          <w:rFonts w:hint="eastAsia" w:ascii="仿宋_GB2312" w:hAnsi="仿宋_GB2312" w:eastAsia="仿宋_GB2312" w:cs="仿宋_GB2312"/>
          <w:b w:val="0"/>
          <w:bCs w:val="0"/>
          <w:color w:val="auto"/>
          <w:kern w:val="0"/>
          <w:sz w:val="32"/>
          <w:szCs w:val="32"/>
          <w:lang w:bidi="ar"/>
        </w:rPr>
        <w:t>是建立健全普查工作全面质量控制机制。成立了数据审核小组和编码工作小组，对各片区上报的</w:t>
      </w:r>
      <w:r>
        <w:rPr>
          <w:rFonts w:hint="eastAsia" w:ascii="仿宋_GB2312" w:hAnsi="仿宋_GB2312" w:eastAsia="仿宋_GB2312" w:cs="仿宋_GB2312"/>
          <w:b w:val="0"/>
          <w:bCs w:val="0"/>
          <w:color w:val="auto"/>
          <w:kern w:val="0"/>
          <w:sz w:val="32"/>
          <w:szCs w:val="32"/>
          <w:lang w:eastAsia="zh-CN" w:bidi="ar"/>
        </w:rPr>
        <w:t>普查数据质量实行全流程管理，“</w:t>
      </w:r>
      <w:r>
        <w:rPr>
          <w:rFonts w:hint="eastAsia" w:ascii="仿宋_GB2312" w:hAnsi="仿宋_GB2312" w:eastAsia="仿宋_GB2312" w:cs="仿宋_GB2312"/>
          <w:b w:val="0"/>
          <w:bCs w:val="0"/>
          <w:color w:val="auto"/>
          <w:sz w:val="32"/>
          <w:szCs w:val="32"/>
        </w:rPr>
        <w:t>随报随审、及时纠错</w:t>
      </w:r>
      <w:r>
        <w:rPr>
          <w:rFonts w:hint="eastAsia" w:ascii="仿宋_GB2312" w:hAnsi="仿宋_GB2312" w:eastAsia="仿宋_GB2312" w:cs="仿宋_GB2312"/>
          <w:b w:val="0"/>
          <w:bCs w:val="0"/>
          <w:color w:val="auto"/>
          <w:kern w:val="0"/>
          <w:sz w:val="32"/>
          <w:szCs w:val="32"/>
          <w:lang w:eastAsia="zh-CN" w:bidi="ar"/>
        </w:rPr>
        <w:t>”</w:t>
      </w:r>
      <w:r>
        <w:rPr>
          <w:rFonts w:hint="eastAsia" w:ascii="仿宋_GB2312" w:hAnsi="仿宋_GB2312" w:eastAsia="仿宋_GB2312" w:cs="仿宋_GB2312"/>
          <w:b w:val="0"/>
          <w:bCs w:val="0"/>
          <w:color w:val="auto"/>
          <w:kern w:val="0"/>
          <w:sz w:val="32"/>
          <w:szCs w:val="32"/>
          <w:lang w:bidi="ar"/>
        </w:rPr>
        <w:t>。</w:t>
      </w:r>
      <w:r>
        <w:rPr>
          <w:rFonts w:hint="eastAsia" w:ascii="仿宋_GB2312" w:hAnsi="仿宋_GB2312" w:eastAsia="仿宋_GB2312" w:cs="仿宋_GB2312"/>
          <w:b w:val="0"/>
          <w:bCs w:val="0"/>
          <w:color w:val="auto"/>
          <w:kern w:val="0"/>
          <w:sz w:val="32"/>
          <w:szCs w:val="32"/>
          <w:lang w:eastAsia="zh-CN" w:bidi="ar"/>
        </w:rPr>
        <w:t>二</w:t>
      </w:r>
      <w:r>
        <w:rPr>
          <w:rFonts w:hint="eastAsia" w:ascii="仿宋_GB2312" w:hAnsi="仿宋_GB2312" w:eastAsia="仿宋_GB2312" w:cs="仿宋_GB2312"/>
          <w:b w:val="0"/>
          <w:bCs w:val="0"/>
          <w:color w:val="auto"/>
          <w:kern w:val="0"/>
          <w:sz w:val="32"/>
          <w:szCs w:val="32"/>
          <w:lang w:bidi="ar"/>
        </w:rPr>
        <w:t>是强化事中督导。成立五经普督导组，分</w:t>
      </w:r>
      <w:r>
        <w:rPr>
          <w:rFonts w:hint="eastAsia" w:ascii="仿宋_GB2312" w:hAnsi="仿宋_GB2312" w:eastAsia="仿宋_GB2312" w:cs="仿宋_GB2312"/>
          <w:b w:val="0"/>
          <w:bCs w:val="0"/>
          <w:color w:val="auto"/>
          <w:kern w:val="0"/>
          <w:sz w:val="32"/>
          <w:szCs w:val="32"/>
          <w:lang w:val="en-US" w:eastAsia="zh-CN" w:bidi="ar"/>
        </w:rPr>
        <w:t>4</w:t>
      </w:r>
      <w:r>
        <w:rPr>
          <w:rFonts w:hint="eastAsia" w:ascii="仿宋_GB2312" w:hAnsi="仿宋_GB2312" w:eastAsia="仿宋_GB2312" w:cs="仿宋_GB2312"/>
          <w:b w:val="0"/>
          <w:bCs w:val="0"/>
          <w:color w:val="auto"/>
          <w:kern w:val="0"/>
          <w:sz w:val="32"/>
          <w:szCs w:val="32"/>
          <w:lang w:eastAsia="zh-CN" w:bidi="ar"/>
        </w:rPr>
        <w:t>个小</w:t>
      </w:r>
      <w:r>
        <w:rPr>
          <w:rFonts w:hint="eastAsia" w:ascii="仿宋_GB2312" w:hAnsi="仿宋_GB2312" w:eastAsia="仿宋_GB2312" w:cs="仿宋_GB2312"/>
          <w:b w:val="0"/>
          <w:bCs w:val="0"/>
          <w:color w:val="auto"/>
          <w:kern w:val="0"/>
          <w:sz w:val="32"/>
          <w:szCs w:val="32"/>
          <w:lang w:bidi="ar"/>
        </w:rPr>
        <w:t>组</w:t>
      </w:r>
      <w:r>
        <w:rPr>
          <w:rFonts w:hint="eastAsia" w:ascii="仿宋_GB2312" w:hAnsi="仿宋_GB2312" w:eastAsia="仿宋_GB2312" w:cs="仿宋_GB2312"/>
          <w:b w:val="0"/>
          <w:bCs w:val="0"/>
          <w:color w:val="auto"/>
          <w:kern w:val="0"/>
          <w:sz w:val="32"/>
          <w:szCs w:val="32"/>
          <w:lang w:eastAsia="zh-CN" w:bidi="ar"/>
        </w:rPr>
        <w:t>多次</w:t>
      </w:r>
      <w:r>
        <w:rPr>
          <w:rFonts w:hint="eastAsia" w:ascii="仿宋_GB2312" w:hAnsi="仿宋_GB2312" w:eastAsia="仿宋_GB2312" w:cs="仿宋_GB2312"/>
          <w:b w:val="0"/>
          <w:bCs w:val="0"/>
          <w:color w:val="auto"/>
          <w:kern w:val="0"/>
          <w:sz w:val="32"/>
          <w:szCs w:val="32"/>
          <w:lang w:bidi="ar"/>
        </w:rPr>
        <w:t>对各片区入户工作</w:t>
      </w:r>
      <w:r>
        <w:rPr>
          <w:rFonts w:hint="eastAsia" w:ascii="仿宋_GB2312" w:hAnsi="仿宋_GB2312" w:eastAsia="仿宋_GB2312" w:cs="仿宋_GB2312"/>
          <w:b w:val="0"/>
          <w:bCs w:val="0"/>
          <w:color w:val="auto"/>
          <w:kern w:val="0"/>
          <w:sz w:val="32"/>
          <w:szCs w:val="32"/>
          <w:lang w:eastAsia="zh-CN" w:bidi="ar"/>
        </w:rPr>
        <w:t>进行</w:t>
      </w:r>
      <w:r>
        <w:rPr>
          <w:rFonts w:hint="eastAsia" w:ascii="仿宋_GB2312" w:hAnsi="仿宋_GB2312" w:eastAsia="仿宋_GB2312" w:cs="仿宋_GB2312"/>
          <w:b w:val="0"/>
          <w:bCs w:val="0"/>
          <w:color w:val="auto"/>
          <w:kern w:val="0"/>
          <w:sz w:val="32"/>
          <w:szCs w:val="32"/>
          <w:lang w:bidi="ar"/>
        </w:rPr>
        <w:t>指导，随机抽取单位</w:t>
      </w:r>
      <w:r>
        <w:rPr>
          <w:rFonts w:hint="eastAsia" w:ascii="仿宋_GB2312" w:hAnsi="仿宋_GB2312" w:eastAsia="仿宋_GB2312" w:cs="仿宋_GB2312"/>
          <w:b w:val="0"/>
          <w:bCs w:val="0"/>
          <w:color w:val="auto"/>
          <w:kern w:val="0"/>
          <w:sz w:val="32"/>
          <w:szCs w:val="32"/>
          <w:lang w:eastAsia="zh-CN" w:bidi="ar"/>
        </w:rPr>
        <w:t>开展</w:t>
      </w:r>
      <w:r>
        <w:rPr>
          <w:rFonts w:hint="eastAsia" w:ascii="仿宋_GB2312" w:hAnsi="仿宋_GB2312" w:eastAsia="仿宋_GB2312" w:cs="仿宋_GB2312"/>
          <w:b w:val="0"/>
          <w:bCs w:val="0"/>
          <w:color w:val="auto"/>
          <w:kern w:val="0"/>
          <w:sz w:val="32"/>
          <w:szCs w:val="32"/>
          <w:lang w:bidi="ar"/>
        </w:rPr>
        <w:t>登记质量</w:t>
      </w:r>
      <w:r>
        <w:rPr>
          <w:rFonts w:hint="eastAsia" w:ascii="仿宋_GB2312" w:hAnsi="仿宋_GB2312" w:eastAsia="仿宋_GB2312" w:cs="仿宋_GB2312"/>
          <w:b w:val="0"/>
          <w:bCs w:val="0"/>
          <w:color w:val="auto"/>
          <w:kern w:val="0"/>
          <w:sz w:val="32"/>
          <w:szCs w:val="32"/>
          <w:lang w:eastAsia="zh-CN" w:bidi="ar"/>
        </w:rPr>
        <w:t>核查</w:t>
      </w:r>
      <w:r>
        <w:rPr>
          <w:rFonts w:hint="eastAsia" w:ascii="仿宋_GB2312" w:hAnsi="仿宋_GB2312" w:eastAsia="仿宋_GB2312" w:cs="仿宋_GB2312"/>
          <w:b w:val="0"/>
          <w:bCs w:val="0"/>
          <w:color w:val="auto"/>
          <w:kern w:val="0"/>
          <w:sz w:val="32"/>
          <w:szCs w:val="32"/>
          <w:lang w:bidi="ar"/>
        </w:rPr>
        <w:t>，避免出现单位漏普和信息错漏情况。</w:t>
      </w:r>
      <w:r>
        <w:rPr>
          <w:rFonts w:hint="eastAsia" w:ascii="仿宋_GB2312" w:hAnsi="仿宋_GB2312" w:eastAsia="仿宋_GB2312" w:cs="仿宋_GB2312"/>
          <w:b w:val="0"/>
          <w:bCs w:val="0"/>
          <w:color w:val="auto"/>
          <w:kern w:val="0"/>
          <w:sz w:val="32"/>
          <w:szCs w:val="32"/>
          <w:lang w:eastAsia="zh-CN" w:bidi="ar"/>
        </w:rPr>
        <w:t>三是</w:t>
      </w:r>
      <w:r>
        <w:rPr>
          <w:rFonts w:hint="eastAsia" w:ascii="仿宋_GB2312" w:hAnsi="仿宋_GB2312" w:eastAsia="仿宋_GB2312" w:cs="仿宋_GB2312"/>
          <w:b w:val="0"/>
          <w:bCs w:val="0"/>
          <w:color w:val="auto"/>
          <w:sz w:val="32"/>
          <w:szCs w:val="32"/>
          <w:lang w:eastAsia="zh-CN"/>
        </w:rPr>
        <w:t>加强</w:t>
      </w:r>
      <w:r>
        <w:rPr>
          <w:rFonts w:hint="eastAsia" w:ascii="仿宋_GB2312" w:hAnsi="仿宋_GB2312" w:eastAsia="仿宋_GB2312" w:cs="仿宋_GB2312"/>
          <w:b w:val="0"/>
          <w:bCs w:val="0"/>
          <w:color w:val="auto"/>
          <w:sz w:val="32"/>
          <w:szCs w:val="32"/>
        </w:rPr>
        <w:t>部门数据比对</w:t>
      </w:r>
      <w:r>
        <w:rPr>
          <w:rFonts w:hint="eastAsia" w:ascii="仿宋_GB2312" w:hAnsi="仿宋_GB2312" w:eastAsia="仿宋_GB2312" w:cs="仿宋_GB2312"/>
          <w:b w:val="0"/>
          <w:bCs w:val="0"/>
          <w:color w:val="auto"/>
          <w:sz w:val="32"/>
          <w:szCs w:val="32"/>
          <w:lang w:eastAsia="zh-CN"/>
        </w:rPr>
        <w:t>联审</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eastAsia="zh-CN"/>
        </w:rPr>
        <w:t>收集区党群部、社会事业局、审批局、税务局等部门最新名录资料进行比对</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eastAsia="zh-CN"/>
        </w:rPr>
        <w:t>联合查找地址搬迁和无法联系的普查对象，</w:t>
      </w:r>
      <w:r>
        <w:rPr>
          <w:rFonts w:hint="eastAsia" w:ascii="仿宋_GB2312" w:hAnsi="仿宋_GB2312" w:eastAsia="仿宋_GB2312" w:cs="仿宋_GB2312"/>
          <w:b w:val="0"/>
          <w:bCs w:val="0"/>
          <w:color w:val="auto"/>
          <w:sz w:val="32"/>
          <w:szCs w:val="32"/>
        </w:rPr>
        <w:t>并将</w:t>
      </w:r>
      <w:r>
        <w:rPr>
          <w:rFonts w:hint="eastAsia" w:ascii="仿宋_GB2312" w:hAnsi="仿宋_GB2312" w:eastAsia="仿宋_GB2312" w:cs="仿宋_GB2312"/>
          <w:b w:val="0"/>
          <w:bCs w:val="0"/>
          <w:color w:val="auto"/>
          <w:sz w:val="32"/>
          <w:szCs w:val="32"/>
          <w:lang w:eastAsia="zh-CN"/>
        </w:rPr>
        <w:t>比对查找</w:t>
      </w:r>
      <w:r>
        <w:rPr>
          <w:rFonts w:hint="eastAsia" w:ascii="仿宋_GB2312" w:hAnsi="仿宋_GB2312" w:eastAsia="仿宋_GB2312" w:cs="仿宋_GB2312"/>
          <w:b w:val="0"/>
          <w:bCs w:val="0"/>
          <w:color w:val="auto"/>
          <w:sz w:val="32"/>
          <w:szCs w:val="32"/>
        </w:rPr>
        <w:t>结果</w:t>
      </w:r>
      <w:r>
        <w:rPr>
          <w:rFonts w:hint="eastAsia" w:ascii="仿宋_GB2312" w:hAnsi="仿宋_GB2312" w:eastAsia="仿宋_GB2312" w:cs="仿宋_GB2312"/>
          <w:b w:val="0"/>
          <w:bCs w:val="0"/>
          <w:color w:val="auto"/>
          <w:sz w:val="32"/>
          <w:szCs w:val="32"/>
          <w:lang w:eastAsia="zh-CN"/>
        </w:rPr>
        <w:t>发放各片区</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eastAsia="zh-CN"/>
        </w:rPr>
        <w:t>组织村居普查员开展二次</w:t>
      </w:r>
      <w:r>
        <w:rPr>
          <w:rFonts w:hint="eastAsia" w:ascii="仿宋_GB2312" w:hAnsi="仿宋_GB2312" w:eastAsia="仿宋_GB2312" w:cs="仿宋_GB2312"/>
          <w:b w:val="0"/>
          <w:bCs w:val="0"/>
          <w:color w:val="auto"/>
          <w:sz w:val="32"/>
          <w:szCs w:val="32"/>
        </w:rPr>
        <w:t>核实，确保</w:t>
      </w:r>
      <w:r>
        <w:rPr>
          <w:rFonts w:hint="eastAsia" w:ascii="仿宋_GB2312" w:hAnsi="仿宋_GB2312" w:eastAsia="仿宋_GB2312" w:cs="仿宋_GB2312"/>
          <w:b w:val="0"/>
          <w:bCs w:val="0"/>
          <w:color w:val="auto"/>
          <w:sz w:val="32"/>
          <w:szCs w:val="32"/>
          <w:lang w:eastAsia="zh-CN"/>
        </w:rPr>
        <w:t>不重不漏</w:t>
      </w:r>
      <w:r>
        <w:rPr>
          <w:rFonts w:hint="eastAsia" w:ascii="仿宋_GB2312" w:hAnsi="仿宋_GB2312" w:eastAsia="仿宋_GB2312" w:cs="仿宋_GB2312"/>
          <w:b w:val="0"/>
          <w:bCs w:val="0"/>
          <w:color w:val="auto"/>
          <w:sz w:val="32"/>
          <w:szCs w:val="32"/>
        </w:rPr>
        <w:t>。</w:t>
      </w:r>
    </w:p>
    <w:p w14:paraId="749C2D0E">
      <w:pPr>
        <w:keepNext w:val="0"/>
        <w:keepLines w:val="0"/>
        <w:pageBreakBefore w:val="0"/>
        <w:kinsoku/>
        <w:wordWrap/>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eastAsia="zh-CN"/>
        </w:rPr>
      </w:pPr>
      <w:r>
        <w:rPr>
          <w:rFonts w:hint="eastAsia" w:ascii="黑体" w:hAnsi="Calibri" w:eastAsia="黑体" w:cs="Times New Roman"/>
          <w:color w:val="auto"/>
          <w:sz w:val="32"/>
          <w:szCs w:val="32"/>
          <w:lang w:eastAsia="zh-CN"/>
        </w:rPr>
        <w:t>四、确保数据质量</w:t>
      </w:r>
    </w:p>
    <w:p w14:paraId="6EB3DF7E">
      <w:pPr>
        <w:keepNext w:val="0"/>
        <w:keepLines w:val="0"/>
        <w:pageBreakBefore w:val="0"/>
        <w:numPr>
          <w:ilvl w:val="0"/>
          <w:numId w:val="0"/>
        </w:numPr>
        <w:kinsoku/>
        <w:wordWrap/>
        <w:overflowPunct/>
        <w:topLinePunct w:val="0"/>
        <w:autoSpaceDE/>
        <w:autoSpaceDN/>
        <w:bidi w:val="0"/>
        <w:snapToGrid/>
        <w:spacing w:line="578" w:lineRule="exact"/>
        <w:ind w:firstLine="640" w:firstLineChars="200"/>
        <w:rPr>
          <w:rFonts w:hint="eastAsia" w:ascii="仿宋_GB2312" w:hAnsi="仿宋_GB2312" w:eastAsia="仿宋_GB2312" w:cs="仿宋_GB2312"/>
          <w:b w:val="0"/>
          <w:bCs w:val="0"/>
          <w:color w:val="auto"/>
          <w:kern w:val="0"/>
          <w:sz w:val="32"/>
          <w:szCs w:val="32"/>
          <w:lang w:val="en-US" w:eastAsia="zh-CN" w:bidi="ar"/>
        </w:rPr>
      </w:pPr>
      <w:r>
        <w:rPr>
          <w:rFonts w:hint="eastAsia" w:ascii="仿宋_GB2312" w:hAnsi="仿宋_GB2312" w:eastAsia="仿宋_GB2312" w:cs="仿宋_GB2312"/>
          <w:b w:val="0"/>
          <w:bCs w:val="0"/>
          <w:color w:val="auto"/>
          <w:kern w:val="0"/>
          <w:sz w:val="32"/>
          <w:szCs w:val="32"/>
          <w:lang w:val="en-US" w:eastAsia="zh-CN" w:bidi="ar"/>
        </w:rPr>
        <w:t>把好普查登记数据质量审核关。一是实行区镇两级联审，按照边登记、边审核、边上报的原则，对登记阶段出现的审核错误，及时核实修改。二是严格执行数据查询反馈机制。在省经济普查办公室下发核实清单的基础上，分专业将普查表漏缺项、奇异值等类似问题逐一查询反馈各片区及村居，及时据实更正。三是每日通报疑似问题，要求村居限期核实更正，严防虚报瞒报漏报错报。四是消除各类审核错误。组织集中纠错，及时完成普查表各类强制性、核实性错误的核实修改，顺利通过审核验收。</w:t>
      </w:r>
    </w:p>
    <w:p w14:paraId="7A9BB33C">
      <w:pPr>
        <w:keepNext w:val="0"/>
        <w:keepLines w:val="0"/>
        <w:pageBreakBefore w:val="0"/>
        <w:numPr>
          <w:ilvl w:val="0"/>
          <w:numId w:val="0"/>
        </w:numPr>
        <w:kinsoku/>
        <w:wordWrap/>
        <w:overflowPunct/>
        <w:topLinePunct w:val="0"/>
        <w:autoSpaceDE/>
        <w:autoSpaceDN/>
        <w:bidi w:val="0"/>
        <w:snapToGrid/>
        <w:spacing w:line="578" w:lineRule="exact"/>
        <w:ind w:firstLine="640" w:firstLineChars="200"/>
        <w:rPr>
          <w:rFonts w:hint="default" w:ascii="宋体" w:hAnsi="宋体" w:cs="Times New Roman"/>
          <w:color w:val="auto"/>
          <w:sz w:val="32"/>
          <w:szCs w:val="32"/>
          <w:u w:val="none"/>
          <w:lang w:eastAsia="zh-CN"/>
        </w:rPr>
      </w:pPr>
      <w:r>
        <w:rPr>
          <w:rFonts w:hint="eastAsia" w:ascii="仿宋_GB2312" w:hAnsi="仿宋_GB2312" w:eastAsia="仿宋_GB2312" w:cs="仿宋_GB2312"/>
          <w:color w:val="auto"/>
          <w:sz w:val="32"/>
          <w:szCs w:val="32"/>
          <w:u w:val="none"/>
          <w:lang w:eastAsia="zh-CN"/>
        </w:rPr>
        <w:t>总体来看，第五次全国经济普查方案设计和组织实施科学规范有序，普查全过程公开透明，全面摸清了我区第二产业和第三产业家底，能够真实反映我区经济社会发展状况，达到了预期目标。普查结果显示，2023年末，全区共有从事第二产业和第三产业活动的法人单位</w:t>
      </w:r>
      <w:r>
        <w:rPr>
          <w:rFonts w:hint="eastAsia" w:ascii="仿宋_GB2312" w:hAnsi="仿宋_GB2312" w:eastAsia="仿宋_GB2312" w:cs="仿宋_GB2312"/>
          <w:color w:val="auto"/>
          <w:sz w:val="32"/>
          <w:szCs w:val="32"/>
          <w:u w:val="none"/>
          <w:lang w:val="en-US" w:eastAsia="zh-CN"/>
        </w:rPr>
        <w:t>8897</w:t>
      </w:r>
      <w:r>
        <w:rPr>
          <w:rFonts w:hint="eastAsia" w:ascii="仿宋_GB2312" w:hAnsi="仿宋_GB2312" w:eastAsia="仿宋_GB2312" w:cs="仿宋_GB2312"/>
          <w:color w:val="auto"/>
          <w:sz w:val="32"/>
          <w:szCs w:val="32"/>
          <w:u w:val="none"/>
          <w:lang w:eastAsia="zh-CN"/>
        </w:rPr>
        <w:t>个，与2018年末（2018年是第四次全国经济普查年份，下同）相比，增长</w:t>
      </w:r>
      <w:r>
        <w:rPr>
          <w:rFonts w:hint="eastAsia" w:ascii="仿宋_GB2312" w:hAnsi="仿宋_GB2312" w:eastAsia="仿宋_GB2312" w:cs="仿宋_GB2312"/>
          <w:color w:val="auto"/>
          <w:sz w:val="32"/>
          <w:szCs w:val="32"/>
          <w:u w:val="none"/>
          <w:lang w:val="en-US" w:eastAsia="zh-CN"/>
        </w:rPr>
        <w:t>53.4</w:t>
      </w:r>
      <w:r>
        <w:rPr>
          <w:rFonts w:hint="eastAsia" w:ascii="仿宋_GB2312" w:hAnsi="仿宋_GB2312" w:eastAsia="仿宋_GB2312" w:cs="仿宋_GB2312"/>
          <w:color w:val="auto"/>
          <w:sz w:val="32"/>
          <w:szCs w:val="32"/>
          <w:u w:val="none"/>
          <w:lang w:eastAsia="zh-CN"/>
        </w:rPr>
        <w:t>%，从业人员</w:t>
      </w:r>
      <w:r>
        <w:rPr>
          <w:rFonts w:hint="eastAsia" w:ascii="仿宋_GB2312" w:hAnsi="仿宋_GB2312" w:eastAsia="仿宋_GB2312" w:cs="仿宋_GB2312"/>
          <w:color w:val="auto"/>
          <w:sz w:val="32"/>
          <w:szCs w:val="32"/>
          <w:u w:val="none"/>
          <w:lang w:val="en-US" w:eastAsia="zh-CN"/>
        </w:rPr>
        <w:t>163353</w:t>
      </w:r>
      <w:r>
        <w:rPr>
          <w:rFonts w:hint="eastAsia" w:ascii="仿宋_GB2312" w:hAnsi="仿宋_GB2312" w:eastAsia="仿宋_GB2312" w:cs="仿宋_GB2312"/>
          <w:color w:val="auto"/>
          <w:sz w:val="32"/>
          <w:szCs w:val="32"/>
          <w:u w:val="none"/>
          <w:lang w:eastAsia="zh-CN"/>
        </w:rPr>
        <w:t>人，增长</w:t>
      </w:r>
      <w:r>
        <w:rPr>
          <w:rFonts w:hint="eastAsia" w:ascii="仿宋_GB2312" w:hAnsi="仿宋_GB2312" w:eastAsia="仿宋_GB2312" w:cs="仿宋_GB2312"/>
          <w:color w:val="auto"/>
          <w:sz w:val="32"/>
          <w:szCs w:val="32"/>
          <w:u w:val="none"/>
          <w:lang w:val="en-US" w:eastAsia="zh-CN"/>
        </w:rPr>
        <w:t>50.0</w:t>
      </w:r>
      <w:r>
        <w:rPr>
          <w:rFonts w:hint="eastAsia" w:ascii="仿宋_GB2312" w:hAnsi="仿宋_GB2312" w:eastAsia="仿宋_GB2312" w:cs="仿宋_GB2312"/>
          <w:color w:val="auto"/>
          <w:sz w:val="32"/>
          <w:szCs w:val="32"/>
          <w:u w:val="none"/>
          <w:lang w:eastAsia="zh-CN"/>
        </w:rPr>
        <w:t>%；个体经营户</w:t>
      </w:r>
      <w:r>
        <w:rPr>
          <w:rFonts w:hint="eastAsia" w:ascii="仿宋_GB2312" w:hAnsi="仿宋_GB2312" w:eastAsia="仿宋_GB2312" w:cs="仿宋_GB2312"/>
          <w:color w:val="auto"/>
          <w:sz w:val="32"/>
          <w:szCs w:val="32"/>
          <w:u w:val="none"/>
          <w:lang w:val="en-US" w:eastAsia="zh-CN"/>
        </w:rPr>
        <w:t>26382</w:t>
      </w:r>
      <w:r>
        <w:rPr>
          <w:rFonts w:hint="eastAsia" w:ascii="仿宋_GB2312" w:hAnsi="仿宋_GB2312" w:eastAsia="仿宋_GB2312" w:cs="仿宋_GB2312"/>
          <w:color w:val="auto"/>
          <w:sz w:val="32"/>
          <w:szCs w:val="32"/>
          <w:u w:val="none"/>
          <w:lang w:eastAsia="zh-CN"/>
        </w:rPr>
        <w:t>个，从业人员</w:t>
      </w:r>
      <w:r>
        <w:rPr>
          <w:rFonts w:hint="eastAsia" w:ascii="仿宋_GB2312" w:hAnsi="仿宋_GB2312" w:eastAsia="仿宋_GB2312" w:cs="仿宋_GB2312"/>
          <w:color w:val="auto"/>
          <w:sz w:val="32"/>
          <w:szCs w:val="32"/>
          <w:u w:val="none"/>
          <w:lang w:val="en-US" w:eastAsia="zh-CN"/>
        </w:rPr>
        <w:t>40668</w:t>
      </w:r>
      <w:r>
        <w:rPr>
          <w:rFonts w:hint="eastAsia" w:ascii="仿宋_GB2312" w:hAnsi="仿宋_GB2312" w:eastAsia="仿宋_GB2312" w:cs="仿宋_GB2312"/>
          <w:color w:val="auto"/>
          <w:sz w:val="32"/>
          <w:szCs w:val="32"/>
          <w:u w:val="none"/>
          <w:lang w:eastAsia="zh-CN"/>
        </w:rPr>
        <w:t>人。</w:t>
      </w:r>
    </w:p>
    <w:p w14:paraId="757DF82B">
      <w:pPr>
        <w:keepNext w:val="0"/>
        <w:keepLines w:val="0"/>
        <w:pageBreakBefore w:val="0"/>
        <w:widowControl w:val="0"/>
        <w:kinsoku/>
        <w:wordWrap/>
        <w:overflowPunct/>
        <w:topLinePunct w:val="0"/>
        <w:autoSpaceDE/>
        <w:autoSpaceDN/>
        <w:bidi w:val="0"/>
        <w:adjustRightInd/>
        <w:snapToGrid/>
        <w:spacing w:line="680" w:lineRule="exact"/>
        <w:jc w:val="both"/>
        <w:textAlignment w:val="auto"/>
        <w:rPr>
          <w:color w:val="auto"/>
        </w:rPr>
      </w:pPr>
    </w:p>
    <w:sectPr>
      <w:footerReference r:id="rId3" w:type="default"/>
      <w:pgSz w:w="11906" w:h="16838"/>
      <w:pgMar w:top="1871" w:right="1531" w:bottom="1871" w:left="153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821B">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4789805</wp:posOffset>
              </wp:positionH>
              <wp:positionV relativeFrom="paragraph">
                <wp:posOffset>-389890</wp:posOffset>
              </wp:positionV>
              <wp:extent cx="826135" cy="5359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26135" cy="535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1323D8">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77.15pt;margin-top:-30.7pt;height:42.2pt;width:65.05pt;mso-position-horizontal-relative:margin;z-index:251659264;mso-width-relative:page;mso-height-relative:page;" filled="f" stroked="f" coordsize="21600,21600" o:gfxdata="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no4ik2gAAAAoBAAAPAAAAAAAAAAEAIAAAACIAAABkcnMvZG93&#10;bnJldi54bWxQSwECFAAUAAAACACHTuJATZi44zcCAABhBAAADgAAAAAAAAABACAAAAApAQAAZHJz&#10;L2Uyb0RvYy54bWxQSwUGAAAAAAYABgBZAQAA0gUAAAAA&#10;">
              <v:fill on="f" focussize="0,0"/>
              <v:stroke on="f" weight="0.5pt"/>
              <v:imagedata o:title=""/>
              <o:lock v:ext="edit" aspectratio="f"/>
              <v:textbox inset="0mm,0mm,0mm,0mm">
                <w:txbxContent>
                  <w:p w14:paraId="1F1323D8">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16CEF"/>
    <w:rsid w:val="017F46FC"/>
    <w:rsid w:val="01C930A4"/>
    <w:rsid w:val="02EF1156"/>
    <w:rsid w:val="03CA22AA"/>
    <w:rsid w:val="0A2F6AEE"/>
    <w:rsid w:val="0ACE6D29"/>
    <w:rsid w:val="0AD20204"/>
    <w:rsid w:val="0D7A6C5F"/>
    <w:rsid w:val="0EE36A60"/>
    <w:rsid w:val="111F6523"/>
    <w:rsid w:val="11CF3CDB"/>
    <w:rsid w:val="132252F8"/>
    <w:rsid w:val="13CE6D1A"/>
    <w:rsid w:val="14616D7F"/>
    <w:rsid w:val="1CC92CA0"/>
    <w:rsid w:val="29101D2C"/>
    <w:rsid w:val="2D095750"/>
    <w:rsid w:val="3FB16CEF"/>
    <w:rsid w:val="465A54E7"/>
    <w:rsid w:val="49B63F0D"/>
    <w:rsid w:val="69E86F1A"/>
    <w:rsid w:val="6A004FF2"/>
    <w:rsid w:val="70411536"/>
    <w:rsid w:val="704E6E10"/>
    <w:rsid w:val="79EA5CC1"/>
    <w:rsid w:val="7F620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ind w:firstLine="420" w:firstLineChars="200"/>
    </w:pPr>
  </w:style>
  <w:style w:type="paragraph" w:styleId="3">
    <w:name w:val="Body Text Indent"/>
    <w:basedOn w:val="1"/>
    <w:next w:val="1"/>
    <w:qFormat/>
    <w:uiPriority w:val="99"/>
    <w:pPr>
      <w:adjustRightInd w:val="0"/>
      <w:spacing w:line="360" w:lineRule="atLeast"/>
      <w:ind w:firstLine="600"/>
      <w:textAlignment w:val="baseline"/>
    </w:pPr>
    <w:rPr>
      <w:kern w:val="0"/>
      <w:sz w:val="30"/>
      <w:szCs w:val="20"/>
    </w:rPr>
  </w:style>
  <w:style w:type="paragraph" w:styleId="4">
    <w:name w:val="Normal Indent"/>
    <w:basedOn w:val="1"/>
    <w:next w:val="1"/>
    <w:qFormat/>
    <w:uiPriority w:val="0"/>
  </w:style>
  <w:style w:type="paragraph" w:styleId="5">
    <w:name w:val="footer"/>
    <w:basedOn w:val="1"/>
    <w:next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1669</Words>
  <Characters>1746</Characters>
  <Lines>0</Lines>
  <Paragraphs>0</Paragraphs>
  <TotalTime>3</TotalTime>
  <ScaleCrop>false</ScaleCrop>
  <LinksUpToDate>false</LinksUpToDate>
  <CharactersWithSpaces>1746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2025-04-21T09:36:00Z</dcterms:created>
  <dc:creator>Administrator</dc:creator>
  <cp:lastModifiedBy>Lxy</cp:lastModifiedBy>
  <cp:lastPrinted>2025-04-22T06:44:00Z</cp:lastPrinted>
  <dcterms:modified xsi:type="dcterms:W3CDTF">2025-04-30T01:44:52Z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71ED80E86DF147CEB7F4576A232C0450_13</vt:lpwstr>
  </property>
</Properties>
</file>