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3D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50" w:lineRule="exact"/>
        <w:ind w:lef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w w:val="90"/>
          <w:kern w:val="0"/>
          <w:sz w:val="44"/>
          <w:szCs w:val="44"/>
          <w:shd w:val="clear" w:color="auto" w:fill="FFFFFF"/>
          <w:lang w:val="en-US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color w:val="auto"/>
          <w:w w:val="90"/>
          <w:kern w:val="0"/>
          <w:sz w:val="44"/>
          <w:szCs w:val="44"/>
          <w:shd w:val="clear" w:color="auto" w:fill="FFFFFF"/>
          <w:lang w:val="en-US" w:eastAsia="zh-CN" w:bidi="ar"/>
        </w:rPr>
        <w:t>平潭综合实验区第五次全国经济普查公报（第三号）</w:t>
      </w:r>
    </w:p>
    <w:p w14:paraId="0D74C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50" w:lineRule="exact"/>
        <w:ind w:lef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w w:val="90"/>
          <w:kern w:val="0"/>
          <w:sz w:val="44"/>
          <w:szCs w:val="44"/>
          <w:shd w:val="clear" w:color="auto" w:fill="FFFFFF"/>
          <w:lang w:val="en-US" w:eastAsia="zh-CN" w:bidi="ar"/>
        </w:rPr>
        <w:t>——</w:t>
      </w:r>
      <w:r>
        <w:rPr>
          <w:rFonts w:hint="eastAsia" w:ascii="方正小标宋简体" w:hAnsi="方正小标宋简体" w:eastAsia="方正小标宋简体" w:cs="方正小标宋简体"/>
          <w:b w:val="0"/>
          <w:bCs/>
          <w:i w:val="0"/>
          <w:caps w:val="0"/>
          <w:color w:val="auto"/>
          <w:spacing w:val="0"/>
          <w:w w:val="90"/>
          <w:kern w:val="0"/>
          <w:sz w:val="44"/>
          <w:szCs w:val="44"/>
          <w:highlight w:val="none"/>
          <w:lang w:val="en-US" w:eastAsia="zh-CN" w:bidi="ar"/>
        </w:rPr>
        <w:t>第二产业基本情况</w:t>
      </w:r>
    </w:p>
    <w:p w14:paraId="0522D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56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  <w:t>平潭综合实验区统计局</w:t>
      </w:r>
    </w:p>
    <w:p w14:paraId="79B0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560" w:lineRule="exact"/>
        <w:ind w:left="0" w:leftChars="0" w:firstLine="0" w:firstLineChars="0"/>
        <w:jc w:val="center"/>
        <w:textAlignment w:val="auto"/>
        <w:rPr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  <w:t>平潭综合实验区第五次全国经济普查领导小组办公室</w:t>
      </w:r>
    </w:p>
    <w:p w14:paraId="7F5E70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baseline"/>
        <w:rPr>
          <w:rFonts w:hint="default" w:ascii="Times New Roman" w:hAnsi="Times New Roman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  <w:t>（2025年4月29日）</w:t>
      </w:r>
    </w:p>
    <w:p w14:paraId="60FCF0C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 w:val="0"/>
        <w:spacing w:afterAutospacing="0" w:line="560" w:lineRule="exact"/>
        <w:ind w:left="0" w:leftChars="0" w:firstLine="0" w:firstLineChars="0"/>
        <w:jc w:val="both"/>
        <w:textAlignment w:val="center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</w:p>
    <w:p w14:paraId="1F1B8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6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根据第五次全国经济普查结果，现将我区第二产业（包括工业和建筑业）主要数据公布如下：</w:t>
      </w:r>
    </w:p>
    <w:p w14:paraId="7C216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黑体" w:hAnsi="Calibri" w:eastAsia="黑体" w:cs="Times New Roman"/>
          <w:color w:val="auto"/>
          <w:sz w:val="32"/>
          <w:szCs w:val="32"/>
          <w:lang w:eastAsia="zh-CN"/>
        </w:rPr>
      </w:pPr>
      <w:r>
        <w:rPr>
          <w:rFonts w:hint="eastAsia" w:ascii="黑体" w:hAnsi="Calibri" w:eastAsia="黑体" w:cs="Times New Roman"/>
          <w:color w:val="auto"/>
          <w:sz w:val="32"/>
          <w:szCs w:val="32"/>
          <w:lang w:eastAsia="zh-CN"/>
        </w:rPr>
        <w:t>一、工业</w:t>
      </w:r>
    </w:p>
    <w:p w14:paraId="7BA6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" w:eastAsia="zh-CN"/>
        </w:rPr>
      </w:pPr>
      <w:r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  <w:t>（一）企业法人单位数和从业人员</w:t>
      </w:r>
    </w:p>
    <w:p w14:paraId="5985EB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6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2023年末，全区共有工业企业法人单位205个，比2018年末增长34.9%；从业人员2503人，比2018年末下降25.7%。</w:t>
      </w:r>
    </w:p>
    <w:p w14:paraId="5BB27E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6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在工业企业法人单位中，内资企业193个，占94.1%；港澳台投资企业8个，占3.9%；外商投资企业2个，占1.0%。</w:t>
      </w:r>
    </w:p>
    <w:p w14:paraId="1213C7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6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在工业企业法人单位从业人员中，内资企业2345人，占93.7%；港澳台投资企业64人，占2.6%；外商投资企业39人，占1.6%（详见表3-1）。</w:t>
      </w:r>
    </w:p>
    <w:p w14:paraId="445F68F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adjustRightInd/>
        <w:snapToGrid w:val="0"/>
        <w:spacing w:before="0" w:beforeAutospacing="0" w:afterAutospacing="0" w:line="600" w:lineRule="exact"/>
        <w:ind w:left="6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表3-1　按登记注册统计类别分组的工业企业法人单位数和从业人员</w:t>
      </w:r>
    </w:p>
    <w:tbl>
      <w:tblPr>
        <w:tblStyle w:val="8"/>
        <w:tblW w:w="88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94"/>
        <w:gridCol w:w="2704"/>
        <w:gridCol w:w="2043"/>
      </w:tblGrid>
      <w:tr w14:paraId="34566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409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1C5D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　</w:t>
            </w:r>
          </w:p>
        </w:tc>
        <w:tc>
          <w:tcPr>
            <w:tcW w:w="27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F8FA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企业法人单位</w:t>
            </w:r>
          </w:p>
          <w:p w14:paraId="1909E3C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（个）</w:t>
            </w:r>
          </w:p>
        </w:tc>
        <w:tc>
          <w:tcPr>
            <w:tcW w:w="20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F980A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从业人员</w:t>
            </w:r>
          </w:p>
          <w:p w14:paraId="388A20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（人）</w:t>
            </w:r>
          </w:p>
        </w:tc>
      </w:tr>
      <w:tr w14:paraId="210A1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0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4208A4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合　计</w:t>
            </w:r>
          </w:p>
        </w:tc>
        <w:tc>
          <w:tcPr>
            <w:tcW w:w="2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5AF33F0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205</w:t>
            </w:r>
          </w:p>
        </w:tc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62847CA5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2503</w:t>
            </w:r>
          </w:p>
        </w:tc>
      </w:tr>
      <w:tr w14:paraId="56F46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09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E9EBB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内资企业</w:t>
            </w:r>
          </w:p>
        </w:tc>
        <w:tc>
          <w:tcPr>
            <w:tcW w:w="270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BC7909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193</w:t>
            </w:r>
          </w:p>
        </w:tc>
        <w:tc>
          <w:tcPr>
            <w:tcW w:w="2043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96FB01F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2345</w:t>
            </w:r>
          </w:p>
        </w:tc>
      </w:tr>
      <w:tr w14:paraId="79CA8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09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68FF8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港澳台投资企业</w:t>
            </w:r>
          </w:p>
        </w:tc>
        <w:tc>
          <w:tcPr>
            <w:tcW w:w="270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CBD5BB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</w:t>
            </w:r>
          </w:p>
        </w:tc>
        <w:tc>
          <w:tcPr>
            <w:tcW w:w="2043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EA4E2A9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64</w:t>
            </w:r>
          </w:p>
        </w:tc>
      </w:tr>
      <w:tr w14:paraId="5B658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09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162E20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外商投资企业</w:t>
            </w:r>
          </w:p>
        </w:tc>
        <w:tc>
          <w:tcPr>
            <w:tcW w:w="270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C8CE0E2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2043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0FB1CEC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39</w:t>
            </w:r>
          </w:p>
        </w:tc>
      </w:tr>
      <w:tr w14:paraId="20A1F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094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022E5E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其他统计类别</w:t>
            </w:r>
          </w:p>
        </w:tc>
        <w:tc>
          <w:tcPr>
            <w:tcW w:w="2704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8749E16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2043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553A20FC">
            <w:pPr>
              <w:widowControl w:val="0"/>
              <w:wordWrap/>
              <w:adjustRightInd/>
              <w:snapToGrid w:val="0"/>
              <w:spacing w:line="32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55</w:t>
            </w:r>
          </w:p>
        </w:tc>
      </w:tr>
    </w:tbl>
    <w:p w14:paraId="309E5E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0" w:lineRule="exact"/>
        <w:ind w:left="0" w:leftChars="0" w:firstLine="640" w:firstLineChars="200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在工业企业法人单位中，采矿业3个，制造业182个，电力、热力、燃气及水生产和供应业20个，分别占1.5%、88.8%和9.8%。在工业行业大类中，非金属矿物制品业、农副食品加工业、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金属制品、机械和设备修理业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企业法人单位数位居前三位，分别占13.7%、11.7%和11.7%。</w:t>
      </w:r>
    </w:p>
    <w:p w14:paraId="5F6362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在工业企业法人单位从业人员中，采矿业36人，制造业1761人，电力、热力、燃气及水生产和供应业706人，分别占1.4%、70.4%和28.2%。在工业行业大类中，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计算机、通信和其他电子设备制造业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水的生产和供应业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非金属矿物制品业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从业人员数位居前三位，分别占16.3%、13.8%和13.7%（详见表3-2）。</w:t>
      </w:r>
    </w:p>
    <w:p w14:paraId="32AA4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  <w:t>（二）主要经济指标</w:t>
      </w:r>
    </w:p>
    <w:p w14:paraId="76564B5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2023年末，工业企业法人单位资产总计2127312.0万元，比2018年末增长152.6%；负债合计1594045.9万元，比2018年末增长126.2%。</w:t>
      </w:r>
    </w:p>
    <w:p w14:paraId="09EE8F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0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2023年，工业企业法人单位全年实现营业收入329534.0万元，比2018年下降6.8%（详见表3-3）。</w:t>
      </w:r>
    </w:p>
    <w:p w14:paraId="2EA936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578" w:lineRule="exact"/>
        <w:ind w:left="6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表3-2　按行业大类分组的工业企业法人单位数和从业人员</w:t>
      </w:r>
    </w:p>
    <w:tbl>
      <w:tblPr>
        <w:tblStyle w:val="8"/>
        <w:tblW w:w="884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4"/>
        <w:gridCol w:w="1925"/>
        <w:gridCol w:w="1414"/>
      </w:tblGrid>
      <w:tr w14:paraId="57522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  <w:tblHeader/>
          <w:jc w:val="center"/>
        </w:trPr>
        <w:tc>
          <w:tcPr>
            <w:tcW w:w="550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3C49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　</w:t>
            </w:r>
          </w:p>
        </w:tc>
        <w:tc>
          <w:tcPr>
            <w:tcW w:w="19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3A7E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企业法人单位</w:t>
            </w:r>
          </w:p>
          <w:p w14:paraId="56B26C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（个）</w:t>
            </w:r>
          </w:p>
        </w:tc>
        <w:tc>
          <w:tcPr>
            <w:tcW w:w="14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637E8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从业人员</w:t>
            </w:r>
          </w:p>
          <w:p w14:paraId="05D06B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（人）</w:t>
            </w:r>
          </w:p>
        </w:tc>
      </w:tr>
      <w:tr w14:paraId="0BB47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6A72329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合　计</w:t>
            </w:r>
          </w:p>
        </w:tc>
        <w:tc>
          <w:tcPr>
            <w:tcW w:w="19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11B5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205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0187E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2503</w:t>
            </w:r>
          </w:p>
        </w:tc>
      </w:tr>
      <w:tr w14:paraId="44830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F671B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煤炭开采和洗选业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2306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3B2F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6E7B6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2D980B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石油和天然气开采业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E128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75B6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0C96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0710DF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黑色金属矿采选业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3954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8C54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AF83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754AF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有色金属矿采选业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BE9D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E223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6188A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F5D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非金属矿采选业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8C3B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FDD0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36</w:t>
            </w:r>
          </w:p>
        </w:tc>
      </w:tr>
      <w:tr w14:paraId="2F01E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8B9CD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开采专业及辅助性活动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AF9C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84DD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A337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46ECB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其他采矿业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4745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1FE9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131DF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96FE5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农副食品加工业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FD4E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24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BF5B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145</w:t>
            </w:r>
          </w:p>
        </w:tc>
      </w:tr>
      <w:tr w14:paraId="2879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CB361E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食品制造业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7226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AB4D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</w:t>
            </w:r>
          </w:p>
        </w:tc>
      </w:tr>
      <w:tr w14:paraId="72B3C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450A2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酒、饮料和精制茶制造业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F62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75C3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27</w:t>
            </w:r>
          </w:p>
        </w:tc>
      </w:tr>
      <w:tr w14:paraId="35442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C8B12B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烟草制品业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E4A9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B8CE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0868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A0A38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纺织业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001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611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33</w:t>
            </w:r>
          </w:p>
        </w:tc>
      </w:tr>
      <w:tr w14:paraId="4677B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0A38D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纺织服装、服饰业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9D1C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EA62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33</w:t>
            </w:r>
          </w:p>
        </w:tc>
      </w:tr>
      <w:tr w14:paraId="7D3BF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A7C55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皮革、毛皮、羽毛及其制品和制鞋业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EB45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B075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47D5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0295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木材加工和木、竹、藤、棕、草制品业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9A65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C596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7</w:t>
            </w:r>
          </w:p>
        </w:tc>
      </w:tr>
      <w:tr w14:paraId="1BB3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6052DA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家具制造业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C1BE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76D9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</w:t>
            </w:r>
          </w:p>
        </w:tc>
      </w:tr>
      <w:tr w14:paraId="124F5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070E39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造纸和纸制品业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6295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9262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13</w:t>
            </w:r>
          </w:p>
        </w:tc>
      </w:tr>
      <w:tr w14:paraId="771F4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F1A74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印刷和记录媒介复制业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8628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5357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170B4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38AD5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文教、工美、体育和娱乐用品制造业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6525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AACB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14</w:t>
            </w:r>
          </w:p>
        </w:tc>
      </w:tr>
      <w:tr w14:paraId="0C40F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E03FD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石油、煤炭及其他燃料加工业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341D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4AE1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56F6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CA550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化学原料和化学制品制造业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D5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EC00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</w:t>
            </w:r>
          </w:p>
        </w:tc>
      </w:tr>
      <w:tr w14:paraId="2636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FB7260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医药制造业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CBD4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4BE0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</w:tr>
      <w:tr w14:paraId="2C120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791BD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化学纤维制造业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8B48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D8EF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3CBF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38BCD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橡胶和塑料制品业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D5A7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2116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128</w:t>
            </w:r>
          </w:p>
        </w:tc>
      </w:tr>
      <w:tr w14:paraId="2A71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01711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非金属矿物制品业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B21C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28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FF8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344</w:t>
            </w:r>
          </w:p>
        </w:tc>
      </w:tr>
      <w:tr w14:paraId="0B1E5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EBDB6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黑色金属冶炼和压延加工业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292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8551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</w:t>
            </w:r>
          </w:p>
        </w:tc>
      </w:tr>
      <w:tr w14:paraId="6576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65601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有色金属冶炼和压延加工业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2FD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F04D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</w:tr>
      <w:tr w14:paraId="4907A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39236E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金属制品业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B284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18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1DFC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113</w:t>
            </w:r>
          </w:p>
        </w:tc>
      </w:tr>
      <w:tr w14:paraId="64104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F8D0D9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通用设备制造业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CF96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7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C41F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35</w:t>
            </w:r>
          </w:p>
        </w:tc>
      </w:tr>
      <w:tr w14:paraId="76104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9FA9D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专用设备制造业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F79C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89F9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140</w:t>
            </w:r>
          </w:p>
        </w:tc>
      </w:tr>
      <w:tr w14:paraId="4AB65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D7A52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汽车制造业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6EBC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EDD5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11CB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2D23A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铁路、船舶、航空航天和其他运输设备制造业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3E8E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F15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22</w:t>
            </w:r>
          </w:p>
        </w:tc>
      </w:tr>
      <w:tr w14:paraId="3C411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F27E2A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电气机械和器材制造业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CA3E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EB17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48</w:t>
            </w:r>
          </w:p>
        </w:tc>
      </w:tr>
      <w:tr w14:paraId="6B3C6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2E1C6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计算机、通信和其他电子设备制造业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0FF8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13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EE1F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408</w:t>
            </w:r>
          </w:p>
        </w:tc>
      </w:tr>
      <w:tr w14:paraId="1A16D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FCA85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仪器仪表制造业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8387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F71A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56900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C61F5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其他制造业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44EC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5E7F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</w:tr>
      <w:tr w14:paraId="59B80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F3EA6D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废弃资源综合利用业　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076C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8DB7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8153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7655A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金属制品、机械和设备修理业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F03E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24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9120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215</w:t>
            </w:r>
          </w:p>
        </w:tc>
      </w:tr>
      <w:tr w14:paraId="1B26E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A6246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电力、热力生产和供应业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6B5F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12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908B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322</w:t>
            </w:r>
          </w:p>
        </w:tc>
      </w:tr>
      <w:tr w14:paraId="5BC65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3BFB0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燃气生产和供应业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F106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90BE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39</w:t>
            </w:r>
          </w:p>
        </w:tc>
      </w:tr>
      <w:tr w14:paraId="1C5CE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504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170797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水的生产和供应业</w:t>
            </w:r>
          </w:p>
        </w:tc>
        <w:tc>
          <w:tcPr>
            <w:tcW w:w="1925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730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7</w:t>
            </w:r>
          </w:p>
        </w:tc>
        <w:tc>
          <w:tcPr>
            <w:tcW w:w="1414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4A17E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345</w:t>
            </w:r>
          </w:p>
        </w:tc>
      </w:tr>
    </w:tbl>
    <w:p w14:paraId="35E334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578" w:lineRule="exact"/>
        <w:ind w:left="6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表3-3　按行业大类分组的工业企业法人单位主要经济指标</w:t>
      </w:r>
    </w:p>
    <w:tbl>
      <w:tblPr>
        <w:tblStyle w:val="8"/>
        <w:tblW w:w="88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71"/>
        <w:gridCol w:w="1652"/>
        <w:gridCol w:w="1166"/>
        <w:gridCol w:w="1152"/>
      </w:tblGrid>
      <w:tr w14:paraId="63DB4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tblHeader/>
          <w:jc w:val="center"/>
        </w:trPr>
        <w:tc>
          <w:tcPr>
            <w:tcW w:w="487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C6489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6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4B1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资产总计</w:t>
            </w:r>
          </w:p>
          <w:p w14:paraId="1646B7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（万元）</w:t>
            </w:r>
          </w:p>
        </w:tc>
        <w:tc>
          <w:tcPr>
            <w:tcW w:w="11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9CDE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负债合计</w:t>
            </w:r>
          </w:p>
          <w:p w14:paraId="3F7B00E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（万元）</w:t>
            </w:r>
          </w:p>
        </w:tc>
        <w:tc>
          <w:tcPr>
            <w:tcW w:w="11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F569C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营业收入</w:t>
            </w:r>
          </w:p>
          <w:p w14:paraId="29DD12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0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（万元）</w:t>
            </w:r>
          </w:p>
        </w:tc>
      </w:tr>
      <w:tr w14:paraId="33F54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10EEC43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合　计</w:t>
            </w:r>
          </w:p>
        </w:tc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514E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sz w:val="21"/>
                <w:szCs w:val="21"/>
                <w:lang w:val="en-US" w:eastAsia="zh-CN"/>
              </w:rPr>
              <w:t>127312.0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pacing w:val="0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1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F9B143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sz w:val="21"/>
                <w:szCs w:val="21"/>
                <w:lang w:val="en-US" w:eastAsia="zh-CN"/>
              </w:rPr>
              <w:t>594045.9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pacing w:val="0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1A9790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pacing w:val="0"/>
                <w:sz w:val="21"/>
                <w:szCs w:val="21"/>
                <w:lang w:val="en-US" w:eastAsia="zh-CN"/>
              </w:rPr>
              <w:t>29534.0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spacing w:val="0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18538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FB313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煤炭开采和洗选业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3DCC64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20B4B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158935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6E186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5D7159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石油和天然气开采业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78E65F9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D6E0F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D4CF74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0DFD7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60C2BD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黑色金属矿采选业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01B9B5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FEA0BF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B9C533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36823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D694EB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有色金属矿采选业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1FA248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7FC60E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5DC175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DE46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7BCF3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非金属矿采选业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12A8D68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10736.5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38F479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17454.0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FCFE25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1184.0</w:t>
            </w:r>
          </w:p>
        </w:tc>
      </w:tr>
      <w:tr w14:paraId="14F80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22DA9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开采专业及辅助性活动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40BC0B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E7D78F6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97BD18A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17067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38C53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其他采矿业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5B5F705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BD2708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40CA765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3C2B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C2A58D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农副食品加工业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271677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9230.2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AAECC6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4289.3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CBF592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9423.8</w:t>
            </w:r>
          </w:p>
        </w:tc>
      </w:tr>
      <w:tr w14:paraId="3887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CAE11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食品制造业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6357F49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238.5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EBA4368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49052F3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43.5</w:t>
            </w:r>
          </w:p>
        </w:tc>
      </w:tr>
      <w:tr w14:paraId="25CA1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5EF5C2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酒、饮料和精制茶制造业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D573C18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11041.6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6B21C9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6516.0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142A3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4228.4</w:t>
            </w:r>
          </w:p>
        </w:tc>
      </w:tr>
      <w:tr w14:paraId="74824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94195D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烟草制品业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579CC6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414B93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CEB578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C2AD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52A57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纺织业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6CDFC20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4790.1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15A71E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3235.8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6073E2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3940.1</w:t>
            </w:r>
          </w:p>
        </w:tc>
      </w:tr>
      <w:tr w14:paraId="01C32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D567EE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纺织服装、服饰业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4E028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108.9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28CD95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15.9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3B4D01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135.3</w:t>
            </w:r>
          </w:p>
        </w:tc>
      </w:tr>
      <w:tr w14:paraId="6F1A1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E300F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皮革、毛皮、羽毛及其制品和制鞋业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E68584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F47F4E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BB8F596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5A1CC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756EF2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木材加工和木、竹、藤、棕、草制品业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66C2AF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217.2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4E5148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100.2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6434B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112.5</w:t>
            </w:r>
          </w:p>
        </w:tc>
      </w:tr>
      <w:tr w14:paraId="13331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A3635A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家具制造业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2B23C8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28.7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B2301E3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0.8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848B2D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178.4</w:t>
            </w:r>
          </w:p>
        </w:tc>
      </w:tr>
      <w:tr w14:paraId="2842C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4D125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造纸和纸制品业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EC820B9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46.6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607BE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12.4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A77098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120.0</w:t>
            </w:r>
          </w:p>
        </w:tc>
      </w:tr>
      <w:tr w14:paraId="74860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10E26F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印刷和记录媒介复制业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95C79D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8DA04C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DDD1C2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70B7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1CD2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文教、工美、体育和娱乐用品制造业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CDD5619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2071.5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96C1E9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100.5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F2E080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161.8</w:t>
            </w:r>
          </w:p>
        </w:tc>
      </w:tr>
      <w:tr w14:paraId="4E55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ED92FC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石油、煤炭及其他燃料加工业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7B274C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1024BC0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5F5BA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06441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5A085E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化学原料和化学制品制造业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187A8E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3288.2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97F4E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23.4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7E07853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190.2</w:t>
            </w:r>
          </w:p>
        </w:tc>
      </w:tr>
      <w:tr w14:paraId="000BB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29B6B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医药制造业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EE4EA2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178.8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87B0615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54.7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1D67C0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27.5</w:t>
            </w:r>
          </w:p>
        </w:tc>
      </w:tr>
      <w:tr w14:paraId="09865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15EC8D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化学纤维制造业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748A8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C085D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2A109C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FC96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F8ECDD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橡胶和塑料制品业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9A36C1A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17335.3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8712B6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12323.9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6357BB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9693.5</w:t>
            </w:r>
          </w:p>
        </w:tc>
      </w:tr>
      <w:tr w14:paraId="4A9AE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88859D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非金属矿物制品业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7C98B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64372.3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1C9867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28387.5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6CDFA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29771.0</w:t>
            </w:r>
          </w:p>
        </w:tc>
      </w:tr>
      <w:tr w14:paraId="20EBC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A0468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黑色金属冶炼和压延加工业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464AAB5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191.2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148FBE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175.5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8FA11E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69.3</w:t>
            </w:r>
          </w:p>
        </w:tc>
      </w:tr>
      <w:tr w14:paraId="61522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2C9F6C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有色金属冶炼和压延加工业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83B1DB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27.0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327E82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0.0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D7FABA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45.7</w:t>
            </w:r>
          </w:p>
        </w:tc>
      </w:tr>
      <w:tr w14:paraId="5DE01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16275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金属制品业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EDF482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2959.7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7C0CE59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233.1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6FAC71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1713.0</w:t>
            </w:r>
          </w:p>
        </w:tc>
      </w:tr>
      <w:tr w14:paraId="39C9E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ED822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通用设备制造业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CEE678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537.9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10047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119.8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5F39A4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410.7</w:t>
            </w:r>
          </w:p>
        </w:tc>
      </w:tr>
      <w:tr w14:paraId="126B0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23F31E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专用设备制造业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55936EA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21893.6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C469805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11499.5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4BAE2D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14402.9</w:t>
            </w:r>
          </w:p>
        </w:tc>
      </w:tr>
      <w:tr w14:paraId="69BD0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BEF96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汽车制造业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92B9CE6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47B9A3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6979D7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6A804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7DCB7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铁路、船舶、航空航天和其他运输设备制造业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F8A613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2370.5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C21B4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1960.3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6F70886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558.2</w:t>
            </w:r>
          </w:p>
        </w:tc>
      </w:tr>
      <w:tr w14:paraId="048B7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8C75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电气机械和器材制造业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CF6730C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1980.3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F76A1C9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849.0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E4B407A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1562.7</w:t>
            </w:r>
          </w:p>
        </w:tc>
      </w:tr>
      <w:tr w14:paraId="42370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12957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计算机、通信和其他电子设备制造业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9133F2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133654.0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A06F4E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214985.9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1DF08A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26748.3</w:t>
            </w:r>
          </w:p>
        </w:tc>
      </w:tr>
      <w:tr w14:paraId="79886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9B4CC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仪器仪表制造业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E3948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125362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652F128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57FA2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E301F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其他制造业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E1C763B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FC9232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1EB10C6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</w:tr>
      <w:tr w14:paraId="2541D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E79EE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废弃资源综合利用业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77D52E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500E22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27A89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472DC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17BA4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金属制品、机械和设备修理业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A723F32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14362.4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EB68291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4184.1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CCB0DE5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6158.2</w:t>
            </w:r>
          </w:p>
        </w:tc>
      </w:tr>
      <w:tr w14:paraId="206A2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905A3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电力、热力生产和供应业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603318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1340373.6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D3CE0C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970993.5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C7792E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193964.6</w:t>
            </w:r>
          </w:p>
        </w:tc>
      </w:tr>
      <w:tr w14:paraId="6B1B5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9773D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燃气生产和供应业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A90F77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16119.1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5285EB4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5471.2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74D99B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5628.3</w:t>
            </w:r>
          </w:p>
        </w:tc>
      </w:tr>
      <w:tr w14:paraId="1A62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871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363AAB9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水的生产和供应业</w:t>
            </w:r>
          </w:p>
        </w:tc>
        <w:tc>
          <w:tcPr>
            <w:tcW w:w="1652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0D573D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469158.3</w:t>
            </w:r>
          </w:p>
        </w:tc>
        <w:tc>
          <w:tcPr>
            <w:tcW w:w="1166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704E9BD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311059.5</w:t>
            </w:r>
          </w:p>
        </w:tc>
        <w:tc>
          <w:tcPr>
            <w:tcW w:w="1152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47EF1F8F">
            <w:pPr>
              <w:widowControl w:val="0"/>
              <w:wordWrap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19062.0</w:t>
            </w:r>
          </w:p>
        </w:tc>
      </w:tr>
    </w:tbl>
    <w:p w14:paraId="2606FB4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  <w:t>（三）主要能源产品产量</w:t>
      </w:r>
    </w:p>
    <w:p w14:paraId="239718D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2023年，主要能源产品产量详见表3-4。</w:t>
      </w:r>
    </w:p>
    <w:p w14:paraId="4F7E9D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78" w:lineRule="exact"/>
        <w:ind w:left="6" w:leftChars="0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表3-4　主要能源产品产量</w:t>
      </w:r>
    </w:p>
    <w:tbl>
      <w:tblPr>
        <w:tblStyle w:val="8"/>
        <w:tblW w:w="88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6"/>
        <w:gridCol w:w="1744"/>
        <w:gridCol w:w="1711"/>
      </w:tblGrid>
      <w:tr w14:paraId="60B5F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38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E1E4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产品名称</w:t>
            </w:r>
          </w:p>
        </w:tc>
        <w:tc>
          <w:tcPr>
            <w:tcW w:w="17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07F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单位</w:t>
            </w:r>
          </w:p>
        </w:tc>
        <w:tc>
          <w:tcPr>
            <w:tcW w:w="171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A83E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产量</w:t>
            </w:r>
          </w:p>
        </w:tc>
      </w:tr>
      <w:tr w14:paraId="7FD0A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6C8269D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原煤</w:t>
            </w: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AF0A2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亿吨</w:t>
            </w:r>
          </w:p>
        </w:tc>
        <w:tc>
          <w:tcPr>
            <w:tcW w:w="17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649F3CD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2FD32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EC117A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原油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D17AF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万吨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A1BFD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000C8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5A24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天然气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EF74A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亿立方米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2DC97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5DE27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83003E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发电量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E7B2E0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亿千瓦时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472F7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22.36</w:t>
            </w:r>
          </w:p>
        </w:tc>
      </w:tr>
      <w:tr w14:paraId="250A5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3C213D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其中：火力发电量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FA9C2B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亿千瓦时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5712EFA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0.45</w:t>
            </w:r>
          </w:p>
        </w:tc>
      </w:tr>
      <w:tr w14:paraId="6629D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78ED9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05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水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力发电量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8ADF4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亿千瓦时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6CE25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37733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2F8F8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07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　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核能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发电量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01D1C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亿千瓦时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B8F4FA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  <w:t>—</w:t>
            </w:r>
          </w:p>
        </w:tc>
      </w:tr>
      <w:tr w14:paraId="1FF30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40FC7B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07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风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力发电量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09B70C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亿千瓦时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77F44C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21.88</w:t>
            </w:r>
          </w:p>
        </w:tc>
      </w:tr>
      <w:tr w14:paraId="76537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5386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6C0F37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111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太阳能发电量</w:t>
            </w:r>
          </w:p>
        </w:tc>
        <w:tc>
          <w:tcPr>
            <w:tcW w:w="1744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199DBF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  <w:t>亿千瓦时</w:t>
            </w:r>
          </w:p>
        </w:tc>
        <w:tc>
          <w:tcPr>
            <w:tcW w:w="1711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1DEFF0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400" w:lineRule="exact"/>
              <w:ind w:left="0" w:leftChars="0" w:right="0"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0.03</w:t>
            </w:r>
          </w:p>
        </w:tc>
      </w:tr>
    </w:tbl>
    <w:p w14:paraId="4CE52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outlineLvl w:val="0"/>
        <w:rPr>
          <w:rFonts w:hint="eastAsia" w:ascii="黑体" w:hAnsi="Calibri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黑体" w:hAnsi="Calibri" w:eastAsia="黑体" w:cs="Times New Roman"/>
          <w:color w:val="auto"/>
          <w:sz w:val="32"/>
          <w:szCs w:val="32"/>
          <w:lang w:val="en-US" w:eastAsia="zh-CN"/>
        </w:rPr>
        <w:t>二、建筑业</w:t>
      </w:r>
    </w:p>
    <w:p w14:paraId="1F8F9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  <w:t>（一）企业法人单位数和从业人员</w:t>
      </w:r>
    </w:p>
    <w:p w14:paraId="2244B5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2023年末，全区共有建筑业企业法人单位1804个，比2018年末增长165.7%；从业人员92630人，比2018年末增长120.7%。</w:t>
      </w:r>
    </w:p>
    <w:p w14:paraId="45D15C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建筑业企业法人单位中，内资企业1796个，占99.6%；港澳台投资企业8个，占0.4%。</w:t>
      </w:r>
    </w:p>
    <w:p w14:paraId="69B6C43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建筑业企业法人单位从业人员中，内资企业92401人，占99.8%；港澳台投资企业229人，占0.2%（详见表3-5）。</w:t>
      </w:r>
    </w:p>
    <w:p w14:paraId="452196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78" w:lineRule="exact"/>
        <w:ind w:left="6" w:leftChars="0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表3-5　按登记注册统计类别分组的建筑业企业法人单位数和从业人员</w:t>
      </w:r>
    </w:p>
    <w:tbl>
      <w:tblPr>
        <w:tblStyle w:val="8"/>
        <w:tblW w:w="884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1"/>
        <w:gridCol w:w="2880"/>
        <w:gridCol w:w="2632"/>
      </w:tblGrid>
      <w:tr w14:paraId="1CB1E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333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CE41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　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ED4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企业法人单位</w:t>
            </w:r>
          </w:p>
          <w:p w14:paraId="4E92F3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（个）</w:t>
            </w:r>
          </w:p>
        </w:tc>
        <w:tc>
          <w:tcPr>
            <w:tcW w:w="26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CF0C9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从业人员</w:t>
            </w:r>
          </w:p>
          <w:p w14:paraId="001726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（人）</w:t>
            </w:r>
          </w:p>
        </w:tc>
      </w:tr>
      <w:tr w14:paraId="5AE46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33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D2105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合　计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08B7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1804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789A5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92630</w:t>
            </w:r>
          </w:p>
        </w:tc>
      </w:tr>
      <w:tr w14:paraId="3AE74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33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46AC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内资企业</w:t>
            </w:r>
          </w:p>
        </w:tc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A779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1796</w:t>
            </w:r>
          </w:p>
        </w:tc>
        <w:tc>
          <w:tcPr>
            <w:tcW w:w="263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A880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92401</w:t>
            </w:r>
          </w:p>
        </w:tc>
      </w:tr>
      <w:tr w14:paraId="3D6F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33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FBA769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港澳台投资企业</w:t>
            </w:r>
          </w:p>
        </w:tc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BD40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</w:t>
            </w:r>
          </w:p>
        </w:tc>
        <w:tc>
          <w:tcPr>
            <w:tcW w:w="263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F61F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229</w:t>
            </w:r>
          </w:p>
        </w:tc>
      </w:tr>
      <w:tr w14:paraId="2645A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33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5A4DD7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外商投资企业</w:t>
            </w:r>
          </w:p>
        </w:tc>
        <w:tc>
          <w:tcPr>
            <w:tcW w:w="28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1EA1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—</w:t>
            </w:r>
          </w:p>
        </w:tc>
        <w:tc>
          <w:tcPr>
            <w:tcW w:w="2632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5724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—</w:t>
            </w:r>
          </w:p>
        </w:tc>
      </w:tr>
      <w:tr w14:paraId="12FB7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331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709431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其他统计类别</w:t>
            </w:r>
          </w:p>
        </w:tc>
        <w:tc>
          <w:tcPr>
            <w:tcW w:w="2880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A7DA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—</w:t>
            </w:r>
          </w:p>
        </w:tc>
        <w:tc>
          <w:tcPr>
            <w:tcW w:w="2632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4AA8D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red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—</w:t>
            </w:r>
          </w:p>
        </w:tc>
      </w:tr>
    </w:tbl>
    <w:p w14:paraId="0A013E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建筑业企业法人单位中，房屋建筑业占51.1%，土木工程建筑业占25.4%，建筑安装业占2.3%，建筑装饰、装修和其他建筑业占21.2%。</w:t>
      </w:r>
    </w:p>
    <w:p w14:paraId="5C50FC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建筑业企业法人单位从业人员中，房屋建筑业占42.5%，土木工程建筑业占46.2%，建筑安装业占1.1%，建筑装饰、装修和其他建筑业占10.3%（详见表3-6）。</w:t>
      </w:r>
    </w:p>
    <w:p w14:paraId="08D9CF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78" w:lineRule="exact"/>
        <w:ind w:left="6" w:leftChars="0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表3-6　按行业大类分组的建筑业企业法人单位数和从业人员</w:t>
      </w:r>
    </w:p>
    <w:tbl>
      <w:tblPr>
        <w:tblStyle w:val="8"/>
        <w:tblW w:w="884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21"/>
        <w:gridCol w:w="2674"/>
        <w:gridCol w:w="1950"/>
      </w:tblGrid>
      <w:tr w14:paraId="0C7EF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422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10EC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　</w:t>
            </w:r>
          </w:p>
        </w:tc>
        <w:tc>
          <w:tcPr>
            <w:tcW w:w="26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FAFF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企业法人单位</w:t>
            </w:r>
          </w:p>
          <w:p w14:paraId="72B887C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（个）</w:t>
            </w:r>
          </w:p>
        </w:tc>
        <w:tc>
          <w:tcPr>
            <w:tcW w:w="19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9EB69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从业人员</w:t>
            </w:r>
          </w:p>
          <w:p w14:paraId="12A9EFD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（人）</w:t>
            </w:r>
          </w:p>
        </w:tc>
      </w:tr>
      <w:tr w14:paraId="399A6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22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4E8E519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合　计</w:t>
            </w:r>
          </w:p>
        </w:tc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A2F0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1804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14945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92630</w:t>
            </w:r>
          </w:p>
        </w:tc>
      </w:tr>
      <w:tr w14:paraId="58B8C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22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9A6C6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房屋建筑业</w:t>
            </w:r>
          </w:p>
        </w:tc>
        <w:tc>
          <w:tcPr>
            <w:tcW w:w="26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67D7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921</w:t>
            </w:r>
          </w:p>
        </w:tc>
        <w:tc>
          <w:tcPr>
            <w:tcW w:w="19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92C9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39329</w:t>
            </w:r>
          </w:p>
        </w:tc>
      </w:tr>
      <w:tr w14:paraId="70230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22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24CE9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土木工程建筑业</w:t>
            </w:r>
          </w:p>
        </w:tc>
        <w:tc>
          <w:tcPr>
            <w:tcW w:w="26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D09D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458</w:t>
            </w:r>
          </w:p>
        </w:tc>
        <w:tc>
          <w:tcPr>
            <w:tcW w:w="19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F9D9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42809</w:t>
            </w:r>
          </w:p>
        </w:tc>
      </w:tr>
      <w:tr w14:paraId="3D63C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22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C635D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建筑安装业</w:t>
            </w:r>
          </w:p>
        </w:tc>
        <w:tc>
          <w:tcPr>
            <w:tcW w:w="267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CEAF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41</w:t>
            </w:r>
          </w:p>
        </w:tc>
        <w:tc>
          <w:tcPr>
            <w:tcW w:w="195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043B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993</w:t>
            </w:r>
          </w:p>
        </w:tc>
      </w:tr>
      <w:tr w14:paraId="1E1DB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4221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54C246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40" w:lineRule="exact"/>
              <w:ind w:left="0" w:leftChars="0"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建筑装饰、装修和其他建筑业</w:t>
            </w:r>
          </w:p>
        </w:tc>
        <w:tc>
          <w:tcPr>
            <w:tcW w:w="2674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9ABF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384</w:t>
            </w:r>
          </w:p>
        </w:tc>
        <w:tc>
          <w:tcPr>
            <w:tcW w:w="1950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52D5B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firstLine="0" w:firstLineChars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red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9499</w:t>
            </w:r>
          </w:p>
        </w:tc>
      </w:tr>
    </w:tbl>
    <w:p w14:paraId="66708C7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Calibri" w:eastAsia="楷体_GB2312" w:cs="Times New Roman"/>
          <w:b w:val="0"/>
          <w:bCs/>
          <w:color w:val="auto"/>
          <w:sz w:val="32"/>
          <w:szCs w:val="32"/>
          <w:lang w:val="en-US" w:eastAsia="zh-CN"/>
        </w:rPr>
        <w:t>（二）主要经济指标</w:t>
      </w:r>
    </w:p>
    <w:p w14:paraId="1D15F4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2023年末，建筑业企业法人单位资产总计3868269.7万元，比2018年末增长154.3%；负债合计2451630.6万元，比2018年末增长168.3%。</w:t>
      </w:r>
    </w:p>
    <w:p w14:paraId="35D3B9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2023年，建筑业企业法人单位全年实现营业收入3314515.2万元，比2018年增长104.7%（详见表3-7）。</w:t>
      </w:r>
    </w:p>
    <w:p w14:paraId="33F0EA6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78" w:lineRule="exact"/>
        <w:ind w:left="6" w:leftChars="0" w:right="6" w:firstLine="0" w:firstLineChars="0"/>
        <w:jc w:val="center"/>
        <w:textAlignment w:val="auto"/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auto"/>
          <w:spacing w:val="0"/>
          <w:kern w:val="0"/>
          <w:sz w:val="24"/>
          <w:szCs w:val="24"/>
          <w:highlight w:val="none"/>
          <w:lang w:val="en-US" w:eastAsia="zh-CN"/>
        </w:rPr>
        <w:t>表3-7　按行业大类分组的建筑业企业法人单位主要经济指标</w:t>
      </w:r>
    </w:p>
    <w:tbl>
      <w:tblPr>
        <w:tblStyle w:val="8"/>
        <w:tblW w:w="88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9"/>
        <w:gridCol w:w="1903"/>
        <w:gridCol w:w="1903"/>
        <w:gridCol w:w="1906"/>
      </w:tblGrid>
      <w:tr w14:paraId="5196B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  <w:jc w:val="center"/>
        </w:trPr>
        <w:tc>
          <w:tcPr>
            <w:tcW w:w="312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ED17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　</w:t>
            </w:r>
          </w:p>
        </w:tc>
        <w:tc>
          <w:tcPr>
            <w:tcW w:w="19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04A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资产总计</w:t>
            </w:r>
          </w:p>
          <w:p w14:paraId="073869A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（万元）</w:t>
            </w:r>
          </w:p>
        </w:tc>
        <w:tc>
          <w:tcPr>
            <w:tcW w:w="19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340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负债合计</w:t>
            </w:r>
          </w:p>
          <w:p w14:paraId="68CDCAA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（万元）</w:t>
            </w:r>
          </w:p>
        </w:tc>
        <w:tc>
          <w:tcPr>
            <w:tcW w:w="19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257BB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营业收入</w:t>
            </w:r>
          </w:p>
          <w:p w14:paraId="18B698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（万元）</w:t>
            </w:r>
          </w:p>
        </w:tc>
      </w:tr>
      <w:tr w14:paraId="25B07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1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5CAF8F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left="0" w:right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合　计</w:t>
            </w:r>
          </w:p>
        </w:tc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35CA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3868269.7</w:t>
            </w:r>
          </w:p>
        </w:tc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6C5F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2451630.6</w:t>
            </w:r>
          </w:p>
        </w:tc>
        <w:tc>
          <w:tcPr>
            <w:tcW w:w="19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36B71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</w:rPr>
              <w:t>3314515.2</w:t>
            </w:r>
          </w:p>
        </w:tc>
      </w:tr>
      <w:tr w14:paraId="4EDF8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1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84FC9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房屋建筑业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FD3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1107300.6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E850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738970.2</w:t>
            </w:r>
          </w:p>
        </w:tc>
        <w:tc>
          <w:tcPr>
            <w:tcW w:w="1906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173B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1466766.8</w:t>
            </w:r>
          </w:p>
        </w:tc>
      </w:tr>
      <w:tr w14:paraId="3831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1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F0914D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土木工程建筑业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F6F6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2390763.3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11B6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1473878.6</w:t>
            </w:r>
          </w:p>
        </w:tc>
        <w:tc>
          <w:tcPr>
            <w:tcW w:w="1906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25EB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1539819.7</w:t>
            </w:r>
          </w:p>
        </w:tc>
      </w:tr>
      <w:tr w14:paraId="6D946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1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7B319E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建筑安装业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4DE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17896.3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AF2B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8095.2</w:t>
            </w:r>
          </w:p>
        </w:tc>
        <w:tc>
          <w:tcPr>
            <w:tcW w:w="1906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74E8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19569.1</w:t>
            </w:r>
          </w:p>
        </w:tc>
      </w:tr>
      <w:tr w14:paraId="7A4BB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3129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 w14:paraId="7985A45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60" w:lineRule="exact"/>
              <w:ind w:righ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建筑装饰、装修和其他建筑业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4A5D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352309.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903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F636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230686.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906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center"/>
          </w:tcPr>
          <w:p w14:paraId="40F0E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ind w:firstLine="0" w:firstLine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highlight w:val="none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288359.5</w:t>
            </w:r>
          </w:p>
        </w:tc>
      </w:tr>
    </w:tbl>
    <w:p w14:paraId="6AF2E2A7">
      <w:pPr>
        <w:wordWrap/>
        <w:adjustRightInd/>
        <w:snapToGrid/>
        <w:spacing w:line="600" w:lineRule="exact"/>
        <w:ind w:left="0" w:leftChars="0" w:firstLine="0" w:firstLineChars="0"/>
        <w:jc w:val="both"/>
        <w:rPr>
          <w:rFonts w:hint="eastAsia" w:ascii="Times New Roman" w:hAnsi="Times New Roman" w:eastAsia="黑体" w:cs="黑体"/>
          <w:b w:val="0"/>
          <w:bCs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/>
        </w:rPr>
      </w:pPr>
    </w:p>
    <w:p w14:paraId="6C280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微软雅黑" w:cs="微软雅黑"/>
          <w:i w:val="0"/>
          <w:caps w:val="0"/>
          <w:color w:val="auto"/>
          <w:spacing w:val="0"/>
          <w:sz w:val="32"/>
          <w:szCs w:val="32"/>
          <w:highlight w:val="none"/>
        </w:rPr>
      </w:pPr>
      <w:r>
        <w:rPr>
          <w:rFonts w:hint="eastAsia" w:ascii="Times New Roman" w:hAnsi="Times New Roman" w:eastAsia="黑体" w:cs="黑体"/>
          <w:b w:val="0"/>
          <w:bCs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注释：</w:t>
      </w:r>
    </w:p>
    <w:p w14:paraId="771667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[1]登记注册统计类别：根据国家统计局、国家市场监督管理总局《关于市场主体统计分类的划分规定》（国统字〔2023〕14号）确定，包括内资企业、港澳台投资企业和外商投资企业，以及农民专业合作社（联合社）等其他统计类别。</w:t>
      </w:r>
    </w:p>
    <w:p w14:paraId="522DE8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[2]规模以上工业：是指年主营业务收入2000万元及以上的工业法人单位。</w:t>
      </w:r>
    </w:p>
    <w:p w14:paraId="17F68E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line="578" w:lineRule="exact"/>
        <w:ind w:firstLine="632"/>
        <w:jc w:val="both"/>
        <w:textAlignment w:val="center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[3]表中的合计数和部分计算数据因小数取舍而产生的误差，均未作机械调整。为保证数据精确度，个别数据保留2位小数。</w:t>
      </w:r>
    </w:p>
    <w:sectPr>
      <w:footerReference r:id="rId3" w:type="default"/>
      <w:pgSz w:w="11906" w:h="16838"/>
      <w:pgMar w:top="1871" w:right="1531" w:bottom="1871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778E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4789805</wp:posOffset>
              </wp:positionH>
              <wp:positionV relativeFrom="paragraph">
                <wp:posOffset>-389890</wp:posOffset>
              </wp:positionV>
              <wp:extent cx="826135" cy="53594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6135" cy="5359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8512FB">
                          <w:pPr>
                            <w:pStyle w:val="5"/>
                            <w:jc w:val="center"/>
                            <w:rPr>
                              <w:rFonts w:hint="default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7.15pt;margin-top:-30.7pt;height:42.2pt;width:65.05pt;mso-position-horizontal-relative:margin;z-index:251659264;mso-width-relative:page;mso-height-relative:page;" filled="f" stroked="f" coordsize="21600,21600" o:gfxdata="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no4ik2gAAAAoBAAAPAAAAAAAAAAEAIAAAACIAAABkcnMvZG93&#10;bnJldi54bWxQSwECFAAUAAAACACHTuJATZi44zcCAABhBAAADgAAAAAAAAABACAAAAAp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F8512FB">
                    <w:pPr>
                      <w:pStyle w:val="5"/>
                      <w:jc w:val="center"/>
                      <w:rPr>
                        <w:rFonts w:hint="default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16CEF"/>
    <w:rsid w:val="01C930A4"/>
    <w:rsid w:val="03CA22AA"/>
    <w:rsid w:val="0A2F6AEE"/>
    <w:rsid w:val="0ACE6D29"/>
    <w:rsid w:val="0AD20204"/>
    <w:rsid w:val="0D7A6C5F"/>
    <w:rsid w:val="0EE36A60"/>
    <w:rsid w:val="111F6523"/>
    <w:rsid w:val="132252F8"/>
    <w:rsid w:val="13CE6D1A"/>
    <w:rsid w:val="14616D7F"/>
    <w:rsid w:val="1CC92CA0"/>
    <w:rsid w:val="2D095750"/>
    <w:rsid w:val="3B803B64"/>
    <w:rsid w:val="3FB16CEF"/>
    <w:rsid w:val="465A54E7"/>
    <w:rsid w:val="49B63F0D"/>
    <w:rsid w:val="644E778F"/>
    <w:rsid w:val="66900999"/>
    <w:rsid w:val="69E86F1A"/>
    <w:rsid w:val="6A004FF2"/>
    <w:rsid w:val="6C906270"/>
    <w:rsid w:val="70411536"/>
    <w:rsid w:val="704E6E10"/>
    <w:rsid w:val="79EA5CC1"/>
    <w:rsid w:val="7F62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ind w:firstLine="420" w:firstLineChars="200"/>
    </w:pPr>
  </w:style>
  <w:style w:type="paragraph" w:styleId="3">
    <w:name w:val="Body Text Indent"/>
    <w:basedOn w:val="1"/>
    <w:next w:val="1"/>
    <w:qFormat/>
    <w:uiPriority w:val="99"/>
    <w:pPr>
      <w:adjustRightInd w:val="0"/>
      <w:spacing w:line="360" w:lineRule="atLeast"/>
      <w:ind w:firstLine="600"/>
      <w:textAlignment w:val="baseline"/>
    </w:pPr>
    <w:rPr>
      <w:kern w:val="0"/>
      <w:sz w:val="30"/>
      <w:szCs w:val="20"/>
    </w:rPr>
  </w:style>
  <w:style w:type="paragraph" w:styleId="4">
    <w:name w:val="Normal Indent"/>
    <w:basedOn w:val="1"/>
    <w:next w:val="1"/>
    <w:qFormat/>
    <w:uiPriority w:val="0"/>
  </w:style>
  <w:style w:type="paragraph" w:styleId="5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2650</Words>
  <Characters>3598</Characters>
  <Lines>0</Lines>
  <Paragraphs>0</Paragraphs>
  <TotalTime>3</TotalTime>
  <ScaleCrop>false</ScaleCrop>
  <LinksUpToDate>false</LinksUpToDate>
  <CharactersWithSpaces>3639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2025-04-21T09:36:00Z</dcterms:created>
  <dc:creator>Administrator</dc:creator>
  <cp:lastModifiedBy>Lxy</cp:lastModifiedBy>
  <cp:lastPrinted>2025-04-22T06:44:00Z</cp:lastPrinted>
  <dcterms:modified xsi:type="dcterms:W3CDTF">2025-04-30T01:45:25Z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09F130AF569444FCABFEB47E1246D3F8_13</vt:lpwstr>
  </property>
</Properties>
</file>