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7C41E4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hint="eastAsia" w:ascii="仿宋_GB2312" w:hAnsi="仿宋_GB2312" w:eastAsia="仿宋_GB2312" w:cs="仿宋_GB2312"/>
          <w:b w:val="0"/>
          <w:bCs/>
          <w:sz w:val="36"/>
          <w:szCs w:val="21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合规经营承诺书</w:t>
      </w:r>
      <w:r>
        <w:rPr>
          <w:rFonts w:hint="eastAsia" w:ascii="方正小标宋简体" w:hAnsi="方正小标宋简体" w:eastAsia="方正小标宋简体" w:cs="方正小标宋简体"/>
          <w:lang w:val="en-US" w:eastAsia="zh-CN"/>
        </w:rPr>
        <w:br w:type="textWrapping"/>
      </w:r>
    </w:p>
    <w:p w14:paraId="144C2E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42" w:firstLineChars="200"/>
        <w:textAlignment w:val="auto"/>
        <w:rPr>
          <w:rFonts w:hint="eastAsia" w:ascii="仿宋_GB2312" w:hAnsi="仿宋_GB2312" w:eastAsia="仿宋_GB2312" w:cs="仿宋_GB2312"/>
          <w:w w:val="90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w w:val="90"/>
          <w:sz w:val="32"/>
          <w:szCs w:val="40"/>
          <w:lang w:val="en-US" w:eastAsia="zh-CN"/>
        </w:rPr>
        <w:t>根据《中华人民共和国市场主体登记管理条例》《中华人民共和国未成年人保护法》《未成年人文身治理工作办法》等相关法律法规的规定，本人（单位）现就持续规范自身文身服务经营行为，切实履行保护未成年人合法权益，促进未成年人健康成长法律和社会责任，自愿承诺并自觉做到：</w:t>
      </w:r>
    </w:p>
    <w:p w14:paraId="6E0140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42" w:firstLineChars="200"/>
        <w:textAlignment w:val="auto"/>
        <w:rPr>
          <w:rFonts w:hint="eastAsia" w:ascii="仿宋_GB2312" w:hAnsi="仿宋_GB2312" w:eastAsia="仿宋_GB2312" w:cs="仿宋_GB2312"/>
          <w:w w:val="90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w w:val="90"/>
          <w:sz w:val="32"/>
          <w:szCs w:val="40"/>
          <w:lang w:val="en-US" w:eastAsia="zh-CN"/>
        </w:rPr>
        <w:t>一、严格遵守相关法律法规，不向未成年人提供文身服务，不得胁迫、引诱、教唆未成年人文身。</w:t>
      </w:r>
    </w:p>
    <w:p w14:paraId="33E1AE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42" w:firstLineChars="200"/>
        <w:textAlignment w:val="auto"/>
        <w:rPr>
          <w:rFonts w:hint="eastAsia" w:ascii="仿宋_GB2312" w:hAnsi="仿宋_GB2312" w:eastAsia="仿宋_GB2312" w:cs="仿宋_GB2312"/>
          <w:w w:val="90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w w:val="90"/>
          <w:sz w:val="32"/>
          <w:szCs w:val="40"/>
          <w:lang w:val="en-US" w:eastAsia="zh-CN"/>
        </w:rPr>
        <w:t>二、开展文身服务经营活动前，依法申请办理《营业执照》，自觉抵制无照经营。经营范围未注明“除面向未成年人”字样的及时申请办理换照登记。</w:t>
      </w:r>
    </w:p>
    <w:p w14:paraId="1F6A8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42" w:firstLineChars="200"/>
        <w:textAlignment w:val="auto"/>
        <w:rPr>
          <w:rFonts w:hint="eastAsia" w:ascii="仿宋_GB2312" w:hAnsi="仿宋_GB2312" w:eastAsia="仿宋_GB2312" w:cs="仿宋_GB2312"/>
          <w:w w:val="90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w w:val="90"/>
          <w:sz w:val="32"/>
          <w:szCs w:val="40"/>
          <w:lang w:val="en-US" w:eastAsia="zh-CN"/>
        </w:rPr>
        <w:t>三、在经营场所醒目位置张贴、标明“禁止向未成年人文身”等字样的提示语。对难以判明是否是未成年人的，应当要求其出示身份证件。</w:t>
      </w:r>
    </w:p>
    <w:p w14:paraId="64FA58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42" w:firstLineChars="200"/>
        <w:textAlignment w:val="auto"/>
        <w:rPr>
          <w:rFonts w:hint="eastAsia" w:ascii="仿宋_GB2312" w:hAnsi="仿宋_GB2312" w:eastAsia="仿宋_GB2312" w:cs="仿宋_GB2312"/>
          <w:w w:val="90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w w:val="90"/>
          <w:sz w:val="32"/>
          <w:szCs w:val="40"/>
          <w:lang w:val="en-US" w:eastAsia="zh-CN"/>
        </w:rPr>
        <w:t>四、文身服务项目应明码标价，标明收费标准和服务项目内容，不得价外加价。</w:t>
      </w:r>
    </w:p>
    <w:p w14:paraId="7FA3DD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42" w:firstLineChars="200"/>
        <w:textAlignment w:val="auto"/>
        <w:rPr>
          <w:rFonts w:hint="eastAsia" w:ascii="仿宋_GB2312" w:hAnsi="仿宋_GB2312" w:eastAsia="仿宋_GB2312" w:cs="仿宋_GB2312"/>
          <w:w w:val="90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w w:val="90"/>
          <w:sz w:val="32"/>
          <w:szCs w:val="40"/>
          <w:lang w:val="en-US" w:eastAsia="zh-CN"/>
        </w:rPr>
        <w:t>五、文身服务的广告宣传应真实合法，不在虚假宣传，误导消费；不得刊登、播放、张贴或者散发含有诱导未成年人文身、危害未成年人身心健康内容的广告；不在学校、幼儿园播放、张贴或者散发文身商业广告。</w:t>
      </w:r>
    </w:p>
    <w:p w14:paraId="01BC25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42" w:firstLineChars="200"/>
        <w:textAlignment w:val="auto"/>
        <w:rPr>
          <w:rFonts w:hint="eastAsia" w:ascii="仿宋_GB2312" w:hAnsi="仿宋_GB2312" w:eastAsia="仿宋_GB2312" w:cs="仿宋_GB2312"/>
          <w:w w:val="90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w w:val="90"/>
          <w:sz w:val="32"/>
          <w:szCs w:val="40"/>
          <w:lang w:val="en-US" w:eastAsia="zh-CN"/>
        </w:rPr>
        <w:t>六、从事文身服务经营活动所用器械、颜料、化妆品要严格执行进货查验、索证索票制度，建立进货台账，不得使用“三无”产品、无中文标识的进口颜料。</w:t>
      </w:r>
    </w:p>
    <w:p w14:paraId="7E2267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42" w:firstLineChars="200"/>
        <w:textAlignment w:val="auto"/>
        <w:rPr>
          <w:rFonts w:hint="eastAsia" w:ascii="仿宋_GB2312" w:hAnsi="仿宋_GB2312" w:eastAsia="仿宋_GB2312" w:cs="仿宋_GB2312"/>
          <w:w w:val="90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w w:val="90"/>
          <w:sz w:val="32"/>
          <w:szCs w:val="40"/>
          <w:lang w:val="en-US" w:eastAsia="zh-CN"/>
        </w:rPr>
        <w:t>本人（单位）若违反以上规定和其他法律法规规定，自愿接受市场监管等行政监督管理部门依法处理。</w:t>
      </w:r>
    </w:p>
    <w:p w14:paraId="69B0D9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1175" w:firstLineChars="500"/>
        <w:textAlignment w:val="auto"/>
        <w:rPr>
          <w:rFonts w:hint="eastAsia" w:ascii="仿宋_GB2312" w:hAnsi="仿宋_GB2312" w:eastAsia="仿宋_GB2312" w:cs="仿宋_GB2312"/>
          <w:w w:val="90"/>
          <w:sz w:val="28"/>
          <w:szCs w:val="36"/>
          <w:lang w:val="en-US" w:eastAsia="zh-CN"/>
        </w:rPr>
      </w:pPr>
    </w:p>
    <w:p w14:paraId="17EEE9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1315" w:firstLineChars="500"/>
        <w:textAlignment w:val="auto"/>
        <w:rPr>
          <w:rFonts w:hint="eastAsia" w:ascii="仿宋_GB2312" w:hAnsi="仿宋_GB2312" w:eastAsia="仿宋_GB2312" w:cs="仿宋_GB2312"/>
          <w:sz w:val="28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36"/>
          <w:lang w:val="en-US" w:eastAsia="zh-CN"/>
        </w:rPr>
        <w:t>承诺人：</w:t>
      </w:r>
      <w:r>
        <w:rPr>
          <w:rFonts w:hint="eastAsia" w:ascii="仿宋_GB2312" w:hAnsi="仿宋_GB2312" w:eastAsia="仿宋_GB2312" w:cs="仿宋_GB2312"/>
          <w:sz w:val="28"/>
          <w:szCs w:val="36"/>
          <w:lang w:val="en-US" w:eastAsia="zh-CN"/>
        </w:rPr>
        <w:t xml:space="preserve">                     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28"/>
          <w:szCs w:val="36"/>
          <w:lang w:val="en-US" w:eastAsia="zh-CN"/>
        </w:rPr>
        <w:t xml:space="preserve">   2025年    月    日</w:t>
      </w:r>
    </w:p>
    <w:sectPr>
      <w:footerReference r:id="rId3" w:type="default"/>
      <w:pgSz w:w="11906" w:h="16838"/>
      <w:pgMar w:top="1871" w:right="1361" w:bottom="1757" w:left="1474" w:header="851" w:footer="992" w:gutter="0"/>
      <w:cols w:space="0" w:num="1"/>
      <w:rtlGutter w:val="0"/>
      <w:docGrid w:type="linesAndChars" w:linePitch="295" w:charSpace="-34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CESI黑体-GB2312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ESI黑体-GB2312">
    <w:panose1 w:val="02000500000000000000"/>
    <w:charset w:val="86"/>
    <w:family w:val="auto"/>
    <w:pitch w:val="default"/>
    <w:sig w:usb0="800002BF" w:usb1="184F6CF8" w:usb2="00000012" w:usb3="00000000" w:csb0="0004000F" w:csb1="00000000"/>
  </w:font>
  <w:font w:name="国标黑体-GB/T 2312">
    <w:panose1 w:val="02000500000000000000"/>
    <w:charset w:val="86"/>
    <w:family w:val="auto"/>
    <w:pitch w:val="default"/>
    <w:sig w:usb0="00000001" w:usb1="08000000" w:usb2="00000000" w:usb3="00000000" w:csb0="00040000" w:csb1="00000000"/>
  </w:font>
  <w:font w:name="国标宋体">
    <w:panose1 w:val="02000500000000000000"/>
    <w:charset w:val="86"/>
    <w:family w:val="auto"/>
    <w:pitch w:val="default"/>
    <w:sig w:usb0="00000001" w:usb1="28000000" w:usb2="00000000" w:usb3="00000000" w:csb0="00060007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EC0FDB">
    <w:pPr>
      <w:pStyle w:val="3"/>
      <w:jc w:val="center"/>
      <w:rPr>
        <w:rFonts w:hint="eastAsia" w:ascii="国标宋体" w:hAnsi="国标宋体" w:eastAsia="国标宋体" w:cs="国标宋体"/>
        <w:sz w:val="28"/>
        <w:szCs w:val="44"/>
        <w:lang w:eastAsia="zh-CN"/>
      </w:rPr>
    </w:pPr>
    <w:r>
      <w:rPr>
        <w:rFonts w:hint="eastAsia" w:ascii="国标宋体" w:hAnsi="国标宋体" w:eastAsia="国标宋体" w:cs="国标宋体"/>
        <w:sz w:val="28"/>
        <w:szCs w:val="44"/>
      </w:rPr>
      <w:t>一式两份</w:t>
    </w:r>
    <w:r>
      <w:rPr>
        <w:rFonts w:hint="eastAsia" w:ascii="国标宋体" w:hAnsi="国标宋体" w:eastAsia="国标宋体" w:cs="国标宋体"/>
        <w:sz w:val="28"/>
        <w:szCs w:val="44"/>
        <w:lang w:eastAsia="zh-CN"/>
      </w:rPr>
      <w:t>，一份经营现场公示，一份留存。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96"/>
  <w:drawingGridVerticalSpacing w:val="148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2F5F4B"/>
    <w:rsid w:val="46605DAC"/>
    <w:rsid w:val="5B466356"/>
    <w:rsid w:val="612F5F4B"/>
    <w:rsid w:val="A67D2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Office_12.8.2.20327_F1E327BC-269C-435d-A152-05C5408002CA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2025-06-24T14:38:00Z</dcterms:created>
  <dc:creator>墨守成规1388909485</dc:creator>
  <cp:lastModifiedBy>信用处</cp:lastModifiedBy>
  <dcterms:modified xsi:type="dcterms:W3CDTF">2025-06-26T09:02:48Z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2052-12.8.2.20327</vt:lpwstr>
  </property>
  <property fmtid="{D5CDD505-2E9C-101B-9397-08002B2CF9AE}" pid="3" name="ICV">
    <vt:lpwstr>6F33BB3A5884C508389C5C687E287D41_42</vt:lpwstr>
  </property>
</Properties>
</file>