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  <w:t>附件</w:t>
      </w:r>
    </w:p>
    <w:p>
      <w:pPr>
        <w:tabs>
          <w:tab w:val="left" w:pos="3612"/>
          <w:tab w:val="center" w:pos="4365"/>
        </w:tabs>
        <w:snapToGrid w:val="0"/>
        <w:spacing w:line="560" w:lineRule="exact"/>
        <w:jc w:val="center"/>
        <w:rPr>
          <w:rFonts w:hint="eastAsia" w:ascii="方正小标宋简体" w:hAnsi="Times New Roman" w:eastAsia="方正小标宋简体" w:cs="Times New Roman"/>
          <w:kern w:val="32"/>
          <w:sz w:val="44"/>
          <w:szCs w:val="20"/>
          <w:lang w:val="en"/>
        </w:rPr>
      </w:pPr>
      <w:bookmarkStart w:id="0" w:name="_GoBack"/>
      <w:r>
        <w:rPr>
          <w:rFonts w:hint="eastAsia" w:ascii="方正小标宋简体" w:hAnsi="Times New Roman" w:eastAsia="方正小标宋简体" w:cs="Times New Roman"/>
          <w:kern w:val="32"/>
          <w:sz w:val="44"/>
          <w:szCs w:val="20"/>
          <w:lang w:val="en"/>
        </w:rPr>
        <w:t>水上运输和渔业船舶安全</w:t>
      </w:r>
    </w:p>
    <w:p>
      <w:pPr>
        <w:tabs>
          <w:tab w:val="left" w:pos="3612"/>
          <w:tab w:val="center" w:pos="4365"/>
        </w:tabs>
        <w:snapToGrid w:val="0"/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snapToGrid w:val="0"/>
          <w:kern w:val="0"/>
          <w:sz w:val="44"/>
          <w:szCs w:val="44"/>
        </w:rPr>
      </w:pPr>
      <w:r>
        <w:rPr>
          <w:rFonts w:hint="eastAsia" w:ascii="方正小标宋简体" w:hAnsi="Times New Roman" w:eastAsia="方正小标宋简体" w:cs="Times New Roman"/>
          <w:kern w:val="32"/>
          <w:sz w:val="44"/>
          <w:szCs w:val="20"/>
          <w:lang w:val="en"/>
        </w:rPr>
        <w:t>专项整治</w:t>
      </w:r>
      <w:r>
        <w:rPr>
          <w:rFonts w:hint="eastAsia" w:ascii="方正小标宋简体" w:hAnsi="方正小标宋简体" w:eastAsia="方正小标宋简体" w:cs="方正小标宋简体"/>
          <w:snapToGrid w:val="0"/>
          <w:kern w:val="0"/>
          <w:sz w:val="44"/>
          <w:szCs w:val="44"/>
        </w:rPr>
        <w:t>进展情况</w:t>
      </w:r>
    </w:p>
    <w:bookmarkEnd w:id="0"/>
    <w:p>
      <w:pPr>
        <w:widowControl w:val="0"/>
        <w:spacing w:line="560" w:lineRule="exact"/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-SA"/>
        </w:rPr>
      </w:pPr>
    </w:p>
    <w:p>
      <w:pPr>
        <w:adjustRightInd w:val="0"/>
        <w:snapToGrid w:val="0"/>
        <w:spacing w:line="600" w:lineRule="exact"/>
        <w:rPr>
          <w:rFonts w:hint="eastAsia" w:ascii="楷体_GB2312" w:hAnsi="楷体_GB2312" w:eastAsia="楷体_GB2312" w:cs="楷体_GB2312"/>
          <w:kern w:val="0"/>
        </w:rPr>
      </w:pPr>
      <w:r>
        <w:rPr>
          <w:rFonts w:hint="eastAsia" w:ascii="楷体_GB2312" w:hAnsi="楷体_GB2312" w:eastAsia="楷体_GB2312" w:cs="楷体_GB2312"/>
          <w:kern w:val="0"/>
        </w:rPr>
        <w:t>单位</w:t>
      </w:r>
      <w:r>
        <w:rPr>
          <w:rFonts w:ascii="楷体_GB2312" w:hAnsi="楷体_GB2312" w:eastAsia="楷体_GB2312" w:cs="楷体_GB2312"/>
          <w:kern w:val="0"/>
          <w:lang w:val="en"/>
        </w:rPr>
        <w:t>:</w:t>
      </w:r>
      <w:r>
        <w:rPr>
          <w:rFonts w:hint="eastAsia" w:ascii="楷体_GB2312" w:hAnsi="楷体_GB2312" w:eastAsia="楷体_GB2312" w:cs="楷体_GB2312"/>
          <w:kern w:val="0"/>
        </w:rPr>
        <w:t xml:space="preserve">                     </w:t>
      </w:r>
      <w:r>
        <w:rPr>
          <w:rFonts w:ascii="楷体_GB2312" w:hAnsi="楷体_GB2312" w:eastAsia="楷体_GB2312" w:cs="楷体_GB2312"/>
          <w:kern w:val="0"/>
          <w:lang w:val="en"/>
        </w:rPr>
        <w:t xml:space="preserve">   </w:t>
      </w:r>
      <w:r>
        <w:rPr>
          <w:rFonts w:hint="eastAsia" w:ascii="楷体_GB2312" w:hAnsi="楷体_GB2312" w:eastAsia="楷体_GB2312" w:cs="楷体_GB2312"/>
          <w:kern w:val="0"/>
        </w:rPr>
        <w:t>填报日期：  年 月 日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3368"/>
        <w:gridCol w:w="968"/>
        <w:gridCol w:w="3491"/>
        <w:gridCol w:w="8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230" w:type="dxa"/>
            <w:vMerge w:val="restart"/>
            <w:noWrap w:val="0"/>
            <w:vAlign w:val="center"/>
          </w:tcPr>
          <w:p>
            <w:pPr>
              <w:spacing w:line="52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客渡运船舶</w:t>
            </w:r>
          </w:p>
        </w:tc>
        <w:tc>
          <w:tcPr>
            <w:tcW w:w="3368" w:type="dxa"/>
            <w:noWrap w:val="0"/>
            <w:vAlign w:val="center"/>
          </w:tcPr>
          <w:p>
            <w:pPr>
              <w:spacing w:line="320" w:lineRule="exact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检查的客渡运船舶数量</w:t>
            </w:r>
          </w:p>
        </w:tc>
        <w:tc>
          <w:tcPr>
            <w:tcW w:w="968" w:type="dxa"/>
            <w:noWrap w:val="0"/>
            <w:vAlign w:val="center"/>
          </w:tcPr>
          <w:p>
            <w:pPr>
              <w:spacing w:line="320" w:lineRule="exact"/>
              <w:rPr>
                <w:rFonts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3491" w:type="dxa"/>
            <w:noWrap w:val="0"/>
            <w:vAlign w:val="center"/>
          </w:tcPr>
          <w:p>
            <w:pPr>
              <w:spacing w:line="320" w:lineRule="exact"/>
              <w:rPr>
                <w:rFonts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查处无资质客渡运船舶数量</w:t>
            </w:r>
          </w:p>
        </w:tc>
        <w:tc>
          <w:tcPr>
            <w:tcW w:w="859" w:type="dxa"/>
            <w:noWrap w:val="0"/>
            <w:vAlign w:val="top"/>
          </w:tcPr>
          <w:p>
            <w:pPr>
              <w:spacing w:line="320" w:lineRule="exact"/>
              <w:rPr>
                <w:rFonts w:ascii="仿宋_GB2312" w:hAnsi="仿宋_GB2312" w:eastAsia="仿宋_GB2312" w:cs="仿宋_GB2312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1230" w:type="dxa"/>
            <w:vMerge w:val="continue"/>
            <w:noWrap w:val="0"/>
            <w:vAlign w:val="top"/>
          </w:tcPr>
          <w:p>
            <w:pPr>
              <w:spacing w:line="400" w:lineRule="exact"/>
              <w:rPr>
                <w:rFonts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3368" w:type="dxa"/>
            <w:noWrap w:val="0"/>
            <w:vAlign w:val="center"/>
          </w:tcPr>
          <w:p>
            <w:pPr>
              <w:spacing w:line="320" w:lineRule="exact"/>
              <w:rPr>
                <w:rFonts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查处违法行为数量</w:t>
            </w:r>
          </w:p>
        </w:tc>
        <w:tc>
          <w:tcPr>
            <w:tcW w:w="968" w:type="dxa"/>
            <w:noWrap w:val="0"/>
            <w:vAlign w:val="center"/>
          </w:tcPr>
          <w:p>
            <w:pPr>
              <w:spacing w:line="320" w:lineRule="exact"/>
              <w:rPr>
                <w:rFonts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3491" w:type="dxa"/>
            <w:noWrap w:val="0"/>
            <w:vAlign w:val="center"/>
          </w:tcPr>
          <w:p>
            <w:pPr>
              <w:spacing w:line="320" w:lineRule="exact"/>
              <w:rPr>
                <w:rFonts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859" w:type="dxa"/>
            <w:noWrap w:val="0"/>
            <w:vAlign w:val="top"/>
          </w:tcPr>
          <w:p>
            <w:pPr>
              <w:spacing w:line="320" w:lineRule="exact"/>
              <w:rPr>
                <w:rFonts w:ascii="仿宋_GB2312" w:hAnsi="仿宋_GB2312" w:eastAsia="仿宋_GB2312" w:cs="仿宋_GB2312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1230" w:type="dxa"/>
            <w:vMerge w:val="restart"/>
            <w:noWrap w:val="0"/>
            <w:vAlign w:val="center"/>
          </w:tcPr>
          <w:p>
            <w:pPr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航运</w:t>
            </w:r>
          </w:p>
          <w:p>
            <w:pPr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企业</w:t>
            </w:r>
          </w:p>
        </w:tc>
        <w:tc>
          <w:tcPr>
            <w:tcW w:w="3368" w:type="dxa"/>
            <w:noWrap w:val="0"/>
            <w:vAlign w:val="center"/>
          </w:tcPr>
          <w:p>
            <w:pPr>
              <w:spacing w:line="320" w:lineRule="exact"/>
              <w:rPr>
                <w:rFonts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检查的航运企业数量</w:t>
            </w:r>
          </w:p>
        </w:tc>
        <w:tc>
          <w:tcPr>
            <w:tcW w:w="968" w:type="dxa"/>
            <w:noWrap w:val="0"/>
            <w:vAlign w:val="center"/>
          </w:tcPr>
          <w:p>
            <w:pPr>
              <w:spacing w:line="320" w:lineRule="exact"/>
              <w:rPr>
                <w:rFonts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3491" w:type="dxa"/>
            <w:noWrap w:val="0"/>
            <w:vAlign w:val="center"/>
          </w:tcPr>
          <w:p>
            <w:pPr>
              <w:spacing w:line="320" w:lineRule="exact"/>
              <w:rPr>
                <w:rFonts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处罚的航运企业数量</w:t>
            </w:r>
          </w:p>
        </w:tc>
        <w:tc>
          <w:tcPr>
            <w:tcW w:w="859" w:type="dxa"/>
            <w:noWrap w:val="0"/>
            <w:vAlign w:val="top"/>
          </w:tcPr>
          <w:p>
            <w:pPr>
              <w:spacing w:line="320" w:lineRule="exact"/>
              <w:rPr>
                <w:rFonts w:ascii="仿宋_GB2312" w:hAnsi="仿宋_GB2312" w:eastAsia="仿宋_GB2312" w:cs="仿宋_GB2312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5" w:hRule="atLeast"/>
          <w:jc w:val="center"/>
        </w:trPr>
        <w:tc>
          <w:tcPr>
            <w:tcW w:w="1230" w:type="dxa"/>
            <w:vMerge w:val="continue"/>
            <w:noWrap w:val="0"/>
            <w:vAlign w:val="top"/>
          </w:tcPr>
          <w:p>
            <w:pPr>
              <w:spacing w:line="400" w:lineRule="exact"/>
              <w:rPr>
                <w:rFonts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3368" w:type="dxa"/>
            <w:noWrap w:val="0"/>
            <w:vAlign w:val="center"/>
          </w:tcPr>
          <w:p>
            <w:pPr>
              <w:spacing w:line="320" w:lineRule="exact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查处的资质不符企业</w:t>
            </w:r>
          </w:p>
          <w:p>
            <w:pPr>
              <w:spacing w:line="320" w:lineRule="exact"/>
              <w:rPr>
                <w:rFonts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数量</w:t>
            </w:r>
          </w:p>
        </w:tc>
        <w:tc>
          <w:tcPr>
            <w:tcW w:w="968" w:type="dxa"/>
            <w:noWrap w:val="0"/>
            <w:vAlign w:val="center"/>
          </w:tcPr>
          <w:p>
            <w:pPr>
              <w:spacing w:line="320" w:lineRule="exact"/>
              <w:rPr>
                <w:rFonts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3491" w:type="dxa"/>
            <w:noWrap w:val="0"/>
            <w:vAlign w:val="center"/>
          </w:tcPr>
          <w:p>
            <w:pPr>
              <w:spacing w:line="320" w:lineRule="exact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查处违法行为数量</w:t>
            </w:r>
          </w:p>
        </w:tc>
        <w:tc>
          <w:tcPr>
            <w:tcW w:w="859" w:type="dxa"/>
            <w:noWrap w:val="0"/>
            <w:vAlign w:val="top"/>
          </w:tcPr>
          <w:p>
            <w:pPr>
              <w:spacing w:line="320" w:lineRule="exact"/>
              <w:rPr>
                <w:rFonts w:ascii="仿宋_GB2312" w:hAnsi="仿宋_GB2312" w:eastAsia="仿宋_GB2312" w:cs="仿宋_GB2312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  <w:jc w:val="center"/>
        </w:trPr>
        <w:tc>
          <w:tcPr>
            <w:tcW w:w="1230" w:type="dxa"/>
            <w:vMerge w:val="restart"/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渔船</w:t>
            </w:r>
          </w:p>
        </w:tc>
        <w:tc>
          <w:tcPr>
            <w:tcW w:w="3368" w:type="dxa"/>
            <w:noWrap w:val="0"/>
            <w:vAlign w:val="center"/>
          </w:tcPr>
          <w:p>
            <w:pPr>
              <w:spacing w:line="320" w:lineRule="exact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检查渔船数量</w:t>
            </w:r>
          </w:p>
        </w:tc>
        <w:tc>
          <w:tcPr>
            <w:tcW w:w="968" w:type="dxa"/>
            <w:noWrap w:val="0"/>
            <w:vAlign w:val="center"/>
          </w:tcPr>
          <w:p>
            <w:pPr>
              <w:spacing w:line="320" w:lineRule="exact"/>
              <w:rPr>
                <w:rFonts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3491" w:type="dxa"/>
            <w:noWrap w:val="0"/>
            <w:vAlign w:val="center"/>
          </w:tcPr>
          <w:p>
            <w:pPr>
              <w:spacing w:line="320" w:lineRule="exact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查处渔船</w:t>
            </w:r>
            <w:r>
              <w:rPr>
                <w:rFonts w:hint="eastAsia" w:ascii="仿宋_GB2312" w:hAnsi="仿宋_GB2312" w:eastAsia="仿宋_GB2312" w:cs="仿宋_GB2312"/>
                <w:spacing w:val="-6"/>
                <w:sz w:val="30"/>
                <w:szCs w:val="30"/>
              </w:rPr>
              <w:t>风险隐患</w:t>
            </w: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数量</w:t>
            </w:r>
          </w:p>
        </w:tc>
        <w:tc>
          <w:tcPr>
            <w:tcW w:w="859" w:type="dxa"/>
            <w:noWrap w:val="0"/>
            <w:vAlign w:val="top"/>
          </w:tcPr>
          <w:p>
            <w:pPr>
              <w:spacing w:line="320" w:lineRule="exact"/>
              <w:rPr>
                <w:rFonts w:ascii="仿宋_GB2312" w:hAnsi="仿宋_GB2312" w:eastAsia="仿宋_GB2312" w:cs="仿宋_GB2312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  <w:jc w:val="center"/>
        </w:trPr>
        <w:tc>
          <w:tcPr>
            <w:tcW w:w="1230" w:type="dxa"/>
            <w:vMerge w:val="continue"/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3368" w:type="dxa"/>
            <w:noWrap w:val="0"/>
            <w:vAlign w:val="center"/>
          </w:tcPr>
          <w:p>
            <w:pPr>
              <w:spacing w:line="320" w:lineRule="exact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查处违法行为数量</w:t>
            </w:r>
          </w:p>
        </w:tc>
        <w:tc>
          <w:tcPr>
            <w:tcW w:w="968" w:type="dxa"/>
            <w:noWrap w:val="0"/>
            <w:vAlign w:val="center"/>
          </w:tcPr>
          <w:p>
            <w:pPr>
              <w:spacing w:line="320" w:lineRule="exact"/>
              <w:rPr>
                <w:rFonts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3491" w:type="dxa"/>
            <w:noWrap w:val="0"/>
            <w:vAlign w:val="center"/>
          </w:tcPr>
          <w:p>
            <w:pPr>
              <w:spacing w:line="320" w:lineRule="exact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859" w:type="dxa"/>
            <w:noWrap w:val="0"/>
            <w:vAlign w:val="top"/>
          </w:tcPr>
          <w:p>
            <w:pPr>
              <w:spacing w:line="320" w:lineRule="exact"/>
              <w:rPr>
                <w:rFonts w:ascii="仿宋_GB2312" w:hAnsi="仿宋_GB2312" w:eastAsia="仿宋_GB2312" w:cs="仿宋_GB2312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1230" w:type="dxa"/>
            <w:vMerge w:val="restart"/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  <w:p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渔港</w:t>
            </w:r>
          </w:p>
          <w:p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码头</w:t>
            </w:r>
          </w:p>
        </w:tc>
        <w:tc>
          <w:tcPr>
            <w:tcW w:w="3368" w:type="dxa"/>
            <w:noWrap w:val="0"/>
            <w:vAlign w:val="center"/>
          </w:tcPr>
          <w:p>
            <w:pPr>
              <w:spacing w:line="320" w:lineRule="exact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检查</w:t>
            </w:r>
            <w:r>
              <w:rPr>
                <w:rFonts w:hint="eastAsia" w:ascii="仿宋_GB2312" w:hAnsi="仿宋_GB2312" w:eastAsia="仿宋_GB2312" w:cs="仿宋_GB2312"/>
                <w:spacing w:val="-6"/>
                <w:sz w:val="30"/>
                <w:szCs w:val="30"/>
              </w:rPr>
              <w:t>渔港（码头）经营管理单位数量</w:t>
            </w:r>
          </w:p>
        </w:tc>
        <w:tc>
          <w:tcPr>
            <w:tcW w:w="968" w:type="dxa"/>
            <w:noWrap w:val="0"/>
            <w:vAlign w:val="center"/>
          </w:tcPr>
          <w:p>
            <w:pPr>
              <w:spacing w:line="320" w:lineRule="exact"/>
              <w:rPr>
                <w:rFonts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3491" w:type="dxa"/>
            <w:noWrap w:val="0"/>
            <w:vAlign w:val="center"/>
          </w:tcPr>
          <w:p>
            <w:pPr>
              <w:spacing w:line="320" w:lineRule="exact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查处</w:t>
            </w:r>
            <w:r>
              <w:rPr>
                <w:rFonts w:hint="eastAsia" w:ascii="仿宋_GB2312" w:hAnsi="仿宋_GB2312" w:eastAsia="仿宋_GB2312" w:cs="仿宋_GB2312"/>
                <w:spacing w:val="-6"/>
                <w:sz w:val="30"/>
                <w:szCs w:val="30"/>
              </w:rPr>
              <w:t>渔港（码头）</w:t>
            </w: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问题</w:t>
            </w:r>
            <w:r>
              <w:rPr>
                <w:rFonts w:hint="eastAsia" w:ascii="仿宋_GB2312" w:hAnsi="仿宋_GB2312" w:eastAsia="仿宋_GB2312" w:cs="仿宋_GB2312"/>
                <w:spacing w:val="-6"/>
                <w:sz w:val="30"/>
                <w:szCs w:val="30"/>
              </w:rPr>
              <w:t>隐患</w:t>
            </w: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数量</w:t>
            </w:r>
          </w:p>
        </w:tc>
        <w:tc>
          <w:tcPr>
            <w:tcW w:w="859" w:type="dxa"/>
            <w:noWrap w:val="0"/>
            <w:vAlign w:val="top"/>
          </w:tcPr>
          <w:p>
            <w:pPr>
              <w:spacing w:line="320" w:lineRule="exact"/>
              <w:rPr>
                <w:rFonts w:ascii="仿宋_GB2312" w:hAnsi="仿宋_GB2312" w:eastAsia="仿宋_GB2312" w:cs="仿宋_GB2312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  <w:jc w:val="center"/>
        </w:trPr>
        <w:tc>
          <w:tcPr>
            <w:tcW w:w="1230" w:type="dxa"/>
            <w:vMerge w:val="continue"/>
            <w:noWrap w:val="0"/>
            <w:vAlign w:val="top"/>
          </w:tcPr>
          <w:p>
            <w:pPr>
              <w:spacing w:line="400" w:lineRule="exact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3368" w:type="dxa"/>
            <w:noWrap w:val="0"/>
            <w:vAlign w:val="center"/>
          </w:tcPr>
          <w:p>
            <w:pPr>
              <w:spacing w:line="320" w:lineRule="exact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查处违法行为数量</w:t>
            </w:r>
          </w:p>
        </w:tc>
        <w:tc>
          <w:tcPr>
            <w:tcW w:w="968" w:type="dxa"/>
            <w:noWrap w:val="0"/>
            <w:vAlign w:val="center"/>
          </w:tcPr>
          <w:p>
            <w:pPr>
              <w:spacing w:line="320" w:lineRule="exact"/>
              <w:rPr>
                <w:rFonts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3491" w:type="dxa"/>
            <w:noWrap w:val="0"/>
            <w:vAlign w:val="center"/>
          </w:tcPr>
          <w:p>
            <w:pPr>
              <w:spacing w:line="320" w:lineRule="exact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859" w:type="dxa"/>
            <w:noWrap w:val="0"/>
            <w:vAlign w:val="top"/>
          </w:tcPr>
          <w:p>
            <w:pPr>
              <w:spacing w:line="320" w:lineRule="exact"/>
              <w:rPr>
                <w:rFonts w:ascii="仿宋_GB2312" w:hAnsi="仿宋_GB2312" w:eastAsia="仿宋_GB2312" w:cs="仿宋_GB2312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5" w:hRule="atLeast"/>
          <w:jc w:val="center"/>
        </w:trPr>
        <w:tc>
          <w:tcPr>
            <w:tcW w:w="1230" w:type="dxa"/>
            <w:vMerge w:val="restart"/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“三无”</w:t>
            </w:r>
          </w:p>
          <w:p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船舶</w:t>
            </w:r>
          </w:p>
        </w:tc>
        <w:tc>
          <w:tcPr>
            <w:tcW w:w="3368" w:type="dxa"/>
            <w:noWrap w:val="0"/>
            <w:vAlign w:val="center"/>
          </w:tcPr>
          <w:p>
            <w:pPr>
              <w:spacing w:line="320" w:lineRule="exact"/>
              <w:rPr>
                <w:rFonts w:hint="eastAsia" w:ascii="仿宋_GB2312" w:hAnsi="仿宋_GB2312" w:eastAsia="仿宋_GB2312" w:cs="仿宋_GB2312"/>
                <w:bCs/>
                <w:snapToGrid w:val="0"/>
                <w:kern w:val="0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pacing w:val="-6"/>
                <w:sz w:val="30"/>
                <w:szCs w:val="30"/>
              </w:rPr>
              <w:t>查处</w:t>
            </w:r>
            <w:r>
              <w:rPr>
                <w:rFonts w:hint="eastAsia" w:ascii="仿宋_GB2312" w:hAnsi="Times New Roman" w:eastAsia="仿宋_GB2312" w:cs="Times New Roman"/>
                <w:sz w:val="30"/>
                <w:szCs w:val="30"/>
              </w:rPr>
              <w:t>未在渔业船舶登记机关依法登记的涉渔船舶（含泡沫排筏）</w:t>
            </w:r>
            <w:r>
              <w:rPr>
                <w:rFonts w:hint="eastAsia" w:ascii="仿宋_GB2312" w:hAnsi="仿宋_GB2312" w:eastAsia="仿宋_GB2312" w:cs="仿宋_GB2312"/>
                <w:spacing w:val="-6"/>
                <w:sz w:val="30"/>
                <w:szCs w:val="30"/>
              </w:rPr>
              <w:t>数量</w:t>
            </w:r>
          </w:p>
        </w:tc>
        <w:tc>
          <w:tcPr>
            <w:tcW w:w="968" w:type="dxa"/>
            <w:noWrap w:val="0"/>
            <w:vAlign w:val="center"/>
          </w:tcPr>
          <w:p>
            <w:pPr>
              <w:spacing w:line="320" w:lineRule="exact"/>
              <w:rPr>
                <w:rFonts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3491" w:type="dxa"/>
            <w:noWrap w:val="0"/>
            <w:vAlign w:val="center"/>
          </w:tcPr>
          <w:p>
            <w:pPr>
              <w:spacing w:line="320" w:lineRule="exact"/>
              <w:rPr>
                <w:rFonts w:hint="eastAsia" w:ascii="仿宋_GB2312" w:hAnsi="仿宋_GB2312" w:eastAsia="仿宋_GB2312" w:cs="仿宋_GB2312"/>
                <w:bCs/>
                <w:snapToGrid w:val="0"/>
                <w:kern w:val="0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pacing w:val="-6"/>
                <w:sz w:val="30"/>
                <w:szCs w:val="30"/>
              </w:rPr>
              <w:t>查处</w:t>
            </w:r>
            <w:r>
              <w:rPr>
                <w:rFonts w:hint="eastAsia" w:ascii="仿宋_GB2312" w:hAnsi="Times New Roman" w:eastAsia="仿宋_GB2312" w:cs="Times New Roman"/>
                <w:sz w:val="30"/>
                <w:szCs w:val="30"/>
              </w:rPr>
              <w:t>未在交通（海事）船舶登记机关依法登记的交通运输船舶（含泡沫排筏）</w:t>
            </w:r>
            <w:r>
              <w:rPr>
                <w:rFonts w:hint="eastAsia" w:ascii="仿宋_GB2312" w:hAnsi="仿宋_GB2312" w:eastAsia="仿宋_GB2312" w:cs="仿宋_GB2312"/>
                <w:spacing w:val="-6"/>
                <w:sz w:val="30"/>
                <w:szCs w:val="30"/>
              </w:rPr>
              <w:t>数量</w:t>
            </w:r>
          </w:p>
        </w:tc>
        <w:tc>
          <w:tcPr>
            <w:tcW w:w="859" w:type="dxa"/>
            <w:noWrap w:val="0"/>
            <w:vAlign w:val="top"/>
          </w:tcPr>
          <w:p>
            <w:pPr>
              <w:spacing w:line="320" w:lineRule="exact"/>
              <w:rPr>
                <w:rFonts w:ascii="仿宋_GB2312" w:hAnsi="仿宋_GB2312" w:eastAsia="仿宋_GB2312" w:cs="仿宋_GB2312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  <w:jc w:val="center"/>
        </w:trPr>
        <w:tc>
          <w:tcPr>
            <w:tcW w:w="1230" w:type="dxa"/>
            <w:vMerge w:val="continue"/>
            <w:noWrap w:val="0"/>
            <w:vAlign w:val="top"/>
          </w:tcPr>
          <w:p>
            <w:pPr>
              <w:spacing w:line="400" w:lineRule="exact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3368" w:type="dxa"/>
            <w:noWrap w:val="0"/>
            <w:vAlign w:val="center"/>
          </w:tcPr>
          <w:p>
            <w:pPr>
              <w:spacing w:line="320" w:lineRule="exact"/>
              <w:rPr>
                <w:rFonts w:hint="eastAsia" w:ascii="仿宋_GB2312" w:hAnsi="仿宋_GB2312" w:eastAsia="仿宋_GB2312" w:cs="仿宋_GB2312"/>
                <w:bCs/>
                <w:snapToGrid w:val="0"/>
                <w:kern w:val="0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pacing w:val="-6"/>
                <w:sz w:val="30"/>
                <w:szCs w:val="30"/>
              </w:rPr>
              <w:t>查处</w:t>
            </w:r>
            <w:r>
              <w:rPr>
                <w:rFonts w:hint="eastAsia" w:ascii="仿宋_GB2312" w:hAnsi="Times New Roman" w:eastAsia="仿宋_GB2312" w:cs="Times New Roman"/>
                <w:sz w:val="30"/>
                <w:szCs w:val="30"/>
              </w:rPr>
              <w:t>未在体育船舶登记机关依法登记的体育运动船舶（含泡沫排筏）</w:t>
            </w:r>
          </w:p>
        </w:tc>
        <w:tc>
          <w:tcPr>
            <w:tcW w:w="968" w:type="dxa"/>
            <w:noWrap w:val="0"/>
            <w:vAlign w:val="center"/>
          </w:tcPr>
          <w:p>
            <w:pPr>
              <w:spacing w:line="320" w:lineRule="exact"/>
              <w:rPr>
                <w:rFonts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3491" w:type="dxa"/>
            <w:noWrap w:val="0"/>
            <w:vAlign w:val="center"/>
          </w:tcPr>
          <w:p>
            <w:pPr>
              <w:spacing w:line="320" w:lineRule="exact"/>
              <w:rPr>
                <w:rFonts w:hint="eastAsia" w:ascii="仿宋_GB2312" w:hAnsi="仿宋_GB2312" w:eastAsia="仿宋_GB2312" w:cs="仿宋_GB2312"/>
                <w:bCs/>
                <w:snapToGrid w:val="0"/>
                <w:kern w:val="0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pacing w:val="-6"/>
                <w:sz w:val="30"/>
                <w:szCs w:val="30"/>
              </w:rPr>
              <w:t>查处无照生产经营造、改装船舶的厂（点）数量</w:t>
            </w:r>
          </w:p>
        </w:tc>
        <w:tc>
          <w:tcPr>
            <w:tcW w:w="859" w:type="dxa"/>
            <w:noWrap w:val="0"/>
            <w:vAlign w:val="top"/>
          </w:tcPr>
          <w:p>
            <w:pPr>
              <w:spacing w:line="320" w:lineRule="exact"/>
              <w:rPr>
                <w:rFonts w:ascii="仿宋_GB2312" w:hAnsi="仿宋_GB2312" w:eastAsia="仿宋_GB2312" w:cs="仿宋_GB2312"/>
                <w:sz w:val="30"/>
                <w:szCs w:val="30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VlMDBjOTc0MzcwNWE5ZTVlZWE0ZDEwYjBjZGFmZjMifQ=="/>
  </w:docVars>
  <w:rsids>
    <w:rsidRoot w:val="039E1BDE"/>
    <w:rsid w:val="039E1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32"/>
      <w:szCs w:val="3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spacing w:after="120" w:line="480" w:lineRule="auto"/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2022-09-23T07:12:00Z</dcterms:created>
  <dc:creator>未闻花名</dc:creator>
  <cp:lastModifiedBy>未闻花名</cp:lastModifiedBy>
  <dcterms:modified xsi:type="dcterms:W3CDTF">2022-09-23T07:12:52Z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1D299581DF1E414BA1B3FA63E595810D</vt:lpwstr>
  </property>
</Properties>
</file>