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2"/>
        <w:gridCol w:w="1875"/>
        <w:gridCol w:w="5572"/>
        <w:gridCol w:w="913"/>
        <w:gridCol w:w="9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auto" w:fill="auto"/>
            <w:vAlign w:val="center"/>
          </w:tcPr>
          <w:p>
            <w:pPr>
              <w:widowControl/>
              <w:jc w:val="center"/>
              <w:rPr>
                <w:rFonts w:ascii="宋体" w:hAnsi="宋体" w:eastAsia="宋体" w:cs="宋体"/>
                <w:b/>
                <w:bCs/>
                <w:kern w:val="0"/>
                <w:sz w:val="36"/>
                <w:szCs w:val="36"/>
              </w:rPr>
            </w:pPr>
            <w:bookmarkStart w:id="0" w:name="_GoBack"/>
            <w:bookmarkEnd w:id="0"/>
            <w:r>
              <w:rPr>
                <w:rFonts w:hint="eastAsia" w:ascii="宋体" w:hAnsi="宋体" w:eastAsia="宋体" w:cs="宋体"/>
                <w:b/>
                <w:bCs/>
                <w:kern w:val="0"/>
                <w:sz w:val="36"/>
                <w:szCs w:val="36"/>
              </w:rPr>
              <w:t>平潭城关中学大会议室设备参数和数量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000000" w:fill="538DD5"/>
            <w:vAlign w:val="center"/>
          </w:tcPr>
          <w:p>
            <w:pPr>
              <w:widowControl/>
              <w:jc w:val="center"/>
              <w:rPr>
                <w:rFonts w:ascii="宋体" w:hAnsi="宋体" w:eastAsia="宋体" w:cs="宋体"/>
                <w:b/>
                <w:bCs/>
                <w:color w:val="000000"/>
                <w:kern w:val="0"/>
                <w:sz w:val="22"/>
              </w:rPr>
            </w:pPr>
            <w:r>
              <w:rPr>
                <w:rFonts w:hint="eastAsia" w:ascii="宋体" w:hAnsi="宋体" w:eastAsia="宋体" w:cs="宋体"/>
                <w:b/>
                <w:bCs/>
                <w:color w:val="000000"/>
                <w:kern w:val="0"/>
                <w:sz w:val="22"/>
              </w:rPr>
              <w:t>序号</w:t>
            </w:r>
          </w:p>
        </w:tc>
        <w:tc>
          <w:tcPr>
            <w:tcW w:w="1875" w:type="dxa"/>
            <w:shd w:val="clear" w:color="000000" w:fill="538DD5"/>
            <w:vAlign w:val="center"/>
          </w:tcPr>
          <w:p>
            <w:pPr>
              <w:widowControl/>
              <w:jc w:val="center"/>
              <w:rPr>
                <w:rFonts w:ascii="宋体" w:hAnsi="宋体" w:eastAsia="宋体" w:cs="宋体"/>
                <w:b/>
                <w:bCs/>
                <w:color w:val="000000"/>
                <w:kern w:val="0"/>
                <w:sz w:val="22"/>
              </w:rPr>
            </w:pPr>
            <w:r>
              <w:rPr>
                <w:rFonts w:hint="eastAsia" w:ascii="宋体" w:hAnsi="宋体" w:eastAsia="宋体" w:cs="宋体"/>
                <w:b/>
                <w:bCs/>
                <w:color w:val="000000"/>
                <w:kern w:val="0"/>
                <w:sz w:val="22"/>
              </w:rPr>
              <w:t>产品描述名称</w:t>
            </w:r>
          </w:p>
        </w:tc>
        <w:tc>
          <w:tcPr>
            <w:tcW w:w="5572" w:type="dxa"/>
            <w:shd w:val="clear" w:color="000000" w:fill="538DD5"/>
            <w:vAlign w:val="center"/>
          </w:tcPr>
          <w:p>
            <w:pPr>
              <w:widowControl/>
              <w:jc w:val="center"/>
              <w:rPr>
                <w:rFonts w:ascii="宋体" w:hAnsi="宋体" w:eastAsia="宋体" w:cs="宋体"/>
                <w:b/>
                <w:bCs/>
                <w:color w:val="000000"/>
                <w:kern w:val="0"/>
                <w:sz w:val="22"/>
              </w:rPr>
            </w:pPr>
            <w:r>
              <w:rPr>
                <w:rFonts w:hint="eastAsia" w:ascii="宋体" w:hAnsi="宋体" w:eastAsia="宋体" w:cs="宋体"/>
                <w:b/>
                <w:bCs/>
                <w:color w:val="000000"/>
                <w:kern w:val="0"/>
                <w:sz w:val="22"/>
              </w:rPr>
              <w:t>参数</w:t>
            </w:r>
          </w:p>
        </w:tc>
        <w:tc>
          <w:tcPr>
            <w:tcW w:w="913" w:type="dxa"/>
            <w:shd w:val="clear" w:color="000000" w:fill="538DD5"/>
            <w:vAlign w:val="center"/>
          </w:tcPr>
          <w:p>
            <w:pPr>
              <w:widowControl/>
              <w:jc w:val="center"/>
              <w:rPr>
                <w:rFonts w:ascii="宋体" w:hAnsi="宋体" w:eastAsia="宋体" w:cs="宋体"/>
                <w:b/>
                <w:bCs/>
                <w:color w:val="000000"/>
                <w:kern w:val="0"/>
                <w:sz w:val="22"/>
              </w:rPr>
            </w:pPr>
            <w:r>
              <w:rPr>
                <w:rFonts w:hint="eastAsia" w:ascii="宋体" w:hAnsi="宋体" w:eastAsia="宋体" w:cs="宋体"/>
                <w:b/>
                <w:bCs/>
                <w:color w:val="000000"/>
                <w:kern w:val="0"/>
                <w:sz w:val="22"/>
              </w:rPr>
              <w:t>数量</w:t>
            </w:r>
          </w:p>
        </w:tc>
        <w:tc>
          <w:tcPr>
            <w:tcW w:w="913" w:type="dxa"/>
            <w:shd w:val="clear" w:color="000000" w:fill="538DD5"/>
            <w:vAlign w:val="center"/>
          </w:tcPr>
          <w:p>
            <w:pPr>
              <w:widowControl/>
              <w:jc w:val="center"/>
              <w:rPr>
                <w:rFonts w:ascii="宋体" w:hAnsi="宋体" w:eastAsia="宋体" w:cs="宋体"/>
                <w:b/>
                <w:bCs/>
                <w:color w:val="000000"/>
                <w:kern w:val="0"/>
                <w:sz w:val="22"/>
              </w:rPr>
            </w:pPr>
            <w:r>
              <w:rPr>
                <w:rFonts w:hint="eastAsia" w:ascii="宋体" w:hAnsi="宋体" w:eastAsia="宋体" w:cs="宋体"/>
                <w:b/>
                <w:bCs/>
                <w:color w:val="000000"/>
                <w:kern w:val="0"/>
                <w:sz w:val="22"/>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一、室内视频显示系统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FDE9D9"/>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1、室内P3全彩LED显示屏系统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LED显示屏（主体）</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1、显示尺寸：(长)7.488m×(高）2.496m；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2、像素间距（mm）：3mm；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3、模组分辨率（W*H）：64*64；</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4、模组尺寸（mm*mm）：192mm×192mm；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5、像素密度（点/㎡）：111111；</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6、白平衡亮度：600cd/㎡；</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7、扫描驱动方式：恒流驱动；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8、色温（K）：3000-1000可调；</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9、可视角度：140°；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10、可视距离：3m；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11、峰值功率：600W；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12、平均功率：200W；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13、供电要求：AC100-240V(50/60Hz）；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14、换帧频率：50Hz；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15、刷新频率：2880；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16、颜色处理位数：14bit；</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17、寿命典型值：100000H；</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18、工作温/湿度范围（℃/RH）：-20 –50 / 10%-95%RH（无结露）；</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19、存储温/湿度范围（℃/RH）：-20 –50 / 10%-95%RH（无结露）；</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18.69</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视频控制器</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1、支持多达 5 路输入接口，包括 1 路 DVI，1 路 HDMI1.3，1 路 VGA，1 路 USB 播放，1 路 CVBS；</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2、支持窗口位置、大小调整及窗口截取功能；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3、扩展子卡安装后支持使用鼠标或键盘进行控制和手机电脑等无线投屏；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4、支持输入源一键切换；</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5、支持外置独立音频；</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6、支持 DVI、HDMI 的输入分辨率预设及自定义调节；</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7、支持画面一键全屏缩放、点对点显示、自定义缩放三种缩放模式；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8、支持快捷点屏，简单操作即可完成屏体配置；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9、支持 4 个网口输出，最大带载 260 万像素；</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10、支持创建 6 个用户场景作为模板保存，可直接调用，方便使用；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11、支持通过 RS232 协议连接中控设备；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12、支持屏体参数调整，例如亮度、Gamma 等；</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13、支持前面板直观的 LCD 显示界面，清晰的按键灯提示，简化了系统的控制操作。</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显示屏控制接收卡</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1、单卡带载像素128*1024/256*512；</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2、支持逐点亮色度校正、多批次、亮暗线调节和显示屏效果调节等功能，与3D控制器搭配支持3D效果；</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3、支持接收卡预存画面和保留最后一帧设置；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4、支持灯板flash管理；</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5、支持5pin液晶模块；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6、支持千兆网，可通过网线直接连接PC端进行调试和显示；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7、支持接收卡参数及程序包回读；</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8、接收卡具有与灯板一致的电源接口。</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19</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显示屏控制系统</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1、支持多种视频格式、图片、动画、Office文件、文字、时钟、走马灯、天气、计时、温湿度、流媒体、网页、采集卡、摄像头、Rss简讯；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2、丰富的媒体属性：包括透明、背景颜色、背景图片、透明度、音量、显示比例、出入场特效、特效速度、文字颜色、炫彩效果、字体、风格等；</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3、页面支持一个或多个窗口；</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4、支持多个窗口个数不同的页面按次数或播放时长切换播放，且切换过程平滑无黑帧；</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5、可设置不同的日期和时间播放不同的节目页；</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6、可实现多台异地显示屏同步播放；</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电脑</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xml:space="preserve"> I5-10500/8G/256G/WIN10H/串口/网传/180W+液晶显示</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kern w:val="0"/>
                <w:szCs w:val="21"/>
              </w:rPr>
            </w:pPr>
            <w:r>
              <w:rPr>
                <w:rFonts w:hint="eastAsia" w:ascii="宋体" w:hAnsi="宋体" w:eastAsia="宋体" w:cs="宋体"/>
                <w:kern w:val="0"/>
                <w:szCs w:val="21"/>
              </w:rPr>
              <w:t>8</w:t>
            </w:r>
          </w:p>
        </w:tc>
        <w:tc>
          <w:tcPr>
            <w:tcW w:w="1875" w:type="dxa"/>
            <w:shd w:val="clear" w:color="auto" w:fill="auto"/>
            <w:vAlign w:val="center"/>
          </w:tcPr>
          <w:p>
            <w:pPr>
              <w:widowControl/>
              <w:jc w:val="center"/>
              <w:rPr>
                <w:rFonts w:ascii="宋体" w:hAnsi="宋体" w:eastAsia="宋体" w:cs="宋体"/>
                <w:kern w:val="0"/>
                <w:szCs w:val="21"/>
              </w:rPr>
            </w:pPr>
            <w:r>
              <w:rPr>
                <w:rFonts w:hint="eastAsia" w:ascii="宋体" w:hAnsi="宋体" w:eastAsia="宋体" w:cs="宋体"/>
                <w:kern w:val="0"/>
                <w:szCs w:val="21"/>
              </w:rPr>
              <w:t>无线投屏器</w:t>
            </w:r>
          </w:p>
        </w:tc>
        <w:tc>
          <w:tcPr>
            <w:tcW w:w="5572" w:type="dxa"/>
            <w:shd w:val="clear" w:color="auto" w:fill="auto"/>
            <w:vAlign w:val="center"/>
          </w:tcPr>
          <w:p>
            <w:pPr>
              <w:widowControl/>
              <w:jc w:val="left"/>
              <w:rPr>
                <w:rFonts w:ascii="宋体" w:hAnsi="宋体" w:eastAsia="宋体" w:cs="宋体"/>
                <w:kern w:val="0"/>
                <w:szCs w:val="21"/>
              </w:rPr>
            </w:pPr>
            <w:r>
              <w:rPr>
                <w:rFonts w:hint="eastAsia" w:ascii="宋体" w:hAnsi="宋体" w:eastAsia="宋体" w:cs="宋体"/>
                <w:kern w:val="0"/>
                <w:szCs w:val="21"/>
              </w:rPr>
              <w:t>1、支持2.4g无线投屏；</w:t>
            </w:r>
            <w:r>
              <w:rPr>
                <w:rFonts w:hint="eastAsia" w:ascii="宋体" w:hAnsi="宋体" w:eastAsia="宋体" w:cs="宋体"/>
                <w:kern w:val="0"/>
                <w:szCs w:val="21"/>
              </w:rPr>
              <w:br w:type="textWrapping"/>
            </w:r>
            <w:r>
              <w:rPr>
                <w:rFonts w:hint="eastAsia" w:ascii="宋体" w:hAnsi="宋体" w:eastAsia="宋体" w:cs="宋体"/>
                <w:kern w:val="0"/>
                <w:szCs w:val="21"/>
              </w:rPr>
              <w:t>2、支持距离不小于8米</w:t>
            </w:r>
          </w:p>
        </w:tc>
        <w:tc>
          <w:tcPr>
            <w:tcW w:w="913" w:type="dxa"/>
            <w:shd w:val="clear" w:color="000000" w:fill="FFFFFF"/>
            <w:vAlign w:val="center"/>
          </w:tcPr>
          <w:p>
            <w:pPr>
              <w:widowControl/>
              <w:jc w:val="center"/>
              <w:rPr>
                <w:rFonts w:ascii="宋体" w:hAnsi="宋体" w:eastAsia="宋体" w:cs="宋体"/>
                <w:kern w:val="0"/>
                <w:szCs w:val="21"/>
              </w:rPr>
            </w:pPr>
            <w:r>
              <w:rPr>
                <w:rFonts w:hint="eastAsia" w:ascii="宋体" w:hAnsi="宋体" w:eastAsia="宋体" w:cs="宋体"/>
                <w:kern w:val="0"/>
                <w:szCs w:val="21"/>
              </w:rPr>
              <w:t>1</w:t>
            </w:r>
          </w:p>
        </w:tc>
        <w:tc>
          <w:tcPr>
            <w:tcW w:w="913" w:type="dxa"/>
            <w:shd w:val="clear" w:color="000000" w:fill="FFFFFF"/>
            <w:vAlign w:val="center"/>
          </w:tcPr>
          <w:p>
            <w:pPr>
              <w:widowControl/>
              <w:jc w:val="center"/>
              <w:rPr>
                <w:rFonts w:ascii="宋体" w:hAnsi="宋体" w:eastAsia="宋体" w:cs="宋体"/>
                <w:kern w:val="0"/>
                <w:szCs w:val="21"/>
              </w:rPr>
            </w:pPr>
            <w:r>
              <w:rPr>
                <w:rFonts w:hint="eastAsia" w:ascii="宋体" w:hAnsi="宋体" w:eastAsia="宋体" w:cs="宋体"/>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信息安全维护管理设备</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设备软硬件结合，无需输入密码解锁，即插即用；通过UKEY保护管理控制端不被非法操作；防止非授权操作人员违规操作，造成不良影响；控制主机启动后（UKEY未插到主机），Windows系统进入正常运行状态、显示器正常显示无异常画面，但鼠标及键盘处于禁止状态无法操作（鼠标无法移动、键盘不能输入等）；UKEY插入主机后鼠标与键盘即时正常使用，Windows系统运行正常、显示器正常显示，点击设备运行软件显示所投相应信息安全维护管理设备名称【与响应文件内所提供“计算机软件著作权登记书”上软件名一致】、运行天数、运维管理端口、防雷预警端口；UKEY拔出后鼠标及键盘即时处于禁止状态（鼠标无法移动、键盘不能输入等），但Windows系统正常运行、显示器正常显示无异常画面（如黑屏、屏保等）。（该功能现场通过演示设备打开系统模拟演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2、运维管理功能：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2.1 含资产生命周期管理、设备运维生命周期、设备操作视频监控、项目管理、配件管理、表单设计、供应商、知识库、文档管理、评价管理、时间提醒管理、巡检管理、信息发布、排班系统、数据分析等模块；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2.2 系统支持资产模版自定义及资产标签定义（大小、内容），支持设备组合/折旧/采购/领用/转移/借用/报废/资产盘点；（须提供功能界面截图，并现场通过演示设备打开系统现场核查佐证,不得使用PPT、视频等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2.3 系统支持直接派维护联单及填写维护报告，支持对故障上报事件进行退回/直接处理/派单/上报，支持查看每个事件详情/审核记录/维护记录并有详细流程图；派单时可查看维护人员任务及实现抢单任务，维护报告填写支持从配件库选择配件。支持维护时间超期自动通知指定人员及角色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2.4 支持对维护结果进行保存/退回/重新派单以及评价，评价包含速度/效率/维护质量等五星打分，并可以包含差/一般/好/很好等满足度评价；（须提供功能界面截图，并现场通过演示设备打开系统现场核查佐证,不得使用PPT、视频等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2.5 系统支持自定义多个巡检模版（关联项目），单个设备可定义多个巡检指标，可定义巡检方式（在线填写、纸质附件、手机、签到）、对象、时间频率等，支持巡检时间提醒（含短信、邮件、微信）。APP/微信两种方式巡检要求实现地图定位巡检签到和针对定义好的巡检指标组条巡检并拍照片（带时间水印）及地图定位签到；</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2.6 用户可对巡检结果进行查询，包括签到地图定位、巡检照片（带时间及所投信息安全维护管理设备名称【与响应文件内所提供“计算机软件著作权登记书”上软件名一致】的防伪水印），并对巡检结果评价；（须提供功能界面截图，并现场通过演示设备打开系统现场核查佐证,不得使用PPT、视频等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2.7 系统支持对设备的质保到期/维保到期/报废到期/项目质保时间/项目维保时间等设置短信/邮件/微信三种方式提醒功能，支持对单个设备、设备类型、所有设备进行设置（包含提前天数及时间点），可对具体设备设置事务性提醒；（须提供功能界面截图，并现场通过演示设备打开系统现场核查佐证,不得使用PPT、视频等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2.8 具有故障统计功能：故障统计可按“故障类型”“故障状态”“故障设备”“故障来源”“故障评价”及“按年度”，以图表形式进行统计；（须提供功能界面截图，并现场通过演示设备打开系统现场核查佐证,不得使用PPT、视频等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2.9 用户可直接通过任意手机扫描系统配置的二维码，弹出维护管理系统登入界面。输入授权账号密码进入手机端软件界面，显示“故障管理”、“故障维护”、“我的巡检”、“外出申请”“外出管理”、“故障申报”、“故障跟踪”、“盘点管理”功能，点击“故障申报”后选择“故障类别”及填写“故障内容”，同时点击“拍照”对现场故障现象进行拍摄，拍摄后系统自动把照片保存到报障界面，完成以上步骤后点击“提交”完成故障申报。申报成功后系统（1分钟内）自动发送微信通知维修人员，维修人员点击打开手机端接收到的微信通知查看(同时打开电脑端系统核对)：发起人、发起时间（与申报时间一致）、事件编号、事件标题、故障设备、故障类别、故障时间、故障地点、联系电话、优先级、故障内容（与申报时选填写的内容一致）、及申报故障时上传的照片（与申报时拍摄的现场情况一致，照片上自动附带有日期时间（时间与申报时一致）及所投相应信息安全维护管理设备名称【与响应文件内所提供“计算机软件著作权登记书”上软件名一致】的防伪水印）,手机端与电脑端信息需一致。（序号2.9 中所有功能该功能现场通过演示设备打开系统模拟演示）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3、防雷预警功能：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3.1 4G、RS485、RS232通信：≥1路接口。</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3.2 电源控制≥1路接口（设备系统具有手动控制、远程自动控制、多时段定时控制配置）。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3.3 烟感监测：≥1路接口。</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3.4 二维码扫码登录、二维码具有过时刷新功能和管理员账号、密码登录。（须提供功能界面截图，并现场通过演示设备打开系统现场核查佐证,不得使用PPT、视频等方式）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3.5 系统具有数据月统计模块、历史数据查询模块、设备告警组统计模块。（须提供功能界面截图，并现场通过演示设备打开系统现场核查佐证,不得使用PPT、视频等方式）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3.6 监测内容：烟雾、通断电。</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3.7 查询浏览及控制方式：电脑、手机微信。</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3.8 设备GIS实时定位，可在地图实时显示。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3.9 告警方式:微信。</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4、所投信息安全维护管理设备提供由国家版权局颁发的《计算机软件著作权登记书》复印件。</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集中供电管理系统</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xml:space="preserve">1、上电保护：过零点通断；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2、数据采集：单台支持≥5路模拟数据处理、支持≥3路数字数据处理；（须提供检测公司出具的检测报告复印件佐证）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3、现场状态反馈：支持实时多方位画面反馈；（须提供检测公司出具的检测报告复印件佐证）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4、温度反馈及处理：温度反馈，系统可以根据反馈的温度与用户设定的区间值进行数据处理，执行相应动作；（须提供检测公司出具的检测报告复印件佐证）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5、湿度反馈及处理：湿度反馈，系统可以根据反馈的湿度与用户设定的区间值进行数据处理，执行相应动作；（须提供检测公司出具的检测报告复印件佐证）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6、开关动作反馈：广域网移动开关状态实时反馈功能，上电记忆状态；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7、设备组态编辑：在移动端，按键功能、按钮名 称可以自定义编辑，每个数据采集器可以自定义编辑进行区间智能控制。（须提供检测公司出具的检测报告复印件佐证） </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钢结构外装饰</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1、显示屏结构设计：采用显示模组+背面结构+包边；</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2、整屏尺寸：（长）7.6m×（高）2.74m；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3、背面结构：完善的通风、散热、防水效果并考虑维护方式；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4、屏体包边采用不锈钢包边，设计须美观大方；</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5、主框架采用镀锌方管、膨胀螺栓固定。</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9</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技术服务</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材料运输、产品安装、系统运营调试等</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FDE9D9"/>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2、辅助显示系统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液晶电视</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55寸</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视频矩阵</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  采用大规模高分辨率芯片，具有长线驱动功能；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采用高速数字交换技术，完美解决串扰、重影与拖尾现象。100%真实重现输入信号的视频效果；</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采用可编程逻辑阵列电路（CPLD），性能更稳定；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4、 输入和输出接口均采用静电保护电路，性能更稳定；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 兼容市场所有同类产品的代码和指令；</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 全贴片SMD工艺，特有ESD静电保护功能；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 采用双核处理技术，有更优秀的整体性能，并且在并发多任务时，会根据每个不同的需求来进行合理的协调，让每一项任务都可以在最理想的运行条件下完成运算，从而提高工作效率，用户也同时可以在多个应用环境中进行快速切换，这样会让用户在同时进行多项任务时，仍然可以井井有条地完成所有的任务，避免了和大屏幕拼接系统连接时出现死机、切换速度慢和不能接收命令的现象；</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8、 具有高可靠性的智能设备，设计中采用容错技术，并采用了高抗干扰能力的通信接口电路，保证了通信的可靠性，具有红外遥控、手动控制和RS232控制功能，用户可以方便的完成演示过程中的信号切换；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 支持4路HDMI信号输入，8路HDMI信号输出；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 全球通用宽电压开关电源设计，可适应交流100-240V，50/60Hz；</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二、音响扩声系统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FDE9D9"/>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1、功放、扬声器设备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主音箱</w:t>
            </w:r>
          </w:p>
        </w:tc>
        <w:tc>
          <w:tcPr>
            <w:tcW w:w="557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利旧</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主扬声器功放</w:t>
            </w:r>
          </w:p>
        </w:tc>
        <w:tc>
          <w:tcPr>
            <w:tcW w:w="557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利旧</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低音音箱</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xml:space="preserve">1,规格：单18"超低；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2,频率响应：≥32Hz-320Hz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3,额定功率（AES）：≥685W/8Ω；长期最大功率：≥1350W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4,灵敏度：≥96dB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5,最大声压级：( 平均/ 峰值)≥ 124dB/130dB；                         6,提供第三方检测报告</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辅助音箱</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1，规格：单8"二分频音箱； 2，频率响应：≥82Hz-20KHz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3，额定功率（AES）：≥185W/8Ω；                                                                4，长期最大功率：≥380W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5，灵敏度：≥94dB,          6，最大声压级：( 平均/ 峰值) ≥117dB/123dB；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7，辐射角度：90*60；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舞台固定返送扬声器</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1，频率响应：≥78Hz-16kHz；   2，标称覆盖角(HxV)：70°x 70°；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3，灵敏度(1W/1m）：≥91dB；4，最大声压级(1m)：≥ 115/  121dB（连续值/峰值)；</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5，额定功率(AES)：≥245W；    6，标称阻抗：8Ω；</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7，驱动单元：1 x 8" 低音，1x44mm音圈高音；</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低音功放</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1，8 欧姆立体声:≥2×830W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  4 欧姆立体):≥2×1350W,                   2，8欧姆桥接单声道:≥2650W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3，阻尼系数:&gt;200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4，信噪比:&gt;100 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5，保护：防止短路、空载、开/关机噪音、无线电干扰保护电路              6，冷却：内部空气强排散热，风扇冷却，快速调节，温度保护,         7，提供(CNAS)产品检测报告；及3C证书</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舞台固定返送功放</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1，8 欧姆立体声:≥2×480W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 欧姆立体):≥2×750W,                   2，8欧姆桥接单声道:≥1450W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3，阻尼系数:&gt;200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4，信噪比:&gt;100 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5，保护：防止短路、空载、开/关机噪音、无线电干扰保护电路              6，冷却：内部空气强排散热，风扇冷却，快速调节，温度保护,         7，提供(CNAS)产品检测报告；及3C证书</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辅助扬声器功放</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1，8 欧姆立体声:≥2×480W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 欧姆立体):≥2×750W,                   2，8欧姆桥接单声道:≥1450W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3，阻尼系数:&gt;200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4，信噪比:&gt;100 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5，保护：防止短路、空载、开/关机噪音、无线电干扰保护电路              6，冷却：内部空气强排散热，风扇冷却，快速调节，温度保护,         7，提供(CNAS)产品检测报告；及3C证书</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FDE9D9"/>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2、前级及周边处理设备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调音台</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1.20单声道话筒输入，两路立体声输入</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2.每分路四段均衡，且音调带中音扫频EQ可调</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3.左右两路主声输出，三路AUX辅助输出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4.24种DSP效果，每种效果单独可调</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5.四路编组输出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6.带48V幻象电源,分路带48V独立开关</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7.总输出双7段均衡可调</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8.带蓝牙和录音功能的MP3播放器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9.MP3显示屏为2.5寸点阵屏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10.内置声卡功能，可通过数据线连接手机或者电脑</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11.每分路带静音功能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12.每路监听带LED灯显示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13.FX效果加入到AUX辅助输出</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数字音频处理器</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1.采用ADI SHARC超级哈佛架构，40 bit DSP高速浮点运算引擎处理芯片；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2.提供半开放式架构及开放式用户界面，实现多台设备集成管理；</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3.具备24位数模的转换，96KHz采样频率；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4.≥8路可切换式平衡话筒/线路电平输入，采用凤凰接口；</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5.每路MIC输入支持48V幻象供电；</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6.≥8路平衡线路电平输出，采用凤凰接口；</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7.具备8路独立自适应反馈抑制，每个通道具有8个点的自适应反馈抑制（AFC）功能；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8.输入通道具备8段PEQ，提供五种滤波器类型选择；</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9.输入通道具有自适应回声消除(AEC)、噪声抑制(ANS)功能；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10.输入通道具有增益共享自动混音(AMC)、门限自动混音（Gate Mixer）、自动增益(AGC)、闪避器(Ducker)等功能；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11.输出通道具备8段PEQ、31段GEQ、分频器、延时器、限幅器；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12.内置信号发生器，具备正弦波信号、粉红噪声、白噪声；</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13.支持16组场景预设功能，每组预设场景独立工作，可通过控制面板、TCP/IP、RS-232、RS-485协议调用；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14.支持通道拷贝、输入/输出通道LINK和分组功能；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15.具备A/D动态范围&gt;113dB，D/A动态范围&gt;115 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16.频率响应为≥20Hz ～20kHz (±0.2dB)；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17.总谐波失真(THD+N)&lt;0.003% @1kHz，+4dBu；</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18.全功能矩阵混音（延时矩阵），输入混音电平可调节；</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19.内置自动识别USB接口声卡，支持本地录播和远程会议多种场合使用；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20.兼容Windows/Android/Iso全操作平台控制界面，可无线WiFi控制；</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21.≥8组GPIO通用目的输入/输出数字信号控制端口，可用作独立ADC使用；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22.支持设备在线检测，所有设备在线显示，可同时在线管理多台设备；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23.具备1个TCP/IP通讯端口、1个RS-232通讯端口、1个RS-485通讯端口，开放第三方控制协议；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24.具备RS232/485中控控制功能，通过本机填写代码即可控制第三方设备；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25.支持UDP与RS-232/485双重中控控制，UDP端口可自由设定，控制软件可查看控制代码；</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26.采用三级防静电、防雷保护技术，可抗8000V静电，符合GB/T17618-1998国家标准；</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27.采用全铝合金环保材质机身，1U标准设计，可固定安装在标准19英寸机柜上；</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28,提供“CNAS"产品检测报告，检测报告有二维码扫描查验真假信息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29，检测报告一致，报告编号网上可以查询并截图佐证</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FDE9D9"/>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3、音源及拾音设备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手持式无线话筒</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1,UHF频道,锁相环（PLL）频率合成。</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2,100*2个信道，信道间隔240kHz o</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3,超外差二次变频设计，具备极高的接收灵敏度。</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4,射频部分采用多级高性能的介质滤波器，具备优良的抗干扰能力。</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5,第一中频采用声表滤波器，第二中频釆用三级陶瓷滤波器,很好的提高了抗干扰能力。</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6,特别设计的静音电路,完全消除麦克风开启和关闭的冲击噪音。</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7,麦克风使用易购的5号电池，续用时间达到6T0小时。</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8,麦克风釆用独特的升压设计，电池电量下降不影响手麦整体性能。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9,理想环境操作半径达到80米</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无线会议话筒（一拖四）</w:t>
            </w:r>
          </w:p>
        </w:tc>
        <w:tc>
          <w:tcPr>
            <w:tcW w:w="557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利旧</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FDE9D9"/>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4、其它辅助器材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电源时序器</w:t>
            </w:r>
          </w:p>
        </w:tc>
        <w:tc>
          <w:tcPr>
            <w:tcW w:w="557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利旧</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专业机柜</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600*600专业设备机柜，带前后玻璃机柜</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音频综合插座盒</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主席台专业插座盒</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音频跳线绳</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跳线绳</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音箱线</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2×2.5mm 专业音箱线</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屏蔽音频信号线</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专业话筒线及机柜连接线</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附件、辅料及安装费</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地插、敷设线材所需要的KGB管及PVC管</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三、常态化录直播系统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超高清机械云台摄像机</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 支持水平翻转：水平视场角：71°~8.2°；水平转动范围±170°；水平转动速度范围：1.54°~82°/s。</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支持垂直翻转：垂直视场角：42.7°~4.5°；垂直转动范围±30°；垂直转动速度范围：0.43°~42.7°/s。</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一体化集成设计，支持4K超高清，最大可提供4K@30fps图像编码输出，同时向下兼容1080p，720p等分辨率。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 传感器尺寸：≥1/2.5英寸，CMOS。</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 支持12X光学变焦, f = 4.4mm ~ 51.1mm, F1.8 ~ F2.6。</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 传感器有效像素≥850万。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 扫描方式：逐行。</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 最低照度：0.5 Lux @（F1.8, AGC ON）。</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 电子快门：1/30s ~ 1/10000s。</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 支持自动白平衡。</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 支持背光补偿。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 支持2D&amp;3D数字降噪，信噪比≥55dB。</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 支持H.265、H.264、MJPEG视频编码格式。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14) 预置位数量：255。</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15) 预置位精度：0.1°。</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16) 输入输出接口：≥1路HDMI；≥HDBaseT；≥Line In，3.5mm音频接口；≥1路RJ45：10M/100M/1000M 自适应以太网；≥1路RS232 In； ≥1路RS232 Out；≥1路RS485；</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17) 电源接口：JEITA类型（DC IN 12V）。</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18) 主码流分辨率：3840x2160、1920x1080、1280x720、1024x576、960x540、640x480、640x360。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19) 辅码流分辨率：1280x720、1024x576、720x576（50Hz）、720x480（60Hz）、720x408、640x360、480x270、320x240、320x180。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20) 视频码率：96Kbps ~ 16384Kbps。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21) 码率控制：可变码率、固定码率。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22) 帧率：50Hz: 最大25fps； 60Hz: 最大30fps。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23) 音频压缩标准：AAC、G711A。</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24) 音频码率：48Kbps、64Kbps、96Kbps、128Kbps。</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25) 网络流传输协议：TCP, HTTP，RTSP, RTMP, ONVIF，DHCP。</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全向拾音麦克风</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 单体：背极式驻极体。</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指向性：全指向性。</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拾音半径：6米。</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 输入电压：DC 12V。</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 输入电流：0.5A±20%。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 功耗：≤5W。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 频率响应：40Hz-24KHz。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 灵敏度：-34dB ± 3dB (0dB = 1V / Pa at 1KHz)。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 输出阻抗：100Ω ± 10% (at 1kHz)。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 等效噪声级：≤13dB A (IEC 581-5)。</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 最大声压级：110dB (THD ≤ 1.0％ at 1kHz)。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 支持级联，单组最大级联级数：4。</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 上行数字口和下行数字口均采用DC12V供电。</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14) 支持AEC（回声抑制）、AGC（自动增益）、ANS（噪音消除）。</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互动录播主机</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 录播主机须采用嵌入式架构设计， ARM 双核处理器 Linux系统，整机静音、无风扇。</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整机无需配合编码盒使用，录制、导播、互动、管理、存储、音视频的编解码等功能都集成在一台主机内。</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录播主机与高清液晶触控屏一体化设计，非外接触控屏。高清液晶触控屏幕尺寸不小于15英寸，屏幕需为液晶电容屏，通过触控屏可直接预监到导播画面，也可直接触摸操作。（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 屏幕需满足无蓝光危害，即在10000s（约2.8h）内不造成对视网膜蓝光危害（LB）,其LB需达到≦0.5W·m-2·sr-1。（提供第三方权威检测机构出具的检测报告证明）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 整机屏幕要求加装不小于2mm厚的钢化玻璃，防止刮花。</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 书写屏幕表面硬度：物理钢化玻璃≥6H。（提供第三方权威检测机构出具的检测报告证明）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 视频输入：4路RJ45 100M网络摄像机接口，其中3路支持POE供电。1路HDMI输入口：支持1920*1080P/50Hz。（提供第三方权威检测机构出具的检测报告证明）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 视频输出：1路HDMI 输出口：支持1920*1080P/50Hz。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9) 整机≥2路USB接口，至少含有1路USB 3.0。（提供第三方权威检测机构出具的检测报告证明）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10) 音频输入：整机具备1路全向 MIC in接口，2路Line in接口。（提供第三方权威检测机构出具的检测报告证明）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 MIC IN接口采用网络接口，直接通过网线连接实现麦克风的音频传输及供电。（提供第三方权威检测机构出具的检测报告证明）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 录播主机提供三合一按键，整机开机、关机和节能三键合一，操作便捷。（提供第三方权威检测机构出具的检测报告证明）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 长按三合一按键，系统可弹出关机确认对话框，点击确认后系统执行关机命令，避免用户误操作；若10秒内未确认或取消，系统自动关机。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14) 主机支持二维码扫码登录：开机后屏幕自动锁定，同步生成二维码，用户可通过手机扫码解锁并进行登录使用。（提供第三方权威检测机构出具的检测报告证明）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15) 音频混音功能：支持网络MIC IN、LINE IN的音频混音功能，同时支持HDMI IN视频输入。（提供第三方权威检测机构出具的检测报告证明）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16) 录播主机硬盘存储不小于1T，系统内存不小于2G。（提供第三方权威检测机构出具的检测报告证明）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17) 支持AC 220V供电，且在不小于220V±20%范围内变化时可以正常工作。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18) 整机内置喇叭，可直接在主机上进行音视频回放。</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19) 整机自带状态指示灯，可实时反映设备工作状态。</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20) 支持无线Mic 接入：整机无需外接设备，即可支持无线麦克风连接。（提供第三方权威检测机构出具的检测报告证明）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21) 整机功耗≤60W。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22) 整机符合浪涌（冲击）抗扰度，静电放电抗扰度，射频电磁场辐射抗扰度，电快速瞬变脉冲群抗扰度，射频感应的传导骚扰抗扰度，电压暂降、短时中断和电压变化抗扰度等要求，确保整机使用安全。（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23) 整机具备抗振动、防跌落特性，保证整机运输或使用过程中不易受损。（提供第三方权威检测机构出具的检测报告证明）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24) 整机在0℃—40℃环境下可正常工作，在-20℃—60℃的环境下可正常贮存且贮存后功能无损。</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25) 支持用户在录播主机上随时查看已录制视频总容量，并采用百分比的形式便于用户清楚了解主机硬盘使用情况。</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26) 无须外接显示设备，用户可直接通过录播主机查看已录制的视频，并可在录播主机上直接播放以查看录制效果，并可使用移动磁盘或硬盘拷贝。</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27) 主机无需配置单独公网IP，即可实现互动。</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导播系统</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 自动导播：用户可直接在触控录播主机上进行操作，一键启停，所见即所得，保证较好的实时性和流畅性。</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在导播界面的预览窗口可实时观看教师全景/特写、学生全景/特写、多媒体电脑共五路画面，点击可进行画面切换。预监画面可实时推流给资源平台，实现平台直播。</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支持电影模式和资源模式同步录制，可根据用户的不同需求选择录制模式。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4) 支持FTP远程自动上传录像，录制停止后自动上传视频文件到FTP服务器，支持断点续传。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 支持录播主机参数配置的导入导出，用户可进行升级和调试。</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 导播界面实时显示拾音麦克风音量大小，并以音频进度条的形式呈现，方便老师实时了解录音状态。</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 可根据用户实际的使用需求，选择性关闭任意导播画面。</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 支持设置视频录制清晰度，方便用户调整视频文件大小。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 具备自动息屏功能，避免屏幕常亮干扰课堂，同时支持用户设置自动息屏时间，适应不同使用场景。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 支持用户设置录制自动停止时间，减少因操作不当导致的无效资源。</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 具备自动导播切换延时设置，可根据用户习惯设置导播画面最短停留时长，避免过快切换导致的视频观看体验不佳。</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 具备多媒体画面的像素值灵敏度设置，可根据用户习惯设置多媒体画面灵敏度的感应范围。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 支持一键还原出厂设置，并提供清空本地视频选项。</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图像智能跟踪定位系统</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 4K高清摄像机内嵌智能跟踪算法，无需单独安装定位跟踪主机及其他任何辅助拍摄设备，即可实现跟踪定位控制功能。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通过两台4K高清摄像机可实现4路视频场景的跟踪定位功能；教师的特写和全景画面，学生的特写和全景画面，各通过一台摄像机完成。</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采用智能图像识别算法，每台高清摄像机同时输出2路场景画面并分析计算，实现1台摄像机的2景位拍摄，通过导播跟踪系统，实现所有画面的自动导播切换：</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a)当教师在讲台区域站立授课时，自动切换为教师特写，当教师在讲台区域进行走动时，自动切换到教师全景；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b)学生起立发言时，首先切换为学生全景，再过渡为发言学生的特写画面，当多名学生站立时，自动切换到学生全景；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c)当教师切换多媒体授课时，自动切换为多媒体特写画面；</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d)学生跟踪具备人脸检测辅助识别功能。</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互动系统</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 扫码登录：互动系统支持微信扫码登录，无需在录播主机上输入帐号密码即可登录。（提供第三方权威检测机构出具的检测报告证明）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预约互动：互动系统支持预约功能，用户只需点击预约课程信息，即可进入互动课堂。（提供第三方权威检测机构出具的检测报告证明）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互动拨号：互动课堂连接支持手机按键拨号形式，在录播主机上可直接拨号呼叫。（提供第三方权威检测机构出具的检测报告证明）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 授课预监：授课过程中，录播主机屏幕将实时显示授课教室和参与互动的听课教室画面，用户可实时查看授课教室的拍摄效果，及互动教室的听课状态。（提供第三方权威检测机构出具的检测报告证明）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 课堂互动：授课过程中，老师只需在录播主机上单击听课教室画面，即可放大该教室画面，并与该教室实时连麦对讲，实现异地互动。（提供第三方权威检测机构出具的检测报告证明）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 听课过程中，用户可在录播主机屏幕上观看授课教室画面，在同一界面中，还可查看本地教室画面；同时录播主机提供一键放大主画面的功能，满足用户多场景使用需求。</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 用户可在各自录播主机上查看参与互动的教室的网络连接情况，设备根据信号强弱，实时增加或减少信号格，方便用户实时了解彼此的设备网络环境。</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 互动系统具备回声消除功能，在主讲教室与听讲教室同时发言的情况下，保证双方语音清晰，双方体验良好。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 互动系统具备噪声抑制功能，结合心理声学模型设计，提高信噪比同时不损伤语音音质。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 自动增益控制：自动调节麦克风音量，适应远近拾音，提升在嘈杂环境下的拾音体验。</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 视频画质：录播主机双向互动过程中，在3Mbps的网络带宽下可实现1920*1080P@25fps视频的播放。（提供第三方权威检测机构出具的检测报告证明）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 支持多种视频分辨率：QVGA、VGA、720p、1080p等。</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 系统具备前向纠错、丢包重传等功能，支持冗余数据（FEC）和重传策略（ARQ）的动态平衡，既保障宽带的充分利用，又可避免抢带宽造成的链路自身拥塞。</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14) 根据应用场景实现码率和帧率的智能调节，保障画质和流畅性的平衡效果。</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15) 抖动缓冲：在弱网环境下,系统能利用良好的抖动缓冲策略找到延时与流畅的最佳契合点。</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16) 网络自适应：提供端到端的全链条优化算法，能根据当前网络情况预测网速并自动进行流控，支持弱网自适应推流和拉流。在网络转差的情况下，使用大丢包调高延迟策略，保障延迟和流畅的动态平衡效果，优先保障可用性和声音流畅。在网络转好的情况下，提升画质和降低延迟。</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17) 抗网络丢包率：录播主机双向互动过程中，在系统总丢包率30%的网络环境下，视频清晰，语音连贯。（提供第三方权威检测机构出具的检测报告证明）</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录播资源管理平台</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1)系统采用模块化的架构设计B/S架构，通过浏览器就可实现直播、点播等功能。实现全网录播系统视频资源的生产管理、存储管理、使用管理等资源管理模式。</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 提供用户自主注册功能，教师填写简单的账户、密码等个人信息即可快速完成注册。注册完毕后由管理人员对申请人进行信息核对并开放对应功能。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 教师可以通过自主账号登录资源平台，对各个学科视频进行点播观看、在线学习。</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 用户在录播主机上扫码登录后，录制的视频将自动上传到个人空间，方便用户管理查看。</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 设备管理：可实时监控各录播设备的状态以及进行远程关机、重启等操作。</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 支持多级用户管理功能，用户数据支持新建、删除、修改等。</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 资源管理：教师可对自己的视频进行修改、删除和提交操作。教师可点击播放视频资源，支持暂停、播放、停止和音量控制；可查看和修改视频资源的属性，包括资源的标题、授课老师、学科等。同时可通过关键词搜索到相关视频文件，快速找到目标资源。</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 视频直播：支持内/外网直播，直播界面可查询目前所有已开课的直播课堂，课堂信息包括录播教室名称、直播课程内容、直播时间。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 直播分享：用户可一键生成直播二维码或链接并进行分享，其他用户通过扫码或打开链接的方式，可免登录直接观看直播视频。</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 预约直播：支持用户提前设置预约直播信息，获取直播地址并自动生成二维码，方便提前发布直播信息。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 直播互动：在直播过程中，支持观众在直播房间内发布评论，同时也可对直播课堂点赞互动。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 支持直播集群技术，以支持系统的横向拓展，随系统应用规模的拓展逐渐增加转发服务器以支持更大规模直播。平台支持不少于200点以上高清直播功能。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13) 课堂的直播、点播支持白板课件与课堂视频的联动功能：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（1）与授课老师的白板课件进行同步翻页预览；</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（2）根据个人听课情况，也可对白板课件进行个性化的非同步翻页预览，与自己的学习进度保持一致；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（3）在听课的同时，可在白板课件上直接进行书写、擦除，方便听课端用户进行即时的板书记录。</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14) 平台资源支持本地下载，同时支持视频断点续传功能，在重新连接网络后无需重复下载。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15) Flash播放器：支持基于Flash播放器视频播放。</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16) 无缓冲播放：支持视频无缓冲播放。</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17) 视频存储可外挂网络存储，支持DAS、NAS、SAN等方式存储。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18) 量表评分：用户可通过直播及点播观看视频，通过系统自带提供的多维度量表进行在线打分评价，评价分数可同步到点播视频。也可根据实际的教学评估要求，自定义设置评估项目。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19) 支持以班级为单位的在线巡课，也可进行班级检索。同时支持自动巡课功能，可轮流播放全校所有开机设备的导播画面，便于用户随时查看全校班级上课情况。</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20) 管理平台支持课程表管理，支持每个班级拥有自己的课表。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21) 支持课表导入功能，可按照班级维度显示课表信息。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22) 预约互动：支持用户在平台的课表中预约互动课堂，可选择互动课堂的时间、课程、听课的班级等。</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23) 定时录课：支持用户设置定时录课，可根据课表中的课程及时间，一键设置定时录课功能，在设定的时间内，录播主机将自动开始录制/停止录制，并可自动匹配课程名称、课程时间、任课老师等课表信息，也可手动修改。</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24) 平台系统支持远程维护升级。</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9</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系统集成施工辅材</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设备运输、安装及调试，系统所需的各类辅材</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四、环境温度控制系统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5匹冷暖变频吸顶机</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冷媒R32，能效等级2;制冷量12000W;制冷功率3850W; 制热量13100W;制热功率3750W; 循环风量2000m³/h，室外运行噪音60dB（A）;室内运行噪音（低风挡）38dB（A）;室内运行噪音（高风挡）47dB（A）;配置：遥控器</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铜管</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国标空调铜管</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150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排水管</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国标空调排水管</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150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电缆</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YJY3*16 低烟无卤阻燃电力电缆 0.6/1KV</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150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外机托盘</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定制</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安装费</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设备运输、搬运、安装、空调钻孔等。</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五、舞台灯光系统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LED面光灯</w:t>
            </w:r>
          </w:p>
        </w:tc>
        <w:tc>
          <w:tcPr>
            <w:tcW w:w="5572" w:type="dxa"/>
            <w:shd w:val="clear" w:color="auto" w:fill="auto"/>
            <w:vAlign w:val="center"/>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LED面光帕灯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100W LED COB Par</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电源：AC100-240V 50-60Hz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功率：120W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光源：1颗100W COB二合一</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      白光、正暖白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控制：DMX512,声控,自走,主从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色温：3200K/6500K</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等级：IP20,风机自然散热</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产品尺寸：26*26*38cm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重量：4.4kg</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Power supply:AC100-240V 50-60Hz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Power: 120W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Light source: 1pc 100W COB CW/WW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Mode: DMX512,Sound,Auto,Master-slave</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Color temperature:3200K/6500K</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Level: IP20,Cooling fan</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Product size:26*26*38cm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Weight: 4.4kg</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电脑摇头灯</w:t>
            </w:r>
          </w:p>
        </w:tc>
        <w:tc>
          <w:tcPr>
            <w:tcW w:w="5572" w:type="dxa"/>
            <w:shd w:val="clear" w:color="auto" w:fill="auto"/>
            <w:vAlign w:val="center"/>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输入电压：AC100－240V，50－60HZ      光源：90W*1PCS，LED灯珠；           出光角度：3度                        电子8棱镜，可旋转；                  图案盘：8个图案，可正反转；           颜色盘： 7种颜色+白光，可正反转；     控制模式：自动、声控、DMX、主从机     水平540度，垂直170度，                电子频闪，最快13次/秒                     0－100%线性调光；                                通道：9/13CH                        净重：4KG                           包装数：4台/件                       嵌入安装开孔尺寸：22.5CM</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LED染色灯</w:t>
            </w:r>
          </w:p>
        </w:tc>
        <w:tc>
          <w:tcPr>
            <w:tcW w:w="5572" w:type="dxa"/>
            <w:shd w:val="clear" w:color="auto" w:fill="auto"/>
            <w:vAlign w:val="center"/>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技术参数：</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电源：AC100-240V 50-60Hz</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功率：120W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光源：1颗100W 四合一COB 灯珠</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通道：六种通道状态下可选择使用4、7通道</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程序自走：10个固定程序，5个自编程序，可主从</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机编程程序：每个自编程序有30个场景，每个场景有7个参数设置。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功能：程序自走，自编程序，偏色校正，色温设置，菜单设置，静态设置，DMX512受控执行和主从机设置，DMX512地址码设置，DMX512通道模式设置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光束角度：15°,25°,38°,60°（可选择使用）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菜单显示：LCD数码显示控制：DMX512,声控，自走，主从控制</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特点：无闪光，采用稳定的恒流驱动和电源，适合录像拍摄照度过渡均衡，无杂斑，无可见相对暗区；</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灯具内置智能温度与噪音平衡模块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防水：IP20,风机自然散热</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产品尺寸：26*26*38cm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重量：4.4kg</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电脑控台</w:t>
            </w:r>
          </w:p>
        </w:tc>
        <w:tc>
          <w:tcPr>
            <w:tcW w:w="5572" w:type="dxa"/>
            <w:shd w:val="clear" w:color="auto" w:fill="auto"/>
            <w:vAlign w:val="center"/>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xml:space="preserve">DMX512/1990 标准， 384 个DMX控制通道，光电隔离信号输出。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同时控制30台电脑灯，每灯32个控制通道，使用动态灯址设置。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50个内置图形轨迹发生器（SHAPE），方便用户对电脑灯进行图形轨迹控制，如画圆、渐变圆、线条、字、波浪等多种效果。图形参数（如：速度、大小、展开、方向）均可独立设置。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个走灯程序，每程序多步，可选自动速度控制、智能手动节拍控制（SWING）或音乐同步控制。</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可同时运行2个走灯程序、30个预置场景，并可同时对30台电脑灯进行提灯操作。</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配备闪存卡插槽，用户可使用闪存卡保存自己宝贵数据（闪存卡另购）。</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带背光的LCD 显示运行参数。</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关机数据保持。</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电源：AC100-240V / 50-60Hz 高性能绿色开关电源。</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设备体积/ 净重：485mm x 267mm x 85mm / 5.1kg</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包装体积/ 毛重：600mm x 370mm x 210mm / 7.6kg</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灯钩</w:t>
            </w:r>
          </w:p>
        </w:tc>
        <w:tc>
          <w:tcPr>
            <w:tcW w:w="557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　</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19</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固定灯光吊杆</w:t>
            </w:r>
          </w:p>
        </w:tc>
        <w:tc>
          <w:tcPr>
            <w:tcW w:w="557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400*400镀锌管</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信号线</w:t>
            </w:r>
          </w:p>
        </w:tc>
        <w:tc>
          <w:tcPr>
            <w:tcW w:w="557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3*128国标</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200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电源线</w:t>
            </w:r>
          </w:p>
        </w:tc>
        <w:tc>
          <w:tcPr>
            <w:tcW w:w="557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2*2.5国标</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200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周边耗材</w:t>
            </w:r>
          </w:p>
        </w:tc>
        <w:tc>
          <w:tcPr>
            <w:tcW w:w="557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线管，卡龙头，信号跳线</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9</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安装调试费</w:t>
            </w:r>
          </w:p>
        </w:tc>
        <w:tc>
          <w:tcPr>
            <w:tcW w:w="557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　</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六、礼堂家具系统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1</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礼堂椅</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背绵：采用高密度聚氨酯定型海绵；具高回弹及超软特性；密度为40-50Kg/m3</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座绵：采用高密度聚氨酯定型海绵；具高回弹及超软特性；密度为50-60Kg/m3</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座、背外壳：高纯度进口PP材料一次模塑成形或实木多层板。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面料：采用优质麻绒或真皮，耐磨，抗色变，柔软度适中，易清洗。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扶手盖：　进口原橡木扶手外涂高档油漆。</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写字板：可根据客户要求做隐藏或旋转写字板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回复机构：可根据客户要求做弹簧回复或阻尼慢回复</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地爆螺丝：采用隐藏式压爆不锈钢地爆螺丝固定地面（强力连接，美观不生锈）</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320</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2</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主席桌</w:t>
            </w:r>
          </w:p>
        </w:tc>
        <w:tc>
          <w:tcPr>
            <w:tcW w:w="557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利旧</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2</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3</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主席椅</w:t>
            </w:r>
          </w:p>
        </w:tc>
        <w:tc>
          <w:tcPr>
            <w:tcW w:w="557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利旧</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6</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4</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条桌</w:t>
            </w:r>
          </w:p>
        </w:tc>
        <w:tc>
          <w:tcPr>
            <w:tcW w:w="557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利旧</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7</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5</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演讲台</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面材：美国0.6MM红棕色木皮贴面，木材的含水率低于9%；2.基材：AAA级高密度环保纤维板；3.油漆：德国“易涂宝”牌绿色环保油漆，经12道工序精心处理；漆面光泽度高，无颗粒、无气泡、无渣点、颜色均匀、硬度达H级别。</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1</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6</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操作台</w:t>
            </w:r>
          </w:p>
        </w:tc>
        <w:tc>
          <w:tcPr>
            <w:tcW w:w="557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定制</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1</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七、门禁及测温系统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1</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身份信息识别产品</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【测温、人脸识别】</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1、设备外观：采用7英寸触摸显示屏，200万像素双目摄像头，面部识别距离0.5m-1.5m；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2、设备容量：支持50000张人脸白名单，50000张卡，100000条记录存储；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3、体温检测：非接触式体温检测，温度检测距离在0.5m~1.5m之间，测温精度±0.5℃；</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4、认证方式：支持人脸识别、刷卡、密码（超级密码）及组合认证方式，支持二维码识别（云眸/ISC访客二维码），可外接身份证模块做人证比对，识别人员身份后获取该人员体温数据统一绑定；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5、通讯方式：有线网络；</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6、设备接口： LAN*1；RS485*1；韦根*1；USB *2；门磁*1、开门按钮*1、报警输入*2；电锁*1、报警输出*1；</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7、传感器类型：氧化钒(VOx)微测辐射热计（热成像测温）；</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8、工作电压：DC 12V/2A，不自带电源；</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9、使用环境：室内，无风环境；</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10、安装方式：标配金属安装挂板，支持明装、86底盒安装；</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11、外观尺寸：282.8*116.5*36.7mm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12、工作温度：0℃-50℃。</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2</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3</w:t>
            </w:r>
          </w:p>
        </w:tc>
        <w:tc>
          <w:tcPr>
            <w:tcW w:w="1875"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身份信息识别产品</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1、3.97英寸触摸显示屏，屏幕分辨率800*480；</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2、采用200万双目摄像头，有照片视频防假功能；</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3、支持人脸采集、卡片录入（ID/Mifare/普通CPU/国密CPU卡/二三代身份证序列号）；</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4、支持有线网络、无线WiFi、USB口通信；</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5、支持在线采集，通过网络协议或USB口对接到平台，平台进行在线采集，采集信息实时上传；</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6、工作电压：DC12V/1.5A (自带电源适配器）；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7、尺寸：122mm*125mm*138mm</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1</w:t>
            </w:r>
          </w:p>
        </w:tc>
        <w:tc>
          <w:tcPr>
            <w:tcW w:w="913" w:type="dxa"/>
            <w:shd w:val="clear" w:color="auto" w:fill="auto"/>
            <w:vAlign w:val="center"/>
          </w:tcPr>
          <w:p>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0185" w:type="dxa"/>
            <w:gridSpan w:val="5"/>
            <w:shd w:val="clear" w:color="000000" w:fill="B1A0C7"/>
            <w:vAlign w:val="center"/>
          </w:tcPr>
          <w:p>
            <w:pPr>
              <w:widowControl/>
              <w:jc w:val="left"/>
              <w:rPr>
                <w:rFonts w:ascii="宋体" w:hAnsi="宋体" w:eastAsia="宋体" w:cs="宋体"/>
                <w:b/>
                <w:bCs/>
                <w:color w:val="000000"/>
                <w:kern w:val="0"/>
                <w:sz w:val="22"/>
              </w:rPr>
            </w:pPr>
            <w:r>
              <w:rPr>
                <w:rFonts w:hint="eastAsia" w:ascii="宋体" w:hAnsi="宋体" w:eastAsia="宋体" w:cs="宋体"/>
                <w:b/>
                <w:bCs/>
                <w:color w:val="000000"/>
                <w:kern w:val="0"/>
                <w:sz w:val="22"/>
              </w:rPr>
              <w:t>八、装修装饰系统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拆旧、清理</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1、拆除原设备间墙面。</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2、拆除原座椅。</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3、拆除原地面金钢板。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4、拆除原防火门。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 xml:space="preserve">5、拆除原灯具、器。                                      6、清理现场垃圾至指定地点。                                                     </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舞台延伸</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1、多层板基层模块。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2、多层板面层平铺。</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台阶制作</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1、多层板基层模块。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2、多层板面层平铺。</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设备间墙体</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1、轻钢龙骨，采用镀锌板一体成形。</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2、双面铺9mm厚多层板基层。</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3、双面铺竹木纤维木纹面饰板。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4、L型竹木纤维木纹色边条收口，规格为25*25mm。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5、开800*800mm窗。</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天棚吸音涂料</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1、天花坑洼修补，采用腻子粉。</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2、深灰色吸音涂料喷涂。</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200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天棚方通</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1、50*75*0.8mm铝制方通。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2、方通间隔70mm。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3、黑色轻钢龙骨，采用镀锌板一体成形，螺纹钢吊杆、膨胀螺丝固定。</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200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天棚包围制作</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1、轻钢龙骨，采用镀锌板一体成形，螺纹钢吊杆、膨胀螺丝固定。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2、硅酸钙板，自功螺丝固定。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3、螺丝防锈漆，接缝网格布胶贴。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4、腻子粉披刮两道，打磨平整。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5、白色乳胶漆一底一面。</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92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舞台天棚制作</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1、轻钢龙骨，采用镀锌板一体成形，螺纹钢吊杆、膨胀螺丝固定。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2、硅酸钙板，自功螺丝固定。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3、螺丝防锈漆，接缝网格布胶贴。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4、腻子粉披刮两道，打磨平整。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5、白色乳胶漆一底一面。</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78</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9</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窗帘槽</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1、宽150mm,高150mm。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2、18mm厚多层板，白色乳胶漆两道。</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38</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10</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窗帘定制</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1、纳米滑轮轨道。</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2、不锈钢窗帘抓式挂钩。</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3、高密度麻布，遮光度90%以上。</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212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梯层看台抬高</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1、观摩区座位区按现场图抬高两阶，做每层100mm的落差。</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2、多层板基层模块。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3、多层板面层平铺。</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210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座位席地面材料</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1、SPC锁扣防水耐磨地板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2、形状: 片状。</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3、规格: 长度(mm): 1240，宽度(mm): 182，厚度: 7mm。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4、地板材料类型: 多层复合型。</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5、同色铝合金L型收边条。</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302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舞台地面材料</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1、SPC锁扣防水耐磨地板 。</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2、形状: 片状。</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3、规格: 长度(mm): 1240，宽度(mm): 182，厚度: 7mm。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4、地板材料类型: 多层复合型。</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5、同色铝合金L型收边条。</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82</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舞台墙面</w:t>
            </w:r>
          </w:p>
        </w:tc>
        <w:tc>
          <w:tcPr>
            <w:tcW w:w="5572" w:type="dxa"/>
            <w:shd w:val="clear" w:color="auto" w:fill="auto"/>
          </w:tcPr>
          <w:p>
            <w:pPr>
              <w:widowControl/>
              <w:spacing w:after="240"/>
              <w:jc w:val="left"/>
              <w:rPr>
                <w:rFonts w:ascii="宋体" w:hAnsi="宋体" w:eastAsia="宋体" w:cs="宋体"/>
                <w:color w:val="000000"/>
                <w:kern w:val="0"/>
                <w:sz w:val="22"/>
              </w:rPr>
            </w:pPr>
            <w:r>
              <w:rPr>
                <w:rFonts w:hint="eastAsia" w:ascii="宋体" w:hAnsi="宋体" w:eastAsia="宋体" w:cs="宋体"/>
                <w:color w:val="000000"/>
                <w:kern w:val="0"/>
                <w:sz w:val="22"/>
              </w:rPr>
              <w:t>1、铺竹木纤维木纹面饰板。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2、L型竹木纤维木纹色边条收口，规格为25*25mm。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3、专用不锈钢固定件，结构胶固定。</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33</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立体文字</w:t>
            </w:r>
          </w:p>
        </w:tc>
        <w:tc>
          <w:tcPr>
            <w:tcW w:w="5572" w:type="dxa"/>
            <w:shd w:val="clear" w:color="auto" w:fill="auto"/>
          </w:tcPr>
          <w:p>
            <w:pPr>
              <w:widowControl/>
              <w:spacing w:after="240"/>
              <w:jc w:val="left"/>
              <w:rPr>
                <w:rFonts w:ascii="宋体" w:hAnsi="宋体" w:eastAsia="宋体" w:cs="宋体"/>
                <w:color w:val="000000"/>
                <w:kern w:val="0"/>
                <w:sz w:val="22"/>
              </w:rPr>
            </w:pPr>
            <w:r>
              <w:rPr>
                <w:rFonts w:hint="eastAsia" w:ascii="宋体" w:hAnsi="宋体" w:eastAsia="宋体" w:cs="宋体"/>
                <w:color w:val="000000"/>
                <w:kern w:val="0"/>
                <w:sz w:val="22"/>
              </w:rPr>
              <w:t>1、300*300mm。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2、304不锈钢精工字，侧边厚30mm，玫瑰金颜色。</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后背景墙面</w:t>
            </w:r>
          </w:p>
        </w:tc>
        <w:tc>
          <w:tcPr>
            <w:tcW w:w="5572" w:type="dxa"/>
            <w:shd w:val="clear" w:color="auto" w:fill="auto"/>
          </w:tcPr>
          <w:p>
            <w:pPr>
              <w:widowControl/>
              <w:spacing w:after="240"/>
              <w:jc w:val="left"/>
              <w:rPr>
                <w:rFonts w:ascii="宋体" w:hAnsi="宋体" w:eastAsia="宋体" w:cs="宋体"/>
                <w:color w:val="000000"/>
                <w:kern w:val="0"/>
                <w:sz w:val="22"/>
              </w:rPr>
            </w:pPr>
            <w:r>
              <w:rPr>
                <w:rFonts w:hint="eastAsia" w:ascii="宋体" w:hAnsi="宋体" w:eastAsia="宋体" w:cs="宋体"/>
                <w:color w:val="000000"/>
                <w:kern w:val="0"/>
                <w:sz w:val="22"/>
              </w:rPr>
              <w:t>1、铺竹木纤维木纹面饰板。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2、L型竹木纤维木纹色边条收口，规格为25*25mm。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3、专用不锈钢固定件，结构胶固定。</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35</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17</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管道包围</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1、18mm厚多层板。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2、根据管道做包围，高2800mm。</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8</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18</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柱子装饰板定制</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1、规格：（650+650+320）*2800mm。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2、厚度12mm多层板铺底，面层竹木纤维木纹面饰板。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3、竹木纤维木纹色边条收口，规格为25*25mm。</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19</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墙面装饰板</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1、规格：400mm宽10mm厚竹木纤维。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2、竹木纤维木纹面饰板。</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3、竹木纤维木纹色边条收口，规格为25*25mm。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4、专用不锈钢固定件，结构胶固定。</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160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20</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双开门</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1、定制木纹色铝合金整体门。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2、双开门、含整体门套。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3、门锁、插削、合页等五金。</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21</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单开门</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1、定制木纹色铝合金整体门。</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2、单开门、含整体门套。</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3、门锁、插削、合页等五金。</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22</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舞台及音控室天棚</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1、轻钢龙骨，采用镀锌板一体成形，螺纹钢吊杆、膨胀螺丝固定。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2、硅酸钙板，自功螺丝固定。</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3、螺丝防锈漆，接缝网格布胶贴。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4、腻子粉披刮两道，打磨平整。</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5、白色乳胶漆一底一面。</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7</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23</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筒灯</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1、LED高亮暖白筒灯。</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2、4.0寸瓦数为12W.</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3、面板直径为140mm，开孔为115-130mm。</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51</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24</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条形灯</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1、1200*70*50mm。</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2、40W、LED灯源，金属烤漆外壳。</w:t>
            </w:r>
            <w:r>
              <w:rPr>
                <w:rFonts w:hint="eastAsia" w:ascii="宋体" w:hAnsi="宋体" w:eastAsia="宋体" w:cs="宋体"/>
                <w:color w:val="000000"/>
                <w:kern w:val="0"/>
                <w:sz w:val="22"/>
              </w:rPr>
              <w:br w:type="textWrapping"/>
            </w:r>
            <w:r>
              <w:rPr>
                <w:rFonts w:hint="eastAsia" w:ascii="宋体" w:hAnsi="宋体" w:eastAsia="宋体" w:cs="宋体"/>
                <w:color w:val="000000"/>
                <w:kern w:val="0"/>
                <w:sz w:val="22"/>
              </w:rPr>
              <w:t>3、面板为透光白色亚克力。</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40</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25</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电路、配电</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1、电路布设、冗余2倍功率方式。2、配电箱装。                                                             3、四面墙各配置3个5口插座。                                                  4、LED灯分段控制开关，拒绝一个开关控制整个功能厅灯光开关。</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385</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2"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26</w:t>
            </w:r>
          </w:p>
        </w:tc>
        <w:tc>
          <w:tcPr>
            <w:tcW w:w="1875" w:type="dxa"/>
            <w:shd w:val="clear" w:color="auto" w:fill="auto"/>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垃圾装运</w:t>
            </w:r>
          </w:p>
        </w:tc>
        <w:tc>
          <w:tcPr>
            <w:tcW w:w="5572"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装修垃圾清运，卫生清洁。</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385</w:t>
            </w:r>
          </w:p>
        </w:tc>
        <w:tc>
          <w:tcPr>
            <w:tcW w:w="913" w:type="dxa"/>
            <w:shd w:val="clear" w:color="000000" w:fill="FFFFFF"/>
            <w:vAlign w:val="center"/>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C3F"/>
    <w:rsid w:val="000A45C2"/>
    <w:rsid w:val="000D1C3F"/>
    <w:rsid w:val="00346AB4"/>
    <w:rsid w:val="003A229D"/>
    <w:rsid w:val="003E4D69"/>
    <w:rsid w:val="004401F4"/>
    <w:rsid w:val="00727EAC"/>
    <w:rsid w:val="008925CD"/>
    <w:rsid w:val="00981ACB"/>
    <w:rsid w:val="00B661DC"/>
    <w:rsid w:val="00CB6D03"/>
    <w:rsid w:val="011C578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2926</Words>
  <Characters>16684</Characters>
  <Lines>139</Lines>
  <Paragraphs>39</Paragraphs>
  <TotalTime>42</TotalTime>
  <ScaleCrop>false</ScaleCrop>
  <LinksUpToDate>false</LinksUpToDate>
  <CharactersWithSpaces>19571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2021-10-12T01:25:00Z</dcterms:created>
  <dc:creator>HLCX</dc:creator>
  <cp:lastModifiedBy>WPS_364919966</cp:lastModifiedBy>
  <dcterms:modified xsi:type="dcterms:W3CDTF">2021-10-13T03:03:40Z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C9220773A38C444DB0F7E3659BBF23F9</vt:lpwstr>
  </property>
</Properties>
</file>