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宋体" w:hAnsi="宋体" w:cs="宋体"/>
          <w:color w:val="000000"/>
          <w:kern w:val="0"/>
          <w:sz w:val="28"/>
          <w:szCs w:val="28"/>
          <w:lang w:val="en-US" w:eastAsia="zh-CN"/>
        </w:rPr>
      </w:pPr>
      <w:r>
        <w:rPr>
          <w:rFonts w:hint="eastAsia" w:ascii="宋体" w:hAnsi="宋体" w:cs="宋体"/>
          <w:color w:val="000000"/>
          <w:kern w:val="0"/>
          <w:sz w:val="28"/>
          <w:szCs w:val="28"/>
          <w:lang w:val="en-US" w:eastAsia="zh-CN"/>
        </w:rPr>
        <w:t>附件2：平潭一中阶梯教室及会议室LED屏</w:t>
      </w:r>
      <w:bookmarkStart w:id="0" w:name="_Toc12024862"/>
      <w:bookmarkStart w:id="1" w:name="_Toc102557816"/>
      <w:bookmarkStart w:id="2" w:name="_Toc6828889"/>
      <w:r>
        <w:rPr>
          <w:rFonts w:hint="eastAsia" w:ascii="宋体" w:hAnsi="宋体" w:cs="宋体"/>
          <w:color w:val="000000"/>
          <w:kern w:val="0"/>
          <w:sz w:val="28"/>
          <w:szCs w:val="28"/>
          <w:lang w:val="en-US" w:eastAsia="zh-CN"/>
        </w:rPr>
        <w:t>方案参数</w:t>
      </w:r>
      <w:bookmarkStart w:id="7" w:name="_GoBack"/>
      <w:bookmarkEnd w:id="7"/>
    </w:p>
    <w:p>
      <w:pPr>
        <w:jc w:val="center"/>
        <w:rPr>
          <w:rFonts w:ascii="仿宋" w:hAnsi="仿宋" w:eastAsia="仿宋"/>
          <w:b/>
          <w:bCs/>
          <w:sz w:val="28"/>
          <w:szCs w:val="28"/>
        </w:rPr>
      </w:pPr>
      <w:r>
        <w:rPr>
          <w:rFonts w:hint="eastAsia" w:ascii="仿宋" w:hAnsi="仿宋" w:eastAsia="仿宋"/>
          <w:b/>
          <w:bCs/>
          <w:sz w:val="28"/>
          <w:szCs w:val="28"/>
        </w:rPr>
        <w:t>第一部分 平潭一中阶梯教室及会议室</w:t>
      </w:r>
      <w:r>
        <w:rPr>
          <w:rFonts w:ascii="仿宋" w:hAnsi="仿宋" w:eastAsia="仿宋"/>
          <w:b/>
          <w:bCs/>
          <w:sz w:val="28"/>
          <w:szCs w:val="28"/>
        </w:rPr>
        <w:t>LED屏</w:t>
      </w:r>
      <w:r>
        <w:rPr>
          <w:rFonts w:hint="eastAsia" w:ascii="仿宋" w:hAnsi="仿宋" w:eastAsia="仿宋"/>
          <w:b/>
          <w:bCs/>
          <w:sz w:val="28"/>
          <w:szCs w:val="28"/>
        </w:rPr>
        <w:t>设计</w:t>
      </w:r>
      <w:r>
        <w:rPr>
          <w:rFonts w:ascii="仿宋" w:hAnsi="仿宋" w:eastAsia="仿宋"/>
          <w:b/>
          <w:bCs/>
          <w:sz w:val="28"/>
          <w:szCs w:val="28"/>
        </w:rPr>
        <w:t>一览表</w:t>
      </w:r>
      <w:bookmarkEnd w:id="0"/>
      <w:bookmarkEnd w:id="1"/>
      <w:bookmarkEnd w:id="2"/>
    </w:p>
    <w:p>
      <w:pPr>
        <w:rPr>
          <w:rFonts w:ascii="仿宋" w:hAnsi="仿宋" w:eastAsia="仿宋"/>
        </w:rPr>
      </w:pPr>
    </w:p>
    <w:tbl>
      <w:tblPr>
        <w:tblStyle w:val="6"/>
        <w:tblW w:w="107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7"/>
        <w:gridCol w:w="2290"/>
        <w:gridCol w:w="3435"/>
        <w:gridCol w:w="2290"/>
        <w:gridCol w:w="17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1" w:hRule="atLeast"/>
          <w:jc w:val="center"/>
        </w:trPr>
        <w:tc>
          <w:tcPr>
            <w:tcW w:w="997"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序号</w:t>
            </w:r>
          </w:p>
        </w:tc>
        <w:tc>
          <w:tcPr>
            <w:tcW w:w="2290"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安装地址</w:t>
            </w:r>
          </w:p>
        </w:tc>
        <w:tc>
          <w:tcPr>
            <w:tcW w:w="3435"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设备名称</w:t>
            </w:r>
          </w:p>
        </w:tc>
        <w:tc>
          <w:tcPr>
            <w:tcW w:w="2290"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设计尺寸（长*高）</w:t>
            </w:r>
          </w:p>
        </w:tc>
        <w:tc>
          <w:tcPr>
            <w:tcW w:w="1726"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显示面积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1" w:hRule="atLeast"/>
          <w:jc w:val="center"/>
        </w:trPr>
        <w:tc>
          <w:tcPr>
            <w:tcW w:w="997" w:type="dxa"/>
            <w:vMerge w:val="restart"/>
            <w:vAlign w:val="center"/>
          </w:tcPr>
          <w:p>
            <w:pPr>
              <w:spacing w:line="400" w:lineRule="exact"/>
              <w:jc w:val="center"/>
              <w:rPr>
                <w:rFonts w:ascii="仿宋" w:hAnsi="仿宋" w:eastAsia="仿宋"/>
                <w:sz w:val="24"/>
                <w:szCs w:val="24"/>
              </w:rPr>
            </w:pPr>
            <w:r>
              <w:rPr>
                <w:rFonts w:hint="eastAsia" w:ascii="仿宋" w:hAnsi="仿宋" w:eastAsia="仿宋"/>
                <w:sz w:val="24"/>
                <w:szCs w:val="24"/>
              </w:rPr>
              <w:t>1</w:t>
            </w:r>
          </w:p>
        </w:tc>
        <w:tc>
          <w:tcPr>
            <w:tcW w:w="2290" w:type="dxa"/>
            <w:vMerge w:val="restart"/>
            <w:vAlign w:val="center"/>
          </w:tcPr>
          <w:p>
            <w:pPr>
              <w:spacing w:line="400" w:lineRule="exact"/>
              <w:jc w:val="center"/>
              <w:rPr>
                <w:rFonts w:ascii="仿宋" w:hAnsi="仿宋" w:eastAsia="仿宋"/>
                <w:sz w:val="24"/>
                <w:szCs w:val="24"/>
              </w:rPr>
            </w:pPr>
            <w:r>
              <w:rPr>
                <w:rFonts w:hint="eastAsia" w:ascii="仿宋" w:hAnsi="仿宋" w:eastAsia="仿宋"/>
                <w:sz w:val="24"/>
                <w:szCs w:val="24"/>
              </w:rPr>
              <w:t>阶梯教室1、2</w:t>
            </w:r>
          </w:p>
        </w:tc>
        <w:tc>
          <w:tcPr>
            <w:tcW w:w="3435"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室内P1</w:t>
            </w:r>
            <w:r>
              <w:rPr>
                <w:rFonts w:ascii="仿宋" w:hAnsi="仿宋" w:eastAsia="仿宋"/>
                <w:sz w:val="24"/>
                <w:szCs w:val="24"/>
              </w:rPr>
              <w:t>.86</w:t>
            </w:r>
            <w:r>
              <w:rPr>
                <w:rFonts w:hint="eastAsia" w:ascii="仿宋" w:hAnsi="仿宋" w:eastAsia="仿宋"/>
                <w:sz w:val="24"/>
                <w:szCs w:val="24"/>
              </w:rPr>
              <w:t>全彩</w:t>
            </w:r>
            <w:r>
              <w:rPr>
                <w:rFonts w:ascii="仿宋" w:hAnsi="仿宋" w:eastAsia="仿宋"/>
                <w:sz w:val="24"/>
                <w:szCs w:val="24"/>
              </w:rPr>
              <w:t>LED显示屏</w:t>
            </w:r>
          </w:p>
        </w:tc>
        <w:tc>
          <w:tcPr>
            <w:tcW w:w="2290" w:type="dxa"/>
            <w:vAlign w:val="center"/>
          </w:tcPr>
          <w:p>
            <w:pPr>
              <w:spacing w:line="400" w:lineRule="exact"/>
              <w:jc w:val="center"/>
              <w:rPr>
                <w:rFonts w:ascii="仿宋" w:hAnsi="仿宋" w:eastAsia="仿宋"/>
                <w:sz w:val="24"/>
                <w:szCs w:val="24"/>
              </w:rPr>
            </w:pPr>
            <w:r>
              <w:rPr>
                <w:rFonts w:ascii="仿宋" w:hAnsi="仿宋" w:eastAsia="仿宋" w:cs="宋体"/>
                <w:color w:val="000000"/>
                <w:kern w:val="0"/>
                <w:sz w:val="24"/>
                <w:szCs w:val="24"/>
              </w:rPr>
              <w:t>5.12</w:t>
            </w:r>
            <w:r>
              <w:rPr>
                <w:rFonts w:ascii="仿宋" w:hAnsi="仿宋" w:eastAsia="仿宋" w:cs="Times New Roman"/>
                <w:color w:val="000000"/>
                <w:kern w:val="0"/>
                <w:sz w:val="24"/>
                <w:szCs w:val="24"/>
              </w:rPr>
              <w:t>m*2.88m</w:t>
            </w:r>
          </w:p>
        </w:tc>
        <w:tc>
          <w:tcPr>
            <w:tcW w:w="1726" w:type="dxa"/>
            <w:vAlign w:val="center"/>
          </w:tcPr>
          <w:p>
            <w:pPr>
              <w:spacing w:line="400" w:lineRule="exact"/>
              <w:jc w:val="center"/>
              <w:rPr>
                <w:rFonts w:ascii="仿宋" w:hAnsi="仿宋" w:eastAsia="仿宋"/>
                <w:sz w:val="24"/>
                <w:szCs w:val="24"/>
              </w:rPr>
            </w:pPr>
            <w:r>
              <w:rPr>
                <w:rFonts w:hint="eastAsia" w:ascii="仿宋" w:hAnsi="仿宋" w:eastAsia="仿宋"/>
                <w:color w:val="000000"/>
                <w:sz w:val="24"/>
                <w:szCs w:val="24"/>
              </w:rPr>
              <w:t>14.</w:t>
            </w:r>
            <w:r>
              <w:rPr>
                <w:rFonts w:ascii="仿宋" w:hAnsi="仿宋" w:eastAsia="仿宋"/>
                <w:color w:val="000000"/>
                <w:sz w:val="24"/>
                <w:szCs w:val="24"/>
              </w:rPr>
              <w:t>7456</w:t>
            </w:r>
            <w:r>
              <w:rPr>
                <w:rFonts w:hint="eastAsia" w:ascii="仿宋" w:hAnsi="仿宋" w:eastAsia="仿宋" w:cs="宋体"/>
                <w:color w:val="000000"/>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1" w:hRule="atLeast"/>
          <w:jc w:val="center"/>
        </w:trPr>
        <w:tc>
          <w:tcPr>
            <w:tcW w:w="997" w:type="dxa"/>
            <w:vMerge w:val="continue"/>
          </w:tcPr>
          <w:p>
            <w:pPr>
              <w:spacing w:line="400" w:lineRule="exact"/>
              <w:jc w:val="center"/>
              <w:rPr>
                <w:rFonts w:ascii="仿宋" w:hAnsi="仿宋" w:eastAsia="仿宋"/>
                <w:sz w:val="24"/>
                <w:szCs w:val="24"/>
              </w:rPr>
            </w:pPr>
          </w:p>
        </w:tc>
        <w:tc>
          <w:tcPr>
            <w:tcW w:w="2290" w:type="dxa"/>
            <w:vMerge w:val="continue"/>
          </w:tcPr>
          <w:p>
            <w:pPr>
              <w:spacing w:line="400" w:lineRule="exact"/>
              <w:jc w:val="center"/>
              <w:rPr>
                <w:rFonts w:ascii="仿宋" w:hAnsi="仿宋" w:eastAsia="仿宋"/>
                <w:sz w:val="24"/>
                <w:szCs w:val="24"/>
              </w:rPr>
            </w:pPr>
          </w:p>
        </w:tc>
        <w:tc>
          <w:tcPr>
            <w:tcW w:w="3435"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室内P1</w:t>
            </w:r>
            <w:r>
              <w:rPr>
                <w:rFonts w:ascii="仿宋" w:hAnsi="仿宋" w:eastAsia="仿宋"/>
                <w:sz w:val="24"/>
                <w:szCs w:val="24"/>
              </w:rPr>
              <w:t>.86</w:t>
            </w:r>
            <w:r>
              <w:rPr>
                <w:rFonts w:hint="eastAsia" w:ascii="仿宋" w:hAnsi="仿宋" w:eastAsia="仿宋"/>
                <w:sz w:val="24"/>
                <w:szCs w:val="24"/>
              </w:rPr>
              <w:t>全彩</w:t>
            </w:r>
            <w:r>
              <w:rPr>
                <w:rFonts w:ascii="仿宋" w:hAnsi="仿宋" w:eastAsia="仿宋"/>
                <w:sz w:val="24"/>
                <w:szCs w:val="24"/>
              </w:rPr>
              <w:t>LED显示屏</w:t>
            </w:r>
          </w:p>
        </w:tc>
        <w:tc>
          <w:tcPr>
            <w:tcW w:w="2290" w:type="dxa"/>
            <w:vAlign w:val="center"/>
          </w:tcPr>
          <w:p>
            <w:pPr>
              <w:spacing w:line="400" w:lineRule="exact"/>
              <w:jc w:val="center"/>
              <w:rPr>
                <w:rFonts w:ascii="仿宋" w:hAnsi="仿宋" w:eastAsia="仿宋" w:cs="宋体"/>
                <w:color w:val="000000"/>
                <w:kern w:val="0"/>
                <w:sz w:val="24"/>
                <w:szCs w:val="24"/>
              </w:rPr>
            </w:pPr>
            <w:r>
              <w:rPr>
                <w:rFonts w:ascii="仿宋" w:hAnsi="仿宋" w:eastAsia="仿宋" w:cs="宋体"/>
                <w:color w:val="000000"/>
                <w:kern w:val="0"/>
                <w:sz w:val="24"/>
                <w:szCs w:val="24"/>
              </w:rPr>
              <w:t>5.12</w:t>
            </w:r>
            <w:r>
              <w:rPr>
                <w:rFonts w:ascii="仿宋" w:hAnsi="仿宋" w:eastAsia="仿宋" w:cs="Times New Roman"/>
                <w:color w:val="000000"/>
                <w:kern w:val="0"/>
                <w:sz w:val="24"/>
                <w:szCs w:val="24"/>
              </w:rPr>
              <w:t>m*2.88m</w:t>
            </w:r>
          </w:p>
        </w:tc>
        <w:tc>
          <w:tcPr>
            <w:tcW w:w="1726" w:type="dxa"/>
            <w:vAlign w:val="center"/>
          </w:tcPr>
          <w:p>
            <w:pPr>
              <w:spacing w:line="400" w:lineRule="exact"/>
              <w:jc w:val="center"/>
              <w:rPr>
                <w:rFonts w:ascii="仿宋" w:hAnsi="仿宋" w:eastAsia="仿宋"/>
                <w:color w:val="000000"/>
                <w:sz w:val="24"/>
                <w:szCs w:val="24"/>
              </w:rPr>
            </w:pPr>
            <w:r>
              <w:rPr>
                <w:rFonts w:hint="eastAsia" w:ascii="仿宋" w:hAnsi="仿宋" w:eastAsia="仿宋"/>
                <w:color w:val="000000"/>
                <w:sz w:val="24"/>
                <w:szCs w:val="24"/>
              </w:rPr>
              <w:t>14.</w:t>
            </w:r>
            <w:r>
              <w:rPr>
                <w:rFonts w:ascii="仿宋" w:hAnsi="仿宋" w:eastAsia="仿宋"/>
                <w:color w:val="000000"/>
                <w:sz w:val="24"/>
                <w:szCs w:val="24"/>
              </w:rPr>
              <w:t>7456</w:t>
            </w:r>
            <w:r>
              <w:rPr>
                <w:rFonts w:hint="eastAsia" w:ascii="仿宋" w:hAnsi="仿宋" w:eastAsia="仿宋" w:cs="宋体"/>
                <w:color w:val="000000"/>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1" w:hRule="atLeast"/>
          <w:jc w:val="center"/>
        </w:trPr>
        <w:tc>
          <w:tcPr>
            <w:tcW w:w="997" w:type="dxa"/>
            <w:vMerge w:val="restart"/>
            <w:vAlign w:val="center"/>
          </w:tcPr>
          <w:p>
            <w:pPr>
              <w:spacing w:line="400" w:lineRule="exact"/>
              <w:jc w:val="center"/>
              <w:rPr>
                <w:rFonts w:ascii="仿宋" w:hAnsi="仿宋" w:eastAsia="仿宋"/>
                <w:sz w:val="24"/>
                <w:szCs w:val="24"/>
              </w:rPr>
            </w:pPr>
            <w:r>
              <w:rPr>
                <w:rFonts w:ascii="仿宋" w:hAnsi="仿宋" w:eastAsia="仿宋"/>
                <w:sz w:val="24"/>
                <w:szCs w:val="24"/>
              </w:rPr>
              <w:t>2</w:t>
            </w:r>
          </w:p>
        </w:tc>
        <w:tc>
          <w:tcPr>
            <w:tcW w:w="2290" w:type="dxa"/>
            <w:vMerge w:val="restart"/>
            <w:vAlign w:val="center"/>
          </w:tcPr>
          <w:p>
            <w:pPr>
              <w:spacing w:line="400" w:lineRule="exact"/>
              <w:jc w:val="center"/>
              <w:rPr>
                <w:rFonts w:ascii="仿宋" w:hAnsi="仿宋" w:eastAsia="仿宋"/>
                <w:sz w:val="24"/>
                <w:szCs w:val="24"/>
              </w:rPr>
            </w:pPr>
            <w:r>
              <w:rPr>
                <w:rFonts w:hint="eastAsia" w:ascii="仿宋" w:hAnsi="仿宋" w:eastAsia="仿宋"/>
                <w:sz w:val="24"/>
                <w:szCs w:val="24"/>
              </w:rPr>
              <w:t>综合楼7、8层会议室</w:t>
            </w:r>
          </w:p>
        </w:tc>
        <w:tc>
          <w:tcPr>
            <w:tcW w:w="3435"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室内P1</w:t>
            </w:r>
            <w:r>
              <w:rPr>
                <w:rFonts w:ascii="仿宋" w:hAnsi="仿宋" w:eastAsia="仿宋"/>
                <w:sz w:val="24"/>
                <w:szCs w:val="24"/>
              </w:rPr>
              <w:t>.</w:t>
            </w:r>
            <w:r>
              <w:rPr>
                <w:rFonts w:hint="eastAsia" w:ascii="仿宋" w:hAnsi="仿宋" w:eastAsia="仿宋"/>
                <w:sz w:val="24"/>
                <w:szCs w:val="24"/>
              </w:rPr>
              <w:t>2</w:t>
            </w:r>
            <w:r>
              <w:rPr>
                <w:rFonts w:ascii="仿宋" w:hAnsi="仿宋" w:eastAsia="仿宋"/>
                <w:sz w:val="24"/>
                <w:szCs w:val="24"/>
              </w:rPr>
              <w:t>5</w:t>
            </w:r>
            <w:r>
              <w:rPr>
                <w:rFonts w:hint="eastAsia" w:ascii="仿宋" w:hAnsi="仿宋" w:eastAsia="仿宋"/>
                <w:sz w:val="24"/>
                <w:szCs w:val="24"/>
              </w:rPr>
              <w:t>全彩</w:t>
            </w:r>
            <w:r>
              <w:rPr>
                <w:rFonts w:ascii="仿宋" w:hAnsi="仿宋" w:eastAsia="仿宋"/>
                <w:sz w:val="24"/>
                <w:szCs w:val="24"/>
              </w:rPr>
              <w:t>LED显示屏</w:t>
            </w:r>
          </w:p>
        </w:tc>
        <w:tc>
          <w:tcPr>
            <w:tcW w:w="2290" w:type="dxa"/>
            <w:vAlign w:val="center"/>
          </w:tcPr>
          <w:p>
            <w:pPr>
              <w:spacing w:line="400" w:lineRule="exact"/>
              <w:jc w:val="center"/>
              <w:rPr>
                <w:rFonts w:ascii="仿宋" w:hAnsi="仿宋" w:eastAsia="仿宋"/>
                <w:sz w:val="24"/>
                <w:szCs w:val="24"/>
              </w:rPr>
            </w:pPr>
            <w:r>
              <w:rPr>
                <w:rFonts w:ascii="仿宋" w:hAnsi="仿宋" w:eastAsia="仿宋" w:cs="宋体"/>
                <w:color w:val="000000"/>
                <w:kern w:val="0"/>
                <w:sz w:val="24"/>
                <w:szCs w:val="24"/>
              </w:rPr>
              <w:t>3</w:t>
            </w:r>
            <w:r>
              <w:rPr>
                <w:rFonts w:ascii="仿宋" w:hAnsi="仿宋" w:eastAsia="仿宋" w:cs="Times New Roman"/>
                <w:color w:val="000000"/>
                <w:kern w:val="0"/>
                <w:sz w:val="24"/>
                <w:szCs w:val="24"/>
              </w:rPr>
              <w:t>m*1.6875m</w:t>
            </w:r>
          </w:p>
        </w:tc>
        <w:tc>
          <w:tcPr>
            <w:tcW w:w="1726" w:type="dxa"/>
            <w:vAlign w:val="center"/>
          </w:tcPr>
          <w:p>
            <w:pPr>
              <w:widowControl/>
              <w:jc w:val="center"/>
              <w:rPr>
                <w:rFonts w:ascii="仿宋" w:hAnsi="仿宋" w:eastAsia="仿宋"/>
                <w:color w:val="000000"/>
                <w:sz w:val="24"/>
                <w:szCs w:val="24"/>
              </w:rPr>
            </w:pPr>
            <w:r>
              <w:rPr>
                <w:rFonts w:ascii="仿宋" w:hAnsi="仿宋" w:eastAsia="仿宋"/>
                <w:color w:val="000000"/>
                <w:sz w:val="24"/>
                <w:szCs w:val="24"/>
              </w:rPr>
              <w:t>5.0625</w:t>
            </w:r>
            <w:r>
              <w:rPr>
                <w:rFonts w:hint="eastAsia" w:ascii="仿宋" w:hAnsi="仿宋" w:eastAsia="仿宋" w:cs="宋体"/>
                <w:color w:val="000000"/>
                <w:kern w:val="0"/>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2" w:hRule="atLeast"/>
          <w:jc w:val="center"/>
        </w:trPr>
        <w:tc>
          <w:tcPr>
            <w:tcW w:w="997" w:type="dxa"/>
            <w:vMerge w:val="continue"/>
            <w:vAlign w:val="center"/>
          </w:tcPr>
          <w:p>
            <w:pPr>
              <w:spacing w:line="400" w:lineRule="exact"/>
              <w:jc w:val="center"/>
              <w:rPr>
                <w:rFonts w:ascii="仿宋" w:hAnsi="仿宋" w:eastAsia="仿宋"/>
                <w:sz w:val="24"/>
                <w:szCs w:val="24"/>
              </w:rPr>
            </w:pPr>
          </w:p>
        </w:tc>
        <w:tc>
          <w:tcPr>
            <w:tcW w:w="2290" w:type="dxa"/>
            <w:vMerge w:val="continue"/>
          </w:tcPr>
          <w:p>
            <w:pPr>
              <w:spacing w:line="400" w:lineRule="exact"/>
              <w:jc w:val="center"/>
              <w:rPr>
                <w:rFonts w:ascii="仿宋" w:hAnsi="仿宋" w:eastAsia="仿宋"/>
                <w:sz w:val="24"/>
                <w:szCs w:val="24"/>
              </w:rPr>
            </w:pPr>
          </w:p>
        </w:tc>
        <w:tc>
          <w:tcPr>
            <w:tcW w:w="3435" w:type="dxa"/>
            <w:vAlign w:val="center"/>
          </w:tcPr>
          <w:p>
            <w:pPr>
              <w:spacing w:line="400" w:lineRule="exact"/>
              <w:jc w:val="center"/>
              <w:rPr>
                <w:rFonts w:ascii="仿宋" w:hAnsi="仿宋" w:eastAsia="仿宋"/>
                <w:sz w:val="24"/>
                <w:szCs w:val="24"/>
              </w:rPr>
            </w:pPr>
            <w:r>
              <w:rPr>
                <w:rFonts w:hint="eastAsia" w:ascii="仿宋" w:hAnsi="仿宋" w:eastAsia="仿宋"/>
                <w:sz w:val="24"/>
                <w:szCs w:val="24"/>
              </w:rPr>
              <w:t>室内P1</w:t>
            </w:r>
            <w:r>
              <w:rPr>
                <w:rFonts w:ascii="仿宋" w:hAnsi="仿宋" w:eastAsia="仿宋"/>
                <w:sz w:val="24"/>
                <w:szCs w:val="24"/>
              </w:rPr>
              <w:t>.</w:t>
            </w:r>
            <w:r>
              <w:rPr>
                <w:rFonts w:hint="eastAsia" w:ascii="仿宋" w:hAnsi="仿宋" w:eastAsia="仿宋"/>
                <w:sz w:val="24"/>
                <w:szCs w:val="24"/>
              </w:rPr>
              <w:t>2</w:t>
            </w:r>
            <w:r>
              <w:rPr>
                <w:rFonts w:ascii="仿宋" w:hAnsi="仿宋" w:eastAsia="仿宋"/>
                <w:sz w:val="24"/>
                <w:szCs w:val="24"/>
              </w:rPr>
              <w:t>5</w:t>
            </w:r>
            <w:r>
              <w:rPr>
                <w:rFonts w:hint="eastAsia" w:ascii="仿宋" w:hAnsi="仿宋" w:eastAsia="仿宋"/>
                <w:sz w:val="24"/>
                <w:szCs w:val="24"/>
              </w:rPr>
              <w:t>全彩</w:t>
            </w:r>
            <w:r>
              <w:rPr>
                <w:rFonts w:ascii="仿宋" w:hAnsi="仿宋" w:eastAsia="仿宋"/>
                <w:sz w:val="24"/>
                <w:szCs w:val="24"/>
              </w:rPr>
              <w:t>LED显示屏</w:t>
            </w:r>
          </w:p>
        </w:tc>
        <w:tc>
          <w:tcPr>
            <w:tcW w:w="2290" w:type="dxa"/>
            <w:vAlign w:val="center"/>
          </w:tcPr>
          <w:p>
            <w:pPr>
              <w:spacing w:line="400" w:lineRule="exact"/>
              <w:jc w:val="center"/>
              <w:rPr>
                <w:rFonts w:ascii="仿宋" w:hAnsi="仿宋" w:eastAsia="仿宋" w:cs="宋体"/>
                <w:color w:val="000000"/>
                <w:kern w:val="0"/>
                <w:sz w:val="24"/>
                <w:szCs w:val="24"/>
              </w:rPr>
            </w:pPr>
            <w:r>
              <w:rPr>
                <w:rFonts w:ascii="仿宋" w:hAnsi="仿宋" w:eastAsia="仿宋" w:cs="宋体"/>
                <w:color w:val="000000"/>
                <w:kern w:val="0"/>
                <w:sz w:val="24"/>
                <w:szCs w:val="24"/>
              </w:rPr>
              <w:t>3</w:t>
            </w:r>
            <w:r>
              <w:rPr>
                <w:rFonts w:ascii="仿宋" w:hAnsi="仿宋" w:eastAsia="仿宋" w:cs="Times New Roman"/>
                <w:color w:val="000000"/>
                <w:kern w:val="0"/>
                <w:sz w:val="24"/>
                <w:szCs w:val="24"/>
              </w:rPr>
              <w:t>m*1.6875m</w:t>
            </w:r>
          </w:p>
        </w:tc>
        <w:tc>
          <w:tcPr>
            <w:tcW w:w="1726" w:type="dxa"/>
            <w:vAlign w:val="center"/>
          </w:tcPr>
          <w:p>
            <w:pPr>
              <w:widowControl/>
              <w:jc w:val="center"/>
              <w:rPr>
                <w:rFonts w:ascii="仿宋" w:hAnsi="仿宋" w:eastAsia="仿宋"/>
                <w:color w:val="000000"/>
                <w:sz w:val="24"/>
                <w:szCs w:val="24"/>
              </w:rPr>
            </w:pPr>
            <w:r>
              <w:rPr>
                <w:rFonts w:ascii="仿宋" w:hAnsi="仿宋" w:eastAsia="仿宋"/>
                <w:color w:val="000000"/>
                <w:sz w:val="24"/>
                <w:szCs w:val="24"/>
              </w:rPr>
              <w:t>5.0625</w:t>
            </w:r>
            <w:r>
              <w:rPr>
                <w:rFonts w:hint="eastAsia" w:ascii="仿宋" w:hAnsi="仿宋" w:eastAsia="仿宋" w:cs="宋体"/>
                <w:color w:val="000000"/>
                <w:kern w:val="0"/>
                <w:sz w:val="24"/>
                <w:szCs w:val="24"/>
              </w:rPr>
              <w:t>㎡</w:t>
            </w:r>
          </w:p>
        </w:tc>
      </w:tr>
    </w:tbl>
    <w:p>
      <w:pPr>
        <w:rPr>
          <w:rFonts w:ascii="仿宋" w:hAnsi="仿宋" w:eastAsia="仿宋"/>
        </w:rPr>
        <w:sectPr>
          <w:pgSz w:w="16838" w:h="11906" w:orient="landscape"/>
          <w:pgMar w:top="1134" w:right="851" w:bottom="991" w:left="709" w:header="851" w:footer="192" w:gutter="0"/>
          <w:pgNumType w:start="1"/>
          <w:cols w:space="425" w:num="1"/>
          <w:titlePg/>
          <w:docGrid w:type="lines" w:linePitch="312" w:charSpace="0"/>
        </w:sectPr>
      </w:pPr>
    </w:p>
    <w:p>
      <w:pPr>
        <w:pStyle w:val="2"/>
        <w:numPr>
          <w:ilvl w:val="0"/>
          <w:numId w:val="0"/>
        </w:numPr>
        <w:tabs>
          <w:tab w:val="left" w:pos="5670"/>
        </w:tabs>
        <w:spacing w:before="100" w:beforeLines="0" w:beforeAutospacing="1" w:after="0" w:afterLines="0" w:line="240" w:lineRule="atLeast"/>
        <w:ind w:left="720" w:hanging="720"/>
        <w:rPr>
          <w:rFonts w:ascii="仿宋" w:hAnsi="仿宋" w:eastAsia="仿宋"/>
          <w:sz w:val="28"/>
        </w:rPr>
      </w:pPr>
      <w:bookmarkStart w:id="3" w:name="_Toc102557817"/>
      <w:r>
        <w:rPr>
          <w:rFonts w:hint="eastAsia" w:ascii="仿宋" w:hAnsi="仿宋" w:eastAsia="仿宋"/>
          <w:sz w:val="28"/>
        </w:rPr>
        <w:t xml:space="preserve">第二部分 </w:t>
      </w:r>
      <w:r>
        <w:rPr>
          <w:rFonts w:ascii="仿宋" w:hAnsi="仿宋" w:eastAsia="仿宋"/>
          <w:sz w:val="28"/>
        </w:rPr>
        <w:t xml:space="preserve"> LED</w:t>
      </w:r>
      <w:r>
        <w:rPr>
          <w:rFonts w:hint="eastAsia" w:ascii="仿宋" w:hAnsi="仿宋" w:eastAsia="仿宋"/>
          <w:sz w:val="28"/>
        </w:rPr>
        <w:t>显示屏设备明细方案清单</w:t>
      </w:r>
      <w:bookmarkEnd w:id="3"/>
    </w:p>
    <w:p>
      <w:pPr>
        <w:pStyle w:val="3"/>
        <w:rPr>
          <w:sz w:val="24"/>
          <w:szCs w:val="24"/>
          <w:lang w:bidi="en-US"/>
        </w:rPr>
      </w:pPr>
      <w:bookmarkStart w:id="4" w:name="_Toc102557818"/>
      <w:r>
        <w:rPr>
          <w:rFonts w:hint="eastAsia"/>
          <w:sz w:val="24"/>
          <w:szCs w:val="24"/>
          <w:lang w:bidi="en-US"/>
        </w:rPr>
        <w:t>一、阶梯教室</w:t>
      </w:r>
      <w:r>
        <w:rPr>
          <w:sz w:val="24"/>
          <w:szCs w:val="24"/>
          <w:lang w:bidi="en-US"/>
        </w:rPr>
        <w:t>1、2</w:t>
      </w:r>
      <w:r>
        <w:rPr>
          <w:rFonts w:hint="eastAsia"/>
          <w:sz w:val="24"/>
          <w:szCs w:val="24"/>
          <w:lang w:bidi="en-US"/>
        </w:rPr>
        <w:t xml:space="preserve"> ：</w:t>
      </w:r>
      <w:r>
        <w:rPr>
          <w:sz w:val="24"/>
          <w:szCs w:val="24"/>
          <w:lang w:bidi="en-US"/>
        </w:rPr>
        <w:t>P1.86全彩LED显示屏</w:t>
      </w:r>
      <w:r>
        <w:rPr>
          <w:rFonts w:hint="eastAsia"/>
          <w:sz w:val="24"/>
          <w:szCs w:val="24"/>
          <w:lang w:bidi="en-US"/>
        </w:rPr>
        <w:t>方案清单</w:t>
      </w:r>
      <w:bookmarkEnd w:id="4"/>
    </w:p>
    <w:tbl>
      <w:tblPr>
        <w:tblStyle w:val="6"/>
        <w:tblW w:w="11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
        <w:gridCol w:w="1406"/>
        <w:gridCol w:w="7796"/>
        <w:gridCol w:w="992"/>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716" w:type="dxa"/>
            <w:shd w:val="clear" w:color="auto" w:fill="auto"/>
            <w:vAlign w:val="center"/>
          </w:tcPr>
          <w:p>
            <w:pPr>
              <w:widowControl/>
              <w:spacing w:line="240" w:lineRule="atLeast"/>
              <w:jc w:val="center"/>
              <w:rPr>
                <w:rFonts w:ascii="仿宋" w:hAnsi="仿宋" w:eastAsia="仿宋" w:cs="宋体"/>
                <w:b/>
                <w:bCs/>
                <w:kern w:val="0"/>
                <w:sz w:val="24"/>
                <w:szCs w:val="24"/>
              </w:rPr>
            </w:pPr>
            <w:bookmarkStart w:id="5" w:name="_Hlk11010099"/>
            <w:r>
              <w:rPr>
                <w:rFonts w:hint="eastAsia" w:ascii="仿宋" w:hAnsi="仿宋" w:eastAsia="仿宋" w:cs="宋体"/>
                <w:b/>
                <w:bCs/>
                <w:kern w:val="0"/>
                <w:sz w:val="24"/>
                <w:szCs w:val="24"/>
              </w:rPr>
              <w:t>序号</w:t>
            </w:r>
          </w:p>
        </w:tc>
        <w:tc>
          <w:tcPr>
            <w:tcW w:w="1406"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设备名称</w:t>
            </w:r>
          </w:p>
        </w:tc>
        <w:tc>
          <w:tcPr>
            <w:tcW w:w="7796"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性能参数</w:t>
            </w:r>
          </w:p>
        </w:tc>
        <w:tc>
          <w:tcPr>
            <w:tcW w:w="992"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数量</w:t>
            </w:r>
          </w:p>
        </w:tc>
        <w:tc>
          <w:tcPr>
            <w:tcW w:w="709"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1</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ascii="仿宋" w:hAnsi="仿宋" w:eastAsia="仿宋" w:cs="Times New Roman"/>
                <w:kern w:val="0"/>
                <w:sz w:val="24"/>
                <w:szCs w:val="24"/>
              </w:rPr>
              <w:t>LED</w:t>
            </w:r>
            <w:r>
              <w:rPr>
                <w:rFonts w:hint="eastAsia" w:ascii="仿宋" w:hAnsi="仿宋" w:eastAsia="仿宋" w:cs="宋体"/>
                <w:kern w:val="0"/>
                <w:sz w:val="24"/>
                <w:szCs w:val="24"/>
              </w:rPr>
              <w:t>显示屏</w:t>
            </w:r>
          </w:p>
        </w:tc>
        <w:tc>
          <w:tcPr>
            <w:tcW w:w="7796" w:type="dxa"/>
            <w:shd w:val="clear" w:color="auto" w:fill="auto"/>
            <w:vAlign w:val="center"/>
          </w:tcPr>
          <w:p>
            <w:pPr>
              <w:widowControl/>
              <w:jc w:val="left"/>
              <w:rPr>
                <w:rFonts w:ascii="仿宋" w:hAnsi="仿宋" w:eastAsia="仿宋" w:cs="宋体"/>
                <w:b/>
                <w:bCs/>
                <w:color w:val="000000"/>
                <w:kern w:val="0"/>
                <w:sz w:val="24"/>
                <w:szCs w:val="24"/>
              </w:rPr>
            </w:pPr>
            <w:r>
              <w:rPr>
                <w:rFonts w:ascii="仿宋" w:hAnsi="仿宋" w:eastAsia="仿宋" w:cs="宋体"/>
                <w:b/>
                <w:bCs/>
                <w:color w:val="000000"/>
                <w:kern w:val="0"/>
                <w:sz w:val="24"/>
                <w:szCs w:val="24"/>
              </w:rPr>
              <w:t>1.大屏显示尺寸：5.12m（W）*2.88m（H），显示像素：2752（W）*1548（H）。</w:t>
            </w:r>
          </w:p>
          <w:p>
            <w:pPr>
              <w:widowControl/>
              <w:jc w:val="left"/>
              <w:rPr>
                <w:rFonts w:ascii="仿宋" w:hAnsi="仿宋" w:eastAsia="仿宋" w:cs="宋体"/>
                <w:b/>
                <w:bCs/>
                <w:color w:val="000000"/>
                <w:kern w:val="0"/>
                <w:sz w:val="24"/>
                <w:szCs w:val="24"/>
              </w:rPr>
            </w:pPr>
            <w:r>
              <w:rPr>
                <w:rFonts w:ascii="仿宋" w:hAnsi="仿宋" w:eastAsia="仿宋" w:cs="宋体"/>
                <w:b/>
                <w:bCs/>
                <w:color w:val="000000"/>
                <w:kern w:val="0"/>
                <w:sz w:val="24"/>
                <w:szCs w:val="24"/>
              </w:rPr>
              <w:t>2.点间距：1.86mm；</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3.灯珠波长范围：单颗红灯≤4nm、蓝绿≤3nm；</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4.物理密度：288906点/ ㎡；</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5. PCB设计采用灯驱合一，多层电路板沉金工艺设计，具备独特的消隐、节能功能。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6. LED灯珠抗拉机械强度≥1.2kg；屏体正面黑色亚光处理，反光率：≤2%；LED屏存储结构≥16kb；最大对比度（全白/全黑）≥8000:1；暗室对比度≥9500:1。</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7.最小可视距离≤0.5m，最佳可视距离≤3m。</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8.显示屏亮度（CD/㎡）≥600（可调）, 亮度均匀性（校正后）  ≥98%；</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9.色温（K）:1000-10000可调；</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 xml:space="preserve">10.水平视角≥170度， 垂直视角≥170度；  </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11.发光点中心距偏差&lt;1.3% ；显示屏高亮效率≥99.2%；显示单元色域≥120% NTSC;显示单元漏光度≤0.01cd/㎡;</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12.色度均匀性（校正后）±0.002Cx,Cy 之内；</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 xml:space="preserve">13.功耗（W/m2）：峰值≤ 600；平均≤260 </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14. 刷新率（Hz）≥3840</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15. 低亮高灰：支持软件实现不同亮度情况下，灰度10-16bit任意设置 ；0-100%亮度时，8-16bits任意灰度设置；显示屏拍照等级≥10bit；显示屏灰度处理等级≥16bit;灰度等级≥65536级。</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16. 模组机械强度≥5MP;</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17.显示屏具有亮度/对比度/色度调节/ 视觉修正等图像调整功能。具有视频降噪、运动补偿、色彩变换等图像处理功能，支持HDR高动态范围图像技术显示。</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18.LED软件支持鬼影消除、第一扫偏暗消除、低灰偏色补偿、低灰均匀性、低灰横条级消除、 慢速开启、十字架消除、去除坏点、毛毛虫消除、余辉消除、亮度缓慢变亮功能。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19.MTTR≤2分钟；MTBF≥10000小时。</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20.最大亮度白色连续工作2小时， 表面温升小于20摄氏度（温升20K）。</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21.具有自动gamma矫正技术，通过构造非线性校正曲线和色坐标变换系数矩阵实现了显示效果的不断改善，各项重要指标如色彩还原性、色温调节范围、 亮度均匀性、色度均匀性、刷新率、换帧频率等，均符合广电级标准。</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22.支持屏体拼缝亮暗线较正，LED系统具有先进的除亮、暗线功能，从软硬两方面彻底改善困扰LED小间距安装精度造成的亮、暗线问题。</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23.产品通过正弦振动试验，10～55H，振幅0.35mm,每一轴向循环扫频5次，每次时间5min，试验结果符合相关试验要求；产品通过稳定性试验，设备在正常工作条件下，连续工作7*24小时,不应出现电、机械或操作系统的故障；产品在10级震度条件下，显示屏产品应能正常显示，无抖动无拖尾现象。</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24.电源功率因素≥0.9，且电源在25摄氏温度时电源效率≥90%；电源增益调节≥8位。</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25.电源插头或电源引入端子与外壳裸露金属部件之间的绝缘电阻在正常大气条件下应≥100MΩ，湿热条件下应≥2MΩ；模组表面绝缘电阻≥5000兆欧；电源插头或电源引入端子与外壳裸露金属部件之间，应能承受1.5KV交流电压，历时1min的抗电强度试验，应无击穿和飞弧现象。</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26.产品通过UL94与GBT5169.16-2008标准试验，PCB板（主板、模组等）达到V-0级标准。</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27.产品通过GB/T 8626-2007、GB/T 20284-2006试验测试，符合相关标准要求。根据GB 4943.1-2011标准对设备进行冲击测试与机械强度测试、接触电流测试、接地电阻测试、结构检查试验、输入测试，产品符合测试要求。</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28.产品符合电磁辐射（EMC） 信息技术设备 （ITE）B级；产品通过光生物安全评估检测，达到无危害类级别。</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29.显示屏具有防潮、防尘、防腐蚀、防电磁干扰、防静电等功能，并且有过流、短路、过压、欠压保护等功能。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30.产品通过节能环保测试，根据GB/T 24489-2009用能产品能效指标编制通则，进行显示器能效限定值及能效等级测试试验，产品能源效率是普通LED屏的2.85倍，节能效果明显 ，符合节能要求。</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31.产品通过高低温工作/存储测试、盐雾试验、噪声测试、防紫外线测试。</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14.7456</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2</w:t>
            </w:r>
          </w:p>
        </w:tc>
        <w:tc>
          <w:tcPr>
            <w:tcW w:w="1406" w:type="dxa"/>
            <w:shd w:val="clear" w:color="auto" w:fill="auto"/>
            <w:vAlign w:val="center"/>
          </w:tcPr>
          <w:p>
            <w:pPr>
              <w:widowControl/>
              <w:spacing w:line="240" w:lineRule="atLeast"/>
              <w:rPr>
                <w:rFonts w:ascii="仿宋" w:hAnsi="仿宋" w:eastAsia="仿宋" w:cs="Times New Roman"/>
                <w:kern w:val="0"/>
                <w:sz w:val="24"/>
                <w:szCs w:val="24"/>
              </w:rPr>
            </w:pPr>
            <w:r>
              <w:rPr>
                <w:rFonts w:hint="eastAsia" w:ascii="仿宋" w:hAnsi="仿宋" w:eastAsia="仿宋" w:cs="Times New Roman"/>
                <w:kern w:val="0"/>
                <w:sz w:val="24"/>
                <w:szCs w:val="24"/>
              </w:rPr>
              <w:t>视频控制器</w:t>
            </w:r>
          </w:p>
        </w:tc>
        <w:tc>
          <w:tcPr>
            <w:tcW w:w="7796" w:type="dxa"/>
            <w:shd w:val="clear" w:color="auto" w:fill="auto"/>
          </w:tcPr>
          <w:p>
            <w:pPr>
              <w:widowControl/>
              <w:jc w:val="left"/>
              <w:rPr>
                <w:rFonts w:ascii="仿宋" w:hAnsi="仿宋" w:eastAsia="仿宋" w:cs="Times New Roman"/>
                <w:color w:val="000000"/>
                <w:kern w:val="0"/>
                <w:sz w:val="24"/>
                <w:szCs w:val="24"/>
              </w:rPr>
            </w:pPr>
            <w:r>
              <w:rPr>
                <w:rFonts w:hint="eastAsia" w:ascii="仿宋" w:hAnsi="仿宋" w:eastAsia="仿宋"/>
                <w:color w:val="000000"/>
                <w:sz w:val="24"/>
                <w:szCs w:val="24"/>
              </w:rPr>
              <w:t>1.支持常见的视频接口，包括2 路 HDMI1.3，1 路 DV，1 路 3G-SDI（选配）。</w:t>
            </w:r>
            <w:r>
              <w:rPr>
                <w:rFonts w:hint="eastAsia" w:ascii="仿宋" w:hAnsi="仿宋" w:eastAsia="仿宋"/>
                <w:color w:val="000000"/>
                <w:sz w:val="24"/>
                <w:szCs w:val="24"/>
              </w:rPr>
              <w:br w:type="textWrapping"/>
            </w:r>
            <w:r>
              <w:rPr>
                <w:rFonts w:hint="eastAsia" w:ascii="仿宋" w:hAnsi="仿宋" w:eastAsia="仿宋"/>
                <w:color w:val="000000"/>
                <w:sz w:val="24"/>
                <w:szCs w:val="24"/>
              </w:rPr>
              <w:t xml:space="preserve">2.支持 3 个图层。 </w:t>
            </w:r>
            <w:r>
              <w:rPr>
                <w:rFonts w:hint="eastAsia" w:ascii="仿宋" w:hAnsi="仿宋" w:eastAsia="仿宋"/>
                <w:color w:val="000000"/>
                <w:sz w:val="24"/>
                <w:szCs w:val="24"/>
              </w:rPr>
              <w:br w:type="textWrapping"/>
            </w:r>
            <w:r>
              <w:rPr>
                <w:rFonts w:hint="eastAsia" w:ascii="仿宋" w:hAnsi="仿宋" w:eastAsia="仿宋"/>
                <w:color w:val="000000"/>
                <w:sz w:val="24"/>
                <w:szCs w:val="24"/>
              </w:rPr>
              <w:t xml:space="preserve">3.支持快捷配屏和高级配屏功能。  </w:t>
            </w:r>
            <w:r>
              <w:rPr>
                <w:rFonts w:hint="eastAsia" w:ascii="仿宋" w:hAnsi="仿宋" w:eastAsia="仿宋"/>
                <w:color w:val="000000"/>
                <w:sz w:val="24"/>
                <w:szCs w:val="24"/>
              </w:rPr>
              <w:br w:type="textWrapping"/>
            </w:r>
            <w:r>
              <w:rPr>
                <w:rFonts w:hint="eastAsia" w:ascii="仿宋" w:hAnsi="仿宋" w:eastAsia="仿宋"/>
                <w:color w:val="000000"/>
                <w:sz w:val="24"/>
                <w:szCs w:val="24"/>
              </w:rPr>
              <w:t xml:space="preserve">4.支持 HDMI、DVI 输入分辨率自定义调节。 </w:t>
            </w:r>
            <w:r>
              <w:rPr>
                <w:rFonts w:hint="eastAsia" w:ascii="仿宋" w:hAnsi="仿宋" w:eastAsia="仿宋"/>
                <w:color w:val="000000"/>
                <w:sz w:val="24"/>
                <w:szCs w:val="24"/>
              </w:rPr>
              <w:br w:type="textWrapping"/>
            </w:r>
            <w:r>
              <w:rPr>
                <w:rFonts w:hint="eastAsia" w:ascii="仿宋" w:hAnsi="仿宋" w:eastAsia="仿宋"/>
                <w:color w:val="000000"/>
                <w:sz w:val="24"/>
                <w:szCs w:val="24"/>
              </w:rPr>
              <w:t xml:space="preserve">5.支持设备备份设置。 </w:t>
            </w:r>
            <w:r>
              <w:rPr>
                <w:rFonts w:hint="eastAsia" w:ascii="仿宋" w:hAnsi="仿宋" w:eastAsia="仿宋"/>
                <w:color w:val="000000"/>
                <w:sz w:val="24"/>
                <w:szCs w:val="24"/>
              </w:rPr>
              <w:br w:type="textWrapping"/>
            </w:r>
            <w:r>
              <w:rPr>
                <w:rFonts w:hint="eastAsia" w:ascii="仿宋" w:hAnsi="仿宋" w:eastAsia="仿宋"/>
                <w:color w:val="000000"/>
                <w:sz w:val="24"/>
                <w:szCs w:val="24"/>
              </w:rPr>
              <w:t>6.视频输出最大带载高达650万像素，10路网口输出。</w:t>
            </w:r>
            <w:r>
              <w:rPr>
                <w:rFonts w:hint="eastAsia" w:ascii="仿宋" w:hAnsi="仿宋" w:eastAsia="仿宋"/>
                <w:color w:val="000000"/>
                <w:sz w:val="24"/>
                <w:szCs w:val="24"/>
              </w:rPr>
              <w:br w:type="textWrapping"/>
            </w:r>
            <w:r>
              <w:rPr>
                <w:rFonts w:hint="eastAsia" w:ascii="仿宋" w:hAnsi="仿宋" w:eastAsia="仿宋"/>
                <w:color w:val="000000"/>
                <w:sz w:val="24"/>
                <w:szCs w:val="24"/>
              </w:rPr>
              <w:t>7.支持一键将优先级最低的窗口全屏自动缩放，增强产品实用性能。</w:t>
            </w:r>
            <w:r>
              <w:rPr>
                <w:rFonts w:hint="eastAsia" w:ascii="仿宋" w:hAnsi="仿宋" w:eastAsia="仿宋"/>
                <w:color w:val="000000"/>
                <w:sz w:val="24"/>
                <w:szCs w:val="24"/>
              </w:rPr>
              <w:br w:type="textWrapping"/>
            </w:r>
            <w:r>
              <w:rPr>
                <w:rFonts w:hint="eastAsia" w:ascii="仿宋" w:hAnsi="仿宋" w:eastAsia="仿宋"/>
                <w:color w:val="000000"/>
                <w:sz w:val="24"/>
                <w:szCs w:val="24"/>
              </w:rPr>
              <w:t xml:space="preserve">8.支持创建 10 个用户场景作为模板保存，方便使用。 </w:t>
            </w:r>
            <w:r>
              <w:rPr>
                <w:rFonts w:hint="eastAsia" w:ascii="仿宋" w:hAnsi="仿宋" w:eastAsia="仿宋"/>
                <w:color w:val="000000"/>
                <w:sz w:val="24"/>
                <w:szCs w:val="24"/>
              </w:rPr>
              <w:br w:type="textWrapping"/>
            </w:r>
            <w:r>
              <w:rPr>
                <w:rFonts w:hint="eastAsia" w:ascii="仿宋" w:hAnsi="仿宋" w:eastAsia="仿宋"/>
                <w:color w:val="000000"/>
                <w:sz w:val="24"/>
                <w:szCs w:val="24"/>
              </w:rPr>
              <w:t>9.支持最宽带载10240点，最高带载8192点。</w:t>
            </w:r>
            <w:r>
              <w:rPr>
                <w:rFonts w:hint="eastAsia" w:ascii="仿宋" w:hAnsi="仿宋" w:eastAsia="仿宋"/>
                <w:color w:val="000000"/>
                <w:sz w:val="24"/>
                <w:szCs w:val="24"/>
              </w:rPr>
              <w:br w:type="textWrapping"/>
            </w:r>
            <w:r>
              <w:rPr>
                <w:rFonts w:hint="eastAsia" w:ascii="仿宋" w:hAnsi="仿宋" w:eastAsia="仿宋"/>
                <w:color w:val="000000"/>
                <w:sz w:val="24"/>
                <w:szCs w:val="24"/>
              </w:rPr>
              <w:t>10.设备支持Fn快捷键功能自定义，可快速调用保存场景进行切换、亮度、窗口等快捷功能，增强产品实用性能。</w:t>
            </w:r>
            <w:r>
              <w:rPr>
                <w:rFonts w:hint="eastAsia" w:ascii="仿宋" w:hAnsi="仿宋" w:eastAsia="仿宋"/>
                <w:color w:val="000000"/>
                <w:sz w:val="24"/>
                <w:szCs w:val="24"/>
              </w:rPr>
              <w:br w:type="textWrapping"/>
            </w:r>
            <w:r>
              <w:rPr>
                <w:rFonts w:hint="eastAsia" w:ascii="仿宋" w:hAnsi="仿宋" w:eastAsia="仿宋"/>
                <w:color w:val="000000"/>
                <w:sz w:val="24"/>
                <w:szCs w:val="24"/>
              </w:rPr>
              <w:t>11.产品本身集成视频处理器与发送卡于一体。</w:t>
            </w:r>
            <w:r>
              <w:rPr>
                <w:rFonts w:hint="eastAsia" w:ascii="仿宋" w:hAnsi="仿宋" w:eastAsia="仿宋"/>
                <w:color w:val="000000"/>
                <w:sz w:val="24"/>
                <w:szCs w:val="24"/>
              </w:rPr>
              <w:br w:type="textWrapping"/>
            </w:r>
            <w:r>
              <w:rPr>
                <w:rFonts w:hint="eastAsia" w:ascii="仿宋" w:hAnsi="仿宋" w:eastAsia="仿宋"/>
                <w:color w:val="000000"/>
                <w:sz w:val="24"/>
                <w:szCs w:val="24"/>
              </w:rPr>
              <w:t>12.支持逐点亮色度校正技术，校正过程快速高效，支持直接现场校正。</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3</w:t>
            </w:r>
          </w:p>
        </w:tc>
        <w:tc>
          <w:tcPr>
            <w:tcW w:w="140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控制系统</w:t>
            </w:r>
          </w:p>
        </w:tc>
        <w:tc>
          <w:tcPr>
            <w:tcW w:w="7796" w:type="dxa"/>
            <w:shd w:val="clear" w:color="auto" w:fill="auto"/>
            <w:vAlign w:val="center"/>
          </w:tcPr>
          <w:p>
            <w:pPr>
              <w:widowControl/>
              <w:jc w:val="left"/>
              <w:rPr>
                <w:rFonts w:ascii="仿宋" w:hAnsi="仿宋" w:eastAsia="仿宋" w:cs="Times New Roman"/>
                <w:color w:val="000000"/>
                <w:kern w:val="0"/>
                <w:sz w:val="24"/>
                <w:szCs w:val="24"/>
              </w:rPr>
            </w:pPr>
            <w:r>
              <w:rPr>
                <w:rFonts w:hint="eastAsia" w:ascii="仿宋" w:hAnsi="仿宋" w:eastAsia="仿宋"/>
                <w:color w:val="000000"/>
                <w:sz w:val="24"/>
                <w:szCs w:val="24"/>
              </w:rPr>
              <w:t>1.高清LED显示屏专用控制系统，采用多种数字视频处理技术，保障图像还原质量，支持高灰度、高刷新；支持单点亮度、色度校正；支持通讯状态监视及系统配置文件回读管理；显示素材多样化，支持各种视频文件、图片、底图、字幕、超大分辨率图像的任意开窗、叠加显示。</w:t>
            </w:r>
            <w:r>
              <w:rPr>
                <w:rFonts w:hint="eastAsia" w:ascii="仿宋" w:hAnsi="仿宋" w:eastAsia="仿宋"/>
                <w:color w:val="000000"/>
                <w:sz w:val="24"/>
                <w:szCs w:val="24"/>
              </w:rPr>
              <w:br w:type="textWrapping"/>
            </w:r>
            <w:r>
              <w:rPr>
                <w:rFonts w:hint="eastAsia" w:ascii="仿宋" w:hAnsi="仿宋" w:eastAsia="仿宋"/>
                <w:color w:val="000000"/>
                <w:sz w:val="24"/>
                <w:szCs w:val="24"/>
              </w:rPr>
              <w:t>2.打开LED播放软件时须在控制主机上插入密钥UKEY，同时在授权手机独立APP客户端获取5-8位随机动态密码（非短信形式），在设定的限制时间内输入动态密码才能进入软件操作界面；当值守管理员离开拔出密钥UKEY时，播放软件自动关闭。（投标时提供功能演示进行佐证)</w:t>
            </w:r>
            <w:r>
              <w:rPr>
                <w:rFonts w:hint="eastAsia" w:ascii="仿宋" w:hAnsi="仿宋" w:eastAsia="仿宋"/>
                <w:color w:val="000000"/>
                <w:sz w:val="24"/>
                <w:szCs w:val="24"/>
              </w:rPr>
              <w:br w:type="textWrapping"/>
            </w:r>
            <w:r>
              <w:rPr>
                <w:rFonts w:hint="eastAsia" w:ascii="仿宋" w:hAnsi="仿宋" w:eastAsia="仿宋"/>
                <w:color w:val="000000"/>
                <w:sz w:val="24"/>
                <w:szCs w:val="24"/>
              </w:rPr>
              <w:t>3.系统软件同时具有远程管理功能，当值守管理员临时离开，可以通过授权手机独立APP客户端锁定键盘、鼠标，防止有人误操作，如果有非授权人员操作控制主机，LED服务程序会发出语音警告并推送信息给对应授权管理人员手机App客户端，提醒管理人员有异常情况，管理人员通过手机App客户端可以实时查看最新的播放日志及当前电脑屏幕截图，如发现问题可以发送命令远程关闭控制主机的LED播放软件及关闭控制主机。防止非授权人员作非正常操作以保障信息播放安全。（投标时提供功能演示进行佐证)</w:t>
            </w:r>
            <w:r>
              <w:rPr>
                <w:rFonts w:hint="eastAsia" w:ascii="仿宋" w:hAnsi="仿宋" w:eastAsia="仿宋"/>
                <w:color w:val="000000"/>
                <w:sz w:val="24"/>
                <w:szCs w:val="24"/>
              </w:rPr>
              <w:br w:type="textWrapping"/>
            </w:r>
            <w:r>
              <w:rPr>
                <w:rFonts w:hint="eastAsia" w:ascii="仿宋" w:hAnsi="仿宋" w:eastAsia="仿宋"/>
                <w:color w:val="000000"/>
                <w:sz w:val="24"/>
                <w:szCs w:val="24"/>
              </w:rPr>
              <w:t>4.授权手机独立APP客户端还可以自动将播放日志永久保存到数据库中，并可按时间段查询历史播放日志。（投标时提供功能演示进行佐证)</w:t>
            </w:r>
            <w:r>
              <w:rPr>
                <w:rFonts w:ascii="仿宋" w:hAnsi="仿宋" w:eastAsia="仿宋"/>
                <w:color w:val="000000"/>
                <w:sz w:val="24"/>
                <w:szCs w:val="24"/>
              </w:rPr>
              <w:br w:type="textWrapping"/>
            </w:r>
            <w:r>
              <w:rPr>
                <w:rFonts w:hint="eastAsia" w:ascii="仿宋" w:hAnsi="仿宋" w:eastAsia="仿宋" w:cs="Times New Roman"/>
                <w:color w:val="000000"/>
                <w:kern w:val="0"/>
                <w:sz w:val="24"/>
                <w:szCs w:val="24"/>
              </w:rPr>
              <w:t>5</w:t>
            </w:r>
            <w:r>
              <w:rPr>
                <w:rFonts w:ascii="仿宋" w:hAnsi="仿宋" w:eastAsia="仿宋" w:cs="Times New Roman"/>
                <w:color w:val="000000"/>
                <w:kern w:val="0"/>
                <w:sz w:val="24"/>
                <w:szCs w:val="24"/>
              </w:rPr>
              <w:t>.</w:t>
            </w:r>
            <w:r>
              <w:rPr>
                <w:rFonts w:hint="eastAsia" w:ascii="仿宋" w:hAnsi="仿宋" w:eastAsia="仿宋" w:cs="Times New Roman"/>
                <w:color w:val="000000"/>
                <w:kern w:val="0"/>
                <w:sz w:val="24"/>
                <w:szCs w:val="24"/>
              </w:rPr>
              <w:t>以上</w:t>
            </w:r>
            <w:r>
              <w:rPr>
                <w:rFonts w:ascii="仿宋" w:hAnsi="仿宋" w:eastAsia="仿宋" w:cs="Times New Roman"/>
                <w:color w:val="000000"/>
                <w:kern w:val="0"/>
                <w:sz w:val="24"/>
                <w:szCs w:val="24"/>
              </w:rPr>
              <w:t>2、3、4所有功能须在同一个手机APP客户端实现，评标时须提供在同一个手机APP客户端进行2、3、4功能的演示；投标人自行携带相关演示设备（包括演示所需的其他辅助设备）进行演示</w:t>
            </w:r>
            <w:r>
              <w:rPr>
                <w:rFonts w:hint="eastAsia" w:ascii="仿宋" w:hAnsi="仿宋" w:eastAsia="仿宋" w:cs="Times New Roman"/>
                <w:color w:val="000000"/>
                <w:kern w:val="0"/>
                <w:sz w:val="24"/>
                <w:szCs w:val="24"/>
              </w:rPr>
              <w:t>。</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4</w:t>
            </w:r>
          </w:p>
        </w:tc>
        <w:tc>
          <w:tcPr>
            <w:tcW w:w="140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宋体"/>
                <w:kern w:val="0"/>
                <w:sz w:val="24"/>
                <w:szCs w:val="24"/>
              </w:rPr>
              <w:t>投屏器</w:t>
            </w:r>
          </w:p>
        </w:tc>
        <w:tc>
          <w:tcPr>
            <w:tcW w:w="7796" w:type="dxa"/>
            <w:shd w:val="clear" w:color="auto" w:fill="auto"/>
            <w:vAlign w:val="center"/>
          </w:tcPr>
          <w:p>
            <w:pPr>
              <w:widowControl/>
              <w:jc w:val="left"/>
              <w:rPr>
                <w:rFonts w:ascii="仿宋" w:hAnsi="仿宋" w:eastAsia="仿宋" w:cs="Times New Roman"/>
                <w:color w:val="000000"/>
                <w:kern w:val="0"/>
                <w:sz w:val="24"/>
                <w:szCs w:val="24"/>
              </w:rPr>
            </w:pPr>
            <w:r>
              <w:rPr>
                <w:rFonts w:hint="eastAsia" w:ascii="仿宋" w:hAnsi="仿宋" w:eastAsia="仿宋"/>
                <w:sz w:val="24"/>
                <w:szCs w:val="24"/>
              </w:rPr>
              <w:t>1</w:t>
            </w:r>
            <w:r>
              <w:rPr>
                <w:rFonts w:ascii="仿宋" w:hAnsi="仿宋" w:eastAsia="仿宋"/>
                <w:sz w:val="24"/>
                <w:szCs w:val="24"/>
              </w:rPr>
              <w:t>.</w:t>
            </w:r>
            <w:r>
              <w:rPr>
                <w:rFonts w:hint="eastAsia" w:ascii="仿宋" w:hAnsi="仿宋" w:eastAsia="仿宋"/>
                <w:sz w:val="24"/>
                <w:szCs w:val="24"/>
              </w:rPr>
              <w:t>无线投屏，即插即用;多系统兼容;</w:t>
            </w:r>
            <w:r>
              <w:rPr>
                <w:rFonts w:ascii="仿宋" w:hAnsi="仿宋" w:eastAsia="仿宋"/>
                <w:sz w:val="24"/>
                <w:szCs w:val="24"/>
              </w:rPr>
              <w:br w:type="textWrapping"/>
            </w:r>
            <w:r>
              <w:rPr>
                <w:rFonts w:hint="eastAsia" w:ascii="仿宋" w:hAnsi="仿宋" w:eastAsia="仿宋"/>
                <w:sz w:val="24"/>
                <w:szCs w:val="24"/>
              </w:rPr>
              <w:t>2</w:t>
            </w:r>
            <w:r>
              <w:rPr>
                <w:rFonts w:ascii="仿宋" w:hAnsi="仿宋" w:eastAsia="仿宋"/>
                <w:sz w:val="24"/>
                <w:szCs w:val="24"/>
              </w:rPr>
              <w:t>.</w:t>
            </w:r>
            <w:r>
              <w:rPr>
                <w:rFonts w:hint="eastAsia" w:ascii="仿宋" w:hAnsi="仿宋" w:eastAsia="仿宋"/>
                <w:sz w:val="24"/>
                <w:szCs w:val="24"/>
              </w:rPr>
              <w:t>多设备接入，支持电脑、手机、平板接入；</w:t>
            </w:r>
            <w:r>
              <w:rPr>
                <w:rFonts w:ascii="仿宋" w:hAnsi="仿宋" w:eastAsia="仿宋"/>
                <w:sz w:val="24"/>
                <w:szCs w:val="24"/>
              </w:rPr>
              <w:br w:type="textWrapping"/>
            </w: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1080</w:t>
            </w:r>
            <w:r>
              <w:rPr>
                <w:rFonts w:ascii="仿宋" w:hAnsi="仿宋" w:eastAsia="仿宋"/>
                <w:sz w:val="24"/>
                <w:szCs w:val="24"/>
              </w:rPr>
              <w:t>P</w:t>
            </w:r>
            <w:r>
              <w:rPr>
                <w:rFonts w:hint="eastAsia" w:ascii="仿宋" w:hAnsi="仿宋" w:eastAsia="仿宋"/>
                <w:sz w:val="24"/>
                <w:szCs w:val="24"/>
              </w:rPr>
              <w:t>高清输出、音视频可分离同频输入；</w:t>
            </w:r>
            <w:r>
              <w:rPr>
                <w:rFonts w:ascii="仿宋" w:hAnsi="仿宋" w:eastAsia="仿宋"/>
                <w:sz w:val="24"/>
                <w:szCs w:val="24"/>
              </w:rPr>
              <w:br w:type="textWrapping"/>
            </w:r>
            <w:r>
              <w:rPr>
                <w:rFonts w:hint="eastAsia" w:ascii="仿宋" w:hAnsi="仿宋" w:eastAsia="仿宋"/>
                <w:sz w:val="24"/>
                <w:szCs w:val="24"/>
              </w:rPr>
              <w:t>4.有线/无线桥接,支持边投屏边上网；</w:t>
            </w:r>
            <w:r>
              <w:rPr>
                <w:rFonts w:ascii="仿宋" w:hAnsi="仿宋" w:eastAsia="仿宋"/>
                <w:sz w:val="24"/>
                <w:szCs w:val="24"/>
              </w:rPr>
              <w:br w:type="textWrapping"/>
            </w:r>
            <w:r>
              <w:rPr>
                <w:rFonts w:hint="eastAsia" w:ascii="仿宋" w:hAnsi="仿宋" w:eastAsia="仿宋"/>
                <w:sz w:val="24"/>
                <w:szCs w:val="24"/>
              </w:rPr>
              <w:t>5</w:t>
            </w:r>
            <w:r>
              <w:rPr>
                <w:rFonts w:ascii="仿宋" w:hAnsi="仿宋" w:eastAsia="仿宋"/>
                <w:sz w:val="24"/>
                <w:szCs w:val="24"/>
              </w:rPr>
              <w:t>.</w:t>
            </w:r>
            <w:r>
              <w:rPr>
                <w:rFonts w:hint="eastAsia" w:ascii="仿宋" w:hAnsi="仿宋" w:eastAsia="仿宋"/>
                <w:sz w:val="24"/>
                <w:szCs w:val="24"/>
              </w:rPr>
              <w:t>双核芯片，传输稳定流畅；</w:t>
            </w:r>
            <w:r>
              <w:rPr>
                <w:rFonts w:ascii="仿宋" w:hAnsi="仿宋" w:eastAsia="仿宋"/>
                <w:sz w:val="24"/>
                <w:szCs w:val="24"/>
              </w:rPr>
              <w:br w:type="textWrapping"/>
            </w:r>
            <w:r>
              <w:rPr>
                <w:rFonts w:hint="eastAsia" w:ascii="仿宋" w:hAnsi="仿宋" w:eastAsia="仿宋"/>
                <w:color w:val="000000"/>
                <w:sz w:val="24"/>
                <w:szCs w:val="24"/>
              </w:rPr>
              <w:t>6.密码保护，网络安全加密，系统支持静态及动态安全密码登录；定时重启，重启释放内存，保持长期稳定；</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716" w:type="dxa"/>
            <w:shd w:val="clear" w:color="auto" w:fill="auto"/>
            <w:vAlign w:val="center"/>
          </w:tcPr>
          <w:p>
            <w:pPr>
              <w:widowControl/>
              <w:spacing w:line="240" w:lineRule="atLeast"/>
              <w:jc w:val="center"/>
              <w:rPr>
                <w:rFonts w:ascii="仿宋" w:hAnsi="仿宋" w:eastAsia="仿宋" w:cs="宋体"/>
                <w:kern w:val="0"/>
                <w:sz w:val="24"/>
                <w:szCs w:val="24"/>
              </w:rPr>
            </w:pPr>
            <w:r>
              <w:rPr>
                <w:rFonts w:ascii="仿宋" w:hAnsi="仿宋" w:eastAsia="仿宋" w:cs="宋体"/>
                <w:kern w:val="0"/>
                <w:sz w:val="24"/>
                <w:szCs w:val="24"/>
              </w:rPr>
              <w:t>5</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电脑</w:t>
            </w:r>
          </w:p>
        </w:tc>
        <w:tc>
          <w:tcPr>
            <w:tcW w:w="7796" w:type="dxa"/>
            <w:shd w:val="clear" w:color="auto" w:fill="auto"/>
            <w:vAlign w:val="center"/>
          </w:tcPr>
          <w:p>
            <w:pPr>
              <w:widowControl/>
              <w:spacing w:line="240" w:lineRule="atLeast"/>
              <w:jc w:val="left"/>
              <w:rPr>
                <w:rFonts w:ascii="仿宋" w:hAnsi="仿宋" w:eastAsia="仿宋" w:cs="宋体"/>
                <w:kern w:val="0"/>
                <w:sz w:val="24"/>
                <w:szCs w:val="24"/>
              </w:rPr>
            </w:pPr>
            <w:r>
              <w:rPr>
                <w:rFonts w:ascii="仿宋" w:hAnsi="仿宋" w:eastAsia="仿宋" w:cs="Times New Roman"/>
                <w:color w:val="000000"/>
                <w:sz w:val="24"/>
                <w:szCs w:val="24"/>
              </w:rPr>
              <w:t>I5</w:t>
            </w:r>
            <w:r>
              <w:rPr>
                <w:rFonts w:hint="eastAsia" w:ascii="仿宋" w:hAnsi="仿宋" w:eastAsia="仿宋"/>
                <w:color w:val="000000"/>
                <w:sz w:val="24"/>
                <w:szCs w:val="24"/>
              </w:rPr>
              <w:t>，</w:t>
            </w:r>
            <w:r>
              <w:rPr>
                <w:rFonts w:ascii="仿宋" w:hAnsi="仿宋" w:eastAsia="仿宋" w:cs="Times New Roman"/>
                <w:color w:val="000000"/>
                <w:sz w:val="24"/>
                <w:szCs w:val="24"/>
              </w:rPr>
              <w:t>8G</w:t>
            </w:r>
            <w:r>
              <w:rPr>
                <w:rFonts w:hint="eastAsia" w:ascii="仿宋" w:hAnsi="仿宋" w:eastAsia="仿宋"/>
                <w:color w:val="000000"/>
                <w:sz w:val="24"/>
                <w:szCs w:val="24"/>
              </w:rPr>
              <w:t>内存，</w:t>
            </w:r>
            <w:r>
              <w:rPr>
                <w:rFonts w:ascii="仿宋" w:hAnsi="仿宋" w:eastAsia="仿宋" w:cs="Times New Roman"/>
                <w:color w:val="000000"/>
                <w:sz w:val="24"/>
                <w:szCs w:val="24"/>
              </w:rPr>
              <w:t>1T+256G</w:t>
            </w:r>
            <w:r>
              <w:rPr>
                <w:rFonts w:hint="eastAsia" w:ascii="仿宋" w:hAnsi="仿宋" w:eastAsia="仿宋"/>
                <w:color w:val="000000"/>
                <w:sz w:val="24"/>
                <w:szCs w:val="24"/>
              </w:rPr>
              <w:t>硬盘，</w:t>
            </w:r>
            <w:r>
              <w:rPr>
                <w:rFonts w:ascii="仿宋" w:hAnsi="仿宋" w:eastAsia="仿宋" w:cs="Times New Roman"/>
                <w:color w:val="000000"/>
                <w:sz w:val="24"/>
                <w:szCs w:val="24"/>
              </w:rPr>
              <w:t>2G</w:t>
            </w:r>
            <w:r>
              <w:rPr>
                <w:rFonts w:hint="eastAsia" w:ascii="仿宋" w:hAnsi="仿宋" w:eastAsia="仿宋"/>
                <w:color w:val="000000"/>
                <w:sz w:val="24"/>
                <w:szCs w:val="24"/>
              </w:rPr>
              <w:t>独立显卡</w:t>
            </w:r>
            <w:r>
              <w:rPr>
                <w:rFonts w:ascii="仿宋" w:hAnsi="仿宋" w:eastAsia="仿宋" w:cs="Times New Roman"/>
                <w:color w:val="000000"/>
                <w:sz w:val="24"/>
                <w:szCs w:val="24"/>
              </w:rPr>
              <w:t>,21</w:t>
            </w:r>
            <w:r>
              <w:rPr>
                <w:rFonts w:hint="eastAsia" w:ascii="仿宋" w:hAnsi="仿宋" w:eastAsia="仿宋"/>
                <w:color w:val="000000"/>
                <w:sz w:val="24"/>
                <w:szCs w:val="24"/>
              </w:rPr>
              <w:t>寸显示器</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6</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智能配电系统</w:t>
            </w:r>
          </w:p>
        </w:tc>
        <w:tc>
          <w:tcPr>
            <w:tcW w:w="7796" w:type="dxa"/>
            <w:shd w:val="clear" w:color="auto" w:fill="auto"/>
          </w:tcPr>
          <w:p>
            <w:pPr>
              <w:spacing w:line="320" w:lineRule="exact"/>
              <w:jc w:val="left"/>
              <w:rPr>
                <w:rFonts w:ascii="仿宋" w:hAnsi="仿宋" w:eastAsia="仿宋"/>
                <w:sz w:val="24"/>
                <w:szCs w:val="24"/>
              </w:rPr>
            </w:pPr>
            <w:r>
              <w:rPr>
                <w:rFonts w:hint="eastAsia" w:ascii="仿宋" w:hAnsi="仿宋" w:eastAsia="仿宋"/>
                <w:color w:val="000000"/>
                <w:sz w:val="24"/>
                <w:szCs w:val="24"/>
              </w:rPr>
              <w:t>1.容量≥20KW;</w:t>
            </w:r>
            <w:r>
              <w:rPr>
                <w:rFonts w:hint="eastAsia" w:ascii="仿宋" w:hAnsi="仿宋" w:eastAsia="仿宋"/>
                <w:color w:val="000000"/>
                <w:sz w:val="24"/>
                <w:szCs w:val="24"/>
              </w:rPr>
              <w:br w:type="textWrapping"/>
            </w:r>
            <w:r>
              <w:rPr>
                <w:rFonts w:hint="eastAsia" w:ascii="仿宋" w:hAnsi="仿宋" w:eastAsia="仿宋"/>
                <w:color w:val="000000"/>
                <w:sz w:val="24"/>
                <w:szCs w:val="24"/>
              </w:rPr>
              <w:t>2.设备为标准19寸机架式，具备设备状态、运行状态、各通道指示灯、开启按钮、关闭按钮、6通道旁路开关、5端口电源输入、6路20A工业插座插头输出、2路标准插座辅助输出。具备同步联机控制（上位机软件、触揭幕屏图形终端、中控设备远程连接）、异步脱机自动控制工作模式。具备自动逐级延时上电、单通道单独控制、远程数据监测、≥8组计划任务上电关电、操作人员多级权限管理、多机级联控制、多机设备名称更改、掉电后输出通道断开与保持状态设置；具备应急预案设置与执行，如：高温报警断电外部设备联动、烟雾报警断电外部设备联动。（投标时提供第三方检测报告）</w:t>
            </w:r>
            <w:r>
              <w:rPr>
                <w:rFonts w:hint="eastAsia" w:ascii="仿宋" w:hAnsi="仿宋" w:eastAsia="仿宋"/>
                <w:color w:val="000000"/>
                <w:sz w:val="24"/>
                <w:szCs w:val="24"/>
              </w:rPr>
              <w:br w:type="textWrapping"/>
            </w:r>
            <w:r>
              <w:rPr>
                <w:rFonts w:hint="eastAsia" w:ascii="仿宋" w:hAnsi="仿宋" w:eastAsia="仿宋"/>
                <w:color w:val="000000"/>
                <w:sz w:val="24"/>
                <w:szCs w:val="24"/>
              </w:rPr>
              <w:t>3.TCP/IP，RS232，可开放控制协议；可实现自动逐级延时上电、一手动键开启一键关闭；</w:t>
            </w:r>
            <w:r>
              <w:rPr>
                <w:rFonts w:hint="eastAsia" w:ascii="仿宋" w:hAnsi="仿宋" w:eastAsia="仿宋"/>
                <w:color w:val="000000"/>
                <w:sz w:val="24"/>
                <w:szCs w:val="24"/>
              </w:rPr>
              <w:br w:type="textWrapping"/>
            </w:r>
            <w:r>
              <w:rPr>
                <w:rFonts w:hint="eastAsia" w:ascii="仿宋" w:hAnsi="仿宋" w:eastAsia="仿宋"/>
                <w:color w:val="000000"/>
                <w:sz w:val="24"/>
                <w:szCs w:val="24"/>
              </w:rPr>
              <w:t>4.具备记录客户端操作功能，主要信息包括用户名、设备名、操作时间等内容，界面显示不低于20条信息。具有日志导出功能，按导出键可查看同客户端开始使用起所有记录事件。</w:t>
            </w:r>
            <w:r>
              <w:rPr>
                <w:rFonts w:hint="eastAsia" w:ascii="仿宋" w:hAnsi="仿宋" w:eastAsia="仿宋"/>
                <w:color w:val="000000"/>
                <w:sz w:val="24"/>
                <w:szCs w:val="24"/>
              </w:rPr>
              <w:br w:type="textWrapping"/>
            </w:r>
            <w:r>
              <w:rPr>
                <w:rFonts w:hint="eastAsia" w:ascii="仿宋" w:hAnsi="仿宋" w:eastAsia="仿宋"/>
                <w:color w:val="000000"/>
                <w:sz w:val="24"/>
                <w:szCs w:val="24"/>
              </w:rPr>
              <w:t>5.电源（AC）引入端子与外壳裸露金属部件之间的绝缘电阻在正常大气条件下应≥100MΩ，湿热条件下应≥10MΩ。漏电电流＜5mA(AC峰值)。</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7</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多媒体讲台</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整体尺寸：</w:t>
            </w:r>
            <w:r>
              <w:rPr>
                <w:rFonts w:ascii="仿宋" w:hAnsi="仿宋" w:eastAsia="仿宋"/>
                <w:color w:val="000000"/>
                <w:sz w:val="24"/>
                <w:szCs w:val="24"/>
              </w:rPr>
              <w:t>820mm*1140mm*1000mm;采用加厚钢板材，表面平整承重强，静电粉末喷涂，附着力强不易掉漆，整体抗腐蚀性强，不易生锈，美观耐看。具有散热设计，通风散热，保护内部原件稳健运行。</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8</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安装结构</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1.定制钢结构：钢架构件（含接合板）采用Q235B钢制作，结构用钢应符合，不锈钢装饰边框，《GB700-88》规定的Q235要求，保证其抗拉强度、伸长率、屈服点，碳、硫、磷的极限含量；焊条：手工焊：Q235连接用E43系列焊条；自动焊：Q235连接用H08系列焊条。</w:t>
            </w:r>
            <w:r>
              <w:rPr>
                <w:rFonts w:hint="eastAsia" w:ascii="仿宋" w:hAnsi="仿宋" w:eastAsia="仿宋"/>
                <w:color w:val="000000"/>
                <w:sz w:val="24"/>
                <w:szCs w:val="24"/>
              </w:rPr>
              <w:br w:type="textWrapping"/>
            </w:r>
            <w:r>
              <w:rPr>
                <w:rFonts w:hint="eastAsia" w:ascii="仿宋" w:hAnsi="仿宋" w:eastAsia="仿宋"/>
                <w:color w:val="000000"/>
                <w:sz w:val="24"/>
                <w:szCs w:val="24"/>
              </w:rPr>
              <w:t>2.包边装饰：采用国标不锈钢材料,具有高强度、搞腐蚀性及良好的机械性。</w:t>
            </w:r>
            <w:r>
              <w:rPr>
                <w:rFonts w:hint="eastAsia" w:ascii="仿宋" w:hAnsi="仿宋" w:eastAsia="仿宋"/>
                <w:color w:val="000000"/>
                <w:sz w:val="24"/>
                <w:szCs w:val="24"/>
              </w:rPr>
              <w:br w:type="textWrapping"/>
            </w:r>
            <w:r>
              <w:rPr>
                <w:rFonts w:hint="eastAsia" w:ascii="仿宋" w:hAnsi="仿宋" w:eastAsia="仿宋"/>
                <w:color w:val="000000"/>
                <w:sz w:val="24"/>
                <w:szCs w:val="24"/>
              </w:rPr>
              <w:t>3.为保证施工质量与安全，中标人现场项目经理进场时需持项目相关国家级项目经理证原件上岗、结构施工负责人进场时须持焊接与热切割作业操作证原件上岗。</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16</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9</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配套线材</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主电线：阻燃电线电缆</w:t>
            </w:r>
            <w:r>
              <w:rPr>
                <w:rFonts w:ascii="仿宋" w:hAnsi="仿宋" w:eastAsia="仿宋" w:cs="Times New Roman"/>
                <w:color w:val="000000"/>
                <w:sz w:val="24"/>
                <w:szCs w:val="24"/>
              </w:rPr>
              <w:t>5*6</w:t>
            </w:r>
            <w:r>
              <w:rPr>
                <w:rFonts w:hint="eastAsia" w:ascii="仿宋" w:hAnsi="仿宋" w:eastAsia="仿宋"/>
                <w:color w:val="000000"/>
                <w:sz w:val="24"/>
                <w:szCs w:val="24"/>
              </w:rPr>
              <w:t>平方国标铜芯</w:t>
            </w:r>
            <w:r>
              <w:rPr>
                <w:rFonts w:ascii="仿宋" w:hAnsi="仿宋" w:eastAsia="仿宋"/>
                <w:color w:val="000000"/>
                <w:sz w:val="24"/>
                <w:szCs w:val="24"/>
              </w:rPr>
              <w:t>;</w:t>
            </w:r>
            <w:r>
              <w:rPr>
                <w:rFonts w:hint="eastAsia" w:ascii="仿宋" w:hAnsi="仿宋" w:eastAsia="仿宋"/>
                <w:color w:val="000000"/>
                <w:sz w:val="24"/>
                <w:szCs w:val="24"/>
              </w:rPr>
              <w:t>配电箱出线电源线：</w:t>
            </w:r>
            <w:r>
              <w:rPr>
                <w:rFonts w:ascii="仿宋" w:hAnsi="仿宋" w:eastAsia="仿宋"/>
                <w:color w:val="000000"/>
                <w:sz w:val="24"/>
                <w:szCs w:val="24"/>
              </w:rPr>
              <w:t>RVV3*2.5</w:t>
            </w:r>
            <w:r>
              <w:rPr>
                <w:rFonts w:hint="eastAsia" w:ascii="仿宋" w:hAnsi="仿宋" w:eastAsia="仿宋"/>
                <w:color w:val="000000"/>
                <w:sz w:val="24"/>
                <w:szCs w:val="24"/>
              </w:rPr>
              <w:t>；通讯线：铜芯六类网线</w:t>
            </w:r>
            <w:r>
              <w:rPr>
                <w:rFonts w:ascii="仿宋" w:hAnsi="仿宋" w:eastAsia="仿宋" w:cs="Times New Roman"/>
                <w:color w:val="000000"/>
                <w:sz w:val="24"/>
                <w:szCs w:val="24"/>
              </w:rPr>
              <w:t>10</w:t>
            </w:r>
            <w:r>
              <w:rPr>
                <w:rFonts w:hint="eastAsia" w:ascii="仿宋" w:hAnsi="仿宋" w:eastAsia="仿宋"/>
                <w:color w:val="000000"/>
                <w:sz w:val="24"/>
                <w:szCs w:val="24"/>
              </w:rPr>
              <w:t>根</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10</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安装调试</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 xml:space="preserve">含设备包装运输、保险、货物装卸、安装调试、培训等。                                                            </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15</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w:t>
            </w:r>
          </w:p>
        </w:tc>
      </w:tr>
      <w:bookmarkEnd w:id="5"/>
    </w:tbl>
    <w:p>
      <w:pPr>
        <w:rPr>
          <w:rFonts w:ascii="仿宋" w:hAnsi="仿宋" w:eastAsia="仿宋"/>
          <w:sz w:val="28"/>
        </w:rPr>
      </w:pPr>
    </w:p>
    <w:p>
      <w:pPr>
        <w:rPr>
          <w:rFonts w:ascii="仿宋" w:hAnsi="仿宋" w:eastAsia="仿宋"/>
          <w:sz w:val="28"/>
        </w:rPr>
        <w:sectPr>
          <w:footerReference r:id="rId3" w:type="default"/>
          <w:pgSz w:w="16838" w:h="11906" w:orient="landscape"/>
          <w:pgMar w:top="709" w:right="851" w:bottom="851" w:left="851" w:header="851" w:footer="83" w:gutter="0"/>
          <w:cols w:space="425" w:num="1"/>
          <w:titlePg/>
          <w:docGrid w:type="lines" w:linePitch="312" w:charSpace="0"/>
        </w:sectPr>
      </w:pPr>
    </w:p>
    <w:p>
      <w:pPr>
        <w:pStyle w:val="3"/>
        <w:rPr>
          <w:sz w:val="24"/>
          <w:szCs w:val="24"/>
          <w:lang w:bidi="en-US"/>
        </w:rPr>
      </w:pPr>
      <w:bookmarkStart w:id="6" w:name="_Toc102557819"/>
      <w:r>
        <w:rPr>
          <w:rFonts w:hint="eastAsia"/>
          <w:sz w:val="24"/>
          <w:szCs w:val="24"/>
          <w:lang w:bidi="en-US"/>
        </w:rPr>
        <w:t>二、综合楼</w:t>
      </w:r>
      <w:r>
        <w:rPr>
          <w:sz w:val="24"/>
          <w:szCs w:val="24"/>
          <w:lang w:bidi="en-US"/>
        </w:rPr>
        <w:t>7、8层会议室</w:t>
      </w:r>
      <w:r>
        <w:rPr>
          <w:rFonts w:hint="eastAsia"/>
          <w:sz w:val="24"/>
          <w:szCs w:val="24"/>
          <w:lang w:bidi="en-US"/>
        </w:rPr>
        <w:t>：</w:t>
      </w:r>
      <w:r>
        <w:rPr>
          <w:sz w:val="24"/>
          <w:szCs w:val="24"/>
          <w:lang w:bidi="en-US"/>
        </w:rPr>
        <w:t>P1.25全彩LED显示屏</w:t>
      </w:r>
      <w:r>
        <w:rPr>
          <w:rFonts w:hint="eastAsia"/>
          <w:sz w:val="24"/>
          <w:szCs w:val="24"/>
          <w:lang w:bidi="en-US"/>
        </w:rPr>
        <w:t>方案清单</w:t>
      </w:r>
      <w:bookmarkEnd w:id="6"/>
    </w:p>
    <w:tbl>
      <w:tblPr>
        <w:tblStyle w:val="6"/>
        <w:tblW w:w="11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
        <w:gridCol w:w="1406"/>
        <w:gridCol w:w="7796"/>
        <w:gridCol w:w="992"/>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716"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序号</w:t>
            </w:r>
          </w:p>
        </w:tc>
        <w:tc>
          <w:tcPr>
            <w:tcW w:w="1406"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设备名称</w:t>
            </w:r>
          </w:p>
        </w:tc>
        <w:tc>
          <w:tcPr>
            <w:tcW w:w="7796"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性能参数</w:t>
            </w:r>
          </w:p>
        </w:tc>
        <w:tc>
          <w:tcPr>
            <w:tcW w:w="992"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数量</w:t>
            </w:r>
          </w:p>
        </w:tc>
        <w:tc>
          <w:tcPr>
            <w:tcW w:w="709" w:type="dxa"/>
            <w:shd w:val="clear" w:color="auto" w:fill="auto"/>
            <w:vAlign w:val="center"/>
          </w:tcPr>
          <w:p>
            <w:pPr>
              <w:widowControl/>
              <w:spacing w:line="240" w:lineRule="atLeast"/>
              <w:jc w:val="center"/>
              <w:rPr>
                <w:rFonts w:ascii="仿宋" w:hAnsi="仿宋" w:eastAsia="仿宋" w:cs="宋体"/>
                <w:b/>
                <w:bCs/>
                <w:kern w:val="0"/>
                <w:sz w:val="24"/>
                <w:szCs w:val="24"/>
              </w:rPr>
            </w:pPr>
            <w:r>
              <w:rPr>
                <w:rFonts w:hint="eastAsia" w:ascii="仿宋" w:hAnsi="仿宋" w:eastAsia="仿宋" w:cs="宋体"/>
                <w:b/>
                <w:bCs/>
                <w:kern w:val="0"/>
                <w:sz w:val="24"/>
                <w:szCs w:val="24"/>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1</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ascii="仿宋" w:hAnsi="仿宋" w:eastAsia="仿宋" w:cs="Times New Roman"/>
                <w:kern w:val="0"/>
                <w:sz w:val="24"/>
                <w:szCs w:val="24"/>
              </w:rPr>
              <w:t>LED</w:t>
            </w:r>
            <w:r>
              <w:rPr>
                <w:rFonts w:hint="eastAsia" w:ascii="仿宋" w:hAnsi="仿宋" w:eastAsia="仿宋" w:cs="宋体"/>
                <w:kern w:val="0"/>
                <w:sz w:val="24"/>
                <w:szCs w:val="24"/>
              </w:rPr>
              <w:t>显示屏</w:t>
            </w:r>
          </w:p>
        </w:tc>
        <w:tc>
          <w:tcPr>
            <w:tcW w:w="7796" w:type="dxa"/>
            <w:shd w:val="clear" w:color="auto" w:fill="auto"/>
            <w:vAlign w:val="center"/>
          </w:tcPr>
          <w:p>
            <w:pPr>
              <w:widowControl/>
              <w:jc w:val="left"/>
              <w:rPr>
                <w:rFonts w:ascii="仿宋" w:hAnsi="仿宋" w:eastAsia="仿宋" w:cs="宋体"/>
                <w:b/>
                <w:bCs/>
                <w:color w:val="000000"/>
                <w:kern w:val="0"/>
                <w:sz w:val="24"/>
                <w:szCs w:val="24"/>
              </w:rPr>
            </w:pPr>
            <w:r>
              <w:rPr>
                <w:rFonts w:ascii="仿宋" w:hAnsi="仿宋" w:eastAsia="仿宋" w:cs="宋体"/>
                <w:b/>
                <w:bCs/>
                <w:color w:val="000000"/>
                <w:kern w:val="0"/>
                <w:sz w:val="24"/>
                <w:szCs w:val="24"/>
              </w:rPr>
              <w:t>1.大屏显示尺寸：3m（W）*1.6875m（H），显示像素：2400（W）*1350（H）。</w:t>
            </w:r>
          </w:p>
          <w:p>
            <w:pPr>
              <w:widowControl/>
              <w:jc w:val="left"/>
              <w:rPr>
                <w:rFonts w:ascii="仿宋" w:hAnsi="仿宋" w:eastAsia="仿宋" w:cs="宋体"/>
                <w:b/>
                <w:bCs/>
                <w:color w:val="000000"/>
                <w:kern w:val="0"/>
                <w:sz w:val="24"/>
                <w:szCs w:val="24"/>
              </w:rPr>
            </w:pPr>
            <w:r>
              <w:rPr>
                <w:rFonts w:ascii="仿宋" w:hAnsi="仿宋" w:eastAsia="仿宋" w:cs="宋体"/>
                <w:b/>
                <w:bCs/>
                <w:color w:val="000000"/>
                <w:kern w:val="0"/>
                <w:sz w:val="24"/>
                <w:szCs w:val="24"/>
              </w:rPr>
              <w:t>2.点间距:1.25mm，物理密度:640000点/㎡；</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3.LED灯珠波长范围：单颗灯珠红灯≤4nm，蓝绿灯≤3nm；</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4.灯驱合一，PCB板采用多层电路板沉金工艺，具备消隐、节能功能；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5.LED灯珠抗拉机械强度测试：≥1.5Kg；</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6.屏体正面采用黑色亚光工艺处理，反光率≤2%；</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7.刷新频率≥3840Hz;</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8.箱体为压铸铝合金材质一次性整体压铸成型，全金属自然散热结构，无风扇，防尘、静音设计；支持纯前维护方式，模组、电源以及系统卡等皆可从前面取出。</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9.模组、接收卡与主板采用硬连接设计，无排线，支持带电直接插拔。</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10.符合电磁辐射（EMC）信息技术设备（ITE）B级；产品通过光生物安全评估检测，达到无危害类级别。</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11.像素点失控率：≤1/1500000；</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12.显示单元色域：≥120% NTSC；发光点中心距偏差：≤2%；</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13.可视视觉：水平视角≥170°，垂直视角≥170°；</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14.亮度均匀性：≥98%；显示单元漏光度≤0.01cd/㎡；</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15.色度均匀性：±0.003Cx，Cy之内；</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16.亮度：≥</w:t>
            </w:r>
            <w:r>
              <w:rPr>
                <w:rFonts w:hint="eastAsia" w:ascii="仿宋" w:hAnsi="仿宋" w:eastAsia="仿宋" w:cs="宋体"/>
                <w:color w:val="000000"/>
                <w:kern w:val="0"/>
                <w:sz w:val="24"/>
                <w:szCs w:val="24"/>
              </w:rPr>
              <w:t>6</w:t>
            </w:r>
            <w:r>
              <w:rPr>
                <w:rFonts w:ascii="仿宋" w:hAnsi="仿宋" w:eastAsia="仿宋" w:cs="宋体"/>
                <w:color w:val="000000"/>
                <w:kern w:val="0"/>
                <w:sz w:val="24"/>
                <w:szCs w:val="24"/>
              </w:rPr>
              <w:t>00 cd/㎡（0-100</w:t>
            </w:r>
            <w:r>
              <w:rPr>
                <w:rFonts w:hint="eastAsia" w:ascii="仿宋" w:hAnsi="仿宋" w:eastAsia="仿宋" w:cs="宋体"/>
                <w:color w:val="000000"/>
                <w:kern w:val="0"/>
                <w:sz w:val="24"/>
                <w:szCs w:val="24"/>
              </w:rPr>
              <w:t>%</w:t>
            </w:r>
            <w:r>
              <w:rPr>
                <w:rFonts w:ascii="仿宋" w:hAnsi="仿宋" w:eastAsia="仿宋" w:cs="宋体"/>
                <w:color w:val="000000"/>
                <w:kern w:val="0"/>
                <w:sz w:val="24"/>
                <w:szCs w:val="24"/>
              </w:rPr>
              <w:t>可任意调节）；显示屏高亮效率≥99%；</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17.色温：1000k-10000k可调；</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18.亮度均匀性（校正后）≥98%；</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19.对比度：≥8000:1；显示屏灰度处理等级：16位；灰度等级：65536。</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20.具有亮度/对比度/色度调节/视觉修正等图像调整功能；具有视频降噪，运动补偿，色彩变换等图像处理功能。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21.峰值功耗≤350W/㎡,平均功耗≤120W/㎡,带电黑屏≤30W/㎡。</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22.最大亮度白色连续工作2小时，表面温升小于20℃（温升20K）。</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23.MTTR≤2分钟；MTBF≥10000小时。</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24.通过正弦振动试验、稳定性试验、抗震测试(10级震度条件下，显示屏正常显示，无抖动无拖尾现象)</w:t>
            </w:r>
          </w:p>
          <w:p>
            <w:pPr>
              <w:widowControl/>
              <w:jc w:val="left"/>
              <w:rPr>
                <w:rFonts w:ascii="仿宋" w:hAnsi="仿宋" w:eastAsia="仿宋" w:cs="宋体"/>
                <w:color w:val="000000"/>
                <w:kern w:val="0"/>
                <w:sz w:val="24"/>
                <w:szCs w:val="24"/>
              </w:rPr>
            </w:pPr>
            <w:r>
              <w:rPr>
                <w:rFonts w:hint="eastAsia" w:ascii="仿宋" w:hAnsi="仿宋" w:eastAsia="仿宋" w:cs="宋体"/>
                <w:color w:val="000000"/>
                <w:kern w:val="0"/>
                <w:sz w:val="24"/>
                <w:szCs w:val="24"/>
              </w:rPr>
              <w:t>、绝缘电阻试验、模组表面绝缘检测（绝缘电阻≥</w:t>
            </w:r>
            <w:r>
              <w:rPr>
                <w:rFonts w:ascii="仿宋" w:hAnsi="仿宋" w:eastAsia="仿宋" w:cs="宋体"/>
                <w:color w:val="000000"/>
                <w:kern w:val="0"/>
                <w:sz w:val="24"/>
                <w:szCs w:val="24"/>
              </w:rPr>
              <w:t>5000兆欧）、抗电强度试验、盐雾试验、着火危险试验。</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25.具有自动gamma矫正技术，通过构造非线性校正曲线和色坐标变换系数矩阵实现了显示效果的不断改善，各项重要指标如色彩还原性、色温调节范围、 亮度均匀性、色度均匀性、刷新率、换帧频率等，均符合广电级标准。</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26.支持HDR高动态范围图像技术显示；支持屏体拼缝亮线、暗线校正；具有颜色、亮度校正功能。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27.内置电源具备PFC功能，功率因数≥95%；</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28.产品通过GB/T 8626-2007、GB/T 20284-2006试验测试，符合相关标准要求。根据GB 4943.1-2011标准对设备进行冲击测试与机械强度测试、接触电流测试、接地电阻测试、结构检查试验、输入测试，产品符合测试要求。</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29.产品通过节能环保测试，根据GB/T 24489-2009用能产品能效指标编制通则，GB21520-2008计算机显示屏显示器能效限定值及能效等级测试试验，产品能源效率是普通LED屏的2.85倍，节能效果明显 ，符合节能要求。</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30.产品通过UL94与GBT5169.16-2008标准试验，PCB板（主板、模组等）达到V-0级标准。</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31.在20℃、40℃、60℃、80℃环境下正常工作24H，无散发任何异味；</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32.高温、高湿工作 ：将受试样品放入 50℃,90%RH环境中,通 电工作8h，在恢复到常 温。试验中、试验后受试样品 外观结构和功 能均应正常 。低温工作 ：将受试样品放入-20℃ 环境中,通电工作8h，在恢复到常温。试验中、试验后受试样品 外观结构和功能均应正常；</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33.电流增益调节级别：≥8位；</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 xml:space="preserve">34.噪声测试 ：室温：25℃， 湿度：40%RH 大气压力：100.2Kpa 屏前、屏后、屏左、屏右1m 处噪声声压&lt;3.6db ； </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35.显示屏具有防潮，防尘，防腐蚀，防虫，防燃烧，防静电，防电磁干扰等功能，并具有过流，短路，过压，欠压保护和抗雷击，抗震的功能。</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36.根据GB 24850-2010能效限定值及能效等级测试试验，能效等级为1级。</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37.工作温度范围（℃）: -20 — 50；存储温度范围（℃）: -30 — 60。</w:t>
            </w:r>
          </w:p>
          <w:p>
            <w:pPr>
              <w:widowControl/>
              <w:jc w:val="left"/>
              <w:rPr>
                <w:rFonts w:ascii="仿宋" w:hAnsi="仿宋" w:eastAsia="仿宋" w:cs="宋体"/>
                <w:color w:val="000000"/>
                <w:kern w:val="0"/>
                <w:sz w:val="24"/>
                <w:szCs w:val="24"/>
              </w:rPr>
            </w:pPr>
            <w:r>
              <w:rPr>
                <w:rFonts w:ascii="仿宋" w:hAnsi="仿宋" w:eastAsia="仿宋" w:cs="宋体"/>
                <w:color w:val="000000"/>
                <w:kern w:val="0"/>
                <w:sz w:val="24"/>
                <w:szCs w:val="24"/>
              </w:rPr>
              <w:t>38. 工作湿度范围（RH）:10 - 80%； 储湿度范围（RH）:10 - 85%。</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5.0625</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2</w:t>
            </w:r>
          </w:p>
        </w:tc>
        <w:tc>
          <w:tcPr>
            <w:tcW w:w="1406" w:type="dxa"/>
            <w:shd w:val="clear" w:color="auto" w:fill="auto"/>
            <w:vAlign w:val="center"/>
          </w:tcPr>
          <w:p>
            <w:pPr>
              <w:widowControl/>
              <w:spacing w:line="240" w:lineRule="atLeast"/>
              <w:rPr>
                <w:rFonts w:ascii="仿宋" w:hAnsi="仿宋" w:eastAsia="仿宋" w:cs="Times New Roman"/>
                <w:kern w:val="0"/>
                <w:sz w:val="24"/>
                <w:szCs w:val="24"/>
              </w:rPr>
            </w:pPr>
            <w:r>
              <w:rPr>
                <w:rFonts w:hint="eastAsia" w:ascii="仿宋" w:hAnsi="仿宋" w:eastAsia="仿宋" w:cs="Times New Roman"/>
                <w:kern w:val="0"/>
                <w:sz w:val="24"/>
                <w:szCs w:val="24"/>
              </w:rPr>
              <w:t>视频控制器</w:t>
            </w:r>
          </w:p>
        </w:tc>
        <w:tc>
          <w:tcPr>
            <w:tcW w:w="7796" w:type="dxa"/>
            <w:shd w:val="clear" w:color="auto" w:fill="auto"/>
          </w:tcPr>
          <w:p>
            <w:pPr>
              <w:widowControl/>
              <w:jc w:val="left"/>
              <w:rPr>
                <w:rFonts w:ascii="仿宋" w:hAnsi="仿宋" w:eastAsia="仿宋"/>
                <w:color w:val="000000"/>
                <w:sz w:val="24"/>
                <w:szCs w:val="24"/>
              </w:rPr>
            </w:pPr>
            <w:r>
              <w:rPr>
                <w:rFonts w:hint="eastAsia" w:ascii="仿宋" w:hAnsi="仿宋" w:eastAsia="仿宋"/>
                <w:color w:val="000000"/>
                <w:sz w:val="24"/>
                <w:szCs w:val="24"/>
              </w:rPr>
              <w:t>1.支持常见的视频接口，包括 1 路 3G-SDI，2 路 HDMI1.3，1 路 DVI，1 路CVBS，1 路 VGA，1 路 USB 播放。支持 3 个窗口和 1 路 OSD。</w:t>
            </w:r>
            <w:r>
              <w:rPr>
                <w:rFonts w:hint="eastAsia" w:ascii="仿宋" w:hAnsi="仿宋" w:eastAsia="仿宋"/>
                <w:color w:val="000000"/>
                <w:sz w:val="24"/>
                <w:szCs w:val="24"/>
              </w:rPr>
              <w:br w:type="textWrapping"/>
            </w:r>
            <w:r>
              <w:rPr>
                <w:rFonts w:hint="eastAsia" w:ascii="仿宋" w:hAnsi="仿宋" w:eastAsia="仿宋"/>
                <w:color w:val="000000"/>
                <w:sz w:val="24"/>
                <w:szCs w:val="24"/>
              </w:rPr>
              <w:t>2.支持快捷配屏和高级配屏功能。</w:t>
            </w:r>
            <w:r>
              <w:rPr>
                <w:rFonts w:hint="eastAsia" w:ascii="仿宋" w:hAnsi="仿宋" w:eastAsia="仿宋"/>
                <w:color w:val="000000"/>
                <w:sz w:val="24"/>
                <w:szCs w:val="24"/>
              </w:rPr>
              <w:br w:type="textWrapping"/>
            </w:r>
            <w:r>
              <w:rPr>
                <w:rFonts w:hint="eastAsia" w:ascii="仿宋" w:hAnsi="仿宋" w:eastAsia="仿宋"/>
                <w:color w:val="000000"/>
                <w:sz w:val="24"/>
                <w:szCs w:val="24"/>
              </w:rPr>
              <w:t>3.支持 HDMI、DVI 输入分辨率自定义调节。</w:t>
            </w:r>
            <w:r>
              <w:rPr>
                <w:rFonts w:hint="eastAsia" w:ascii="仿宋" w:hAnsi="仿宋" w:eastAsia="仿宋"/>
                <w:color w:val="000000"/>
                <w:sz w:val="24"/>
                <w:szCs w:val="24"/>
              </w:rPr>
              <w:br w:type="textWrapping"/>
            </w:r>
            <w:r>
              <w:rPr>
                <w:rFonts w:hint="eastAsia" w:ascii="仿宋" w:hAnsi="仿宋" w:eastAsia="仿宋"/>
                <w:color w:val="000000"/>
                <w:sz w:val="24"/>
                <w:szCs w:val="24"/>
              </w:rPr>
              <w:t>4.支持设备间备份设置。</w:t>
            </w:r>
            <w:r>
              <w:rPr>
                <w:rFonts w:hint="eastAsia" w:ascii="仿宋" w:hAnsi="仿宋" w:eastAsia="仿宋"/>
                <w:color w:val="000000"/>
                <w:sz w:val="24"/>
                <w:szCs w:val="24"/>
              </w:rPr>
              <w:br w:type="textWrapping"/>
            </w:r>
            <w:r>
              <w:rPr>
                <w:rFonts w:hint="eastAsia" w:ascii="仿宋" w:hAnsi="仿宋" w:eastAsia="仿宋"/>
                <w:color w:val="000000"/>
                <w:sz w:val="24"/>
                <w:szCs w:val="24"/>
              </w:rPr>
              <w:t>5.视频输出最大带载高达 390 万像素。</w:t>
            </w:r>
            <w:r>
              <w:rPr>
                <w:rFonts w:hint="eastAsia" w:ascii="仿宋" w:hAnsi="仿宋" w:eastAsia="仿宋"/>
                <w:color w:val="000000"/>
                <w:sz w:val="24"/>
                <w:szCs w:val="24"/>
              </w:rPr>
              <w:br w:type="textWrapping"/>
            </w:r>
            <w:r>
              <w:rPr>
                <w:rFonts w:hint="eastAsia" w:ascii="仿宋" w:hAnsi="仿宋" w:eastAsia="仿宋"/>
                <w:color w:val="000000"/>
                <w:sz w:val="24"/>
                <w:szCs w:val="24"/>
              </w:rPr>
              <w:t>6.支持带载屏体亮度调节。</w:t>
            </w:r>
            <w:r>
              <w:rPr>
                <w:rFonts w:hint="eastAsia" w:ascii="仿宋" w:hAnsi="仿宋" w:eastAsia="仿宋"/>
                <w:color w:val="000000"/>
                <w:sz w:val="24"/>
                <w:szCs w:val="24"/>
              </w:rPr>
              <w:br w:type="textWrapping"/>
            </w:r>
            <w:r>
              <w:rPr>
                <w:rFonts w:hint="eastAsia" w:ascii="仿宋" w:hAnsi="仿宋" w:eastAsia="仿宋"/>
                <w:color w:val="000000"/>
                <w:sz w:val="24"/>
                <w:szCs w:val="24"/>
              </w:rPr>
              <w:t>7.支持一键将优先级最低的窗口全屏自动缩放。</w:t>
            </w:r>
            <w:r>
              <w:rPr>
                <w:rFonts w:hint="eastAsia" w:ascii="仿宋" w:hAnsi="仿宋" w:eastAsia="仿宋"/>
                <w:color w:val="000000"/>
                <w:sz w:val="24"/>
                <w:szCs w:val="24"/>
              </w:rPr>
              <w:br w:type="textWrapping"/>
            </w:r>
            <w:r>
              <w:rPr>
                <w:rFonts w:hint="eastAsia" w:ascii="仿宋" w:hAnsi="仿宋" w:eastAsia="仿宋"/>
                <w:color w:val="000000"/>
                <w:sz w:val="24"/>
                <w:szCs w:val="24"/>
              </w:rPr>
              <w:t>8.支持创建 10 个用户场景作为模板保存，方便使用。</w:t>
            </w:r>
            <w:r>
              <w:rPr>
                <w:rFonts w:hint="eastAsia" w:ascii="仿宋" w:hAnsi="仿宋" w:eastAsia="仿宋"/>
                <w:color w:val="000000"/>
                <w:sz w:val="24"/>
                <w:szCs w:val="24"/>
              </w:rPr>
              <w:br w:type="textWrapping"/>
            </w:r>
            <w:r>
              <w:rPr>
                <w:rFonts w:hint="eastAsia" w:ascii="仿宋" w:hAnsi="仿宋" w:eastAsia="仿宋"/>
                <w:color w:val="000000"/>
                <w:sz w:val="24"/>
                <w:szCs w:val="24"/>
              </w:rPr>
              <w:t>9.持选择 HDMI 输入源或 DVI 输入源作为同步信号，达到输出的场级同步。</w:t>
            </w:r>
            <w:r>
              <w:rPr>
                <w:rFonts w:hint="eastAsia" w:ascii="仿宋" w:hAnsi="仿宋" w:eastAsia="仿宋"/>
                <w:color w:val="000000"/>
                <w:sz w:val="24"/>
                <w:szCs w:val="24"/>
              </w:rPr>
              <w:br w:type="textWrapping"/>
            </w:r>
            <w:r>
              <w:rPr>
                <w:rFonts w:hint="eastAsia" w:ascii="仿宋" w:hAnsi="仿宋" w:eastAsia="仿宋"/>
                <w:color w:val="000000"/>
                <w:sz w:val="24"/>
                <w:szCs w:val="24"/>
              </w:rPr>
              <w:t>10.前面板配备直观的 LCD 显示界面，清晰的按键灯提示，简化了系统的控制操作。</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3</w:t>
            </w:r>
          </w:p>
        </w:tc>
        <w:tc>
          <w:tcPr>
            <w:tcW w:w="140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控制系统</w:t>
            </w:r>
          </w:p>
        </w:tc>
        <w:tc>
          <w:tcPr>
            <w:tcW w:w="7796" w:type="dxa"/>
            <w:shd w:val="clear" w:color="auto" w:fill="auto"/>
            <w:vAlign w:val="center"/>
          </w:tcPr>
          <w:p>
            <w:pPr>
              <w:widowControl/>
              <w:jc w:val="left"/>
              <w:rPr>
                <w:rFonts w:ascii="仿宋" w:hAnsi="仿宋" w:eastAsia="仿宋"/>
                <w:color w:val="000000"/>
                <w:sz w:val="24"/>
                <w:szCs w:val="24"/>
              </w:rPr>
            </w:pPr>
            <w:r>
              <w:rPr>
                <w:rFonts w:hint="eastAsia" w:ascii="仿宋" w:hAnsi="仿宋" w:eastAsia="仿宋"/>
                <w:color w:val="000000"/>
                <w:sz w:val="24"/>
                <w:szCs w:val="24"/>
              </w:rPr>
              <w:t>1.高清LED显示屏专用控制系统，采用多种数字视频处理技术，保障图像还原质量，支持高灰度、高刷新；支持单点亮度、色度校正；支持通讯状态监视及系统配置文件回读管理；显示素材多样化，支持各种视频文件、图片、底图、字幕、超大分辨率图像的任意开窗、叠加显示。</w:t>
            </w:r>
            <w:r>
              <w:rPr>
                <w:rFonts w:hint="eastAsia" w:ascii="仿宋" w:hAnsi="仿宋" w:eastAsia="仿宋"/>
                <w:color w:val="000000"/>
                <w:sz w:val="24"/>
                <w:szCs w:val="24"/>
              </w:rPr>
              <w:br w:type="textWrapping"/>
            </w:r>
            <w:r>
              <w:rPr>
                <w:rFonts w:hint="eastAsia" w:ascii="仿宋" w:hAnsi="仿宋" w:eastAsia="仿宋"/>
                <w:color w:val="000000"/>
                <w:sz w:val="24"/>
                <w:szCs w:val="24"/>
              </w:rPr>
              <w:t>2.打开LED播放软件时须在控制主机上插入密钥UKEY，同时在授权手机独立APP客户端获取5-8位随机动态密码（非短信形式），在设定的限制时间内输入动态密码才能进入软件操作界面；当值守管理员离开拔出密钥UKEY时，播放软件自动关闭。（投标时提供功能演示进行佐证)</w:t>
            </w:r>
            <w:r>
              <w:rPr>
                <w:rFonts w:hint="eastAsia" w:ascii="仿宋" w:hAnsi="仿宋" w:eastAsia="仿宋"/>
                <w:color w:val="000000"/>
                <w:sz w:val="24"/>
                <w:szCs w:val="24"/>
              </w:rPr>
              <w:br w:type="textWrapping"/>
            </w:r>
            <w:r>
              <w:rPr>
                <w:rFonts w:hint="eastAsia" w:ascii="仿宋" w:hAnsi="仿宋" w:eastAsia="仿宋"/>
                <w:color w:val="000000"/>
                <w:sz w:val="24"/>
                <w:szCs w:val="24"/>
              </w:rPr>
              <w:t>3.系统软件同时具有远程管理功能，当值守管理员临时离开，可以通过授权手机独立APP客户端锁定键盘、鼠标，防止有人误操作，如果有非授权人员操作控制主机，LED服务程序会发出语音警告并推送信息给对应授权管理人员手机App客户端，提醒管理人员有异常情况，管理人员通过手机App客户端可以实时查看最新的播放日志及当前电脑屏幕截图，如发现问题可以发送命令远程关闭控制主机的LED播放软件及关闭控制主机。防止非授权人员作非正常操作以保障信息播放安全。（投标时提供功能演示进行佐证)</w:t>
            </w:r>
            <w:r>
              <w:rPr>
                <w:rFonts w:hint="eastAsia" w:ascii="仿宋" w:hAnsi="仿宋" w:eastAsia="仿宋"/>
                <w:color w:val="000000"/>
                <w:sz w:val="24"/>
                <w:szCs w:val="24"/>
              </w:rPr>
              <w:br w:type="textWrapping"/>
            </w:r>
            <w:r>
              <w:rPr>
                <w:rFonts w:hint="eastAsia" w:ascii="仿宋" w:hAnsi="仿宋" w:eastAsia="仿宋"/>
                <w:color w:val="000000"/>
                <w:sz w:val="24"/>
                <w:szCs w:val="24"/>
              </w:rPr>
              <w:t>4.授权手机独立APP客户端还可以自动将播放日志永久保存到数据库中，并可按时间段查询历史播放日志。（投标时提供功能演示进行佐证)</w:t>
            </w:r>
          </w:p>
          <w:p>
            <w:pPr>
              <w:widowControl/>
              <w:jc w:val="left"/>
              <w:rPr>
                <w:rFonts w:ascii="仿宋" w:hAnsi="仿宋" w:eastAsia="仿宋" w:cs="Times New Roman"/>
                <w:color w:val="000000"/>
                <w:kern w:val="0"/>
                <w:sz w:val="24"/>
                <w:szCs w:val="24"/>
              </w:rPr>
            </w:pPr>
            <w:r>
              <w:rPr>
                <w:rFonts w:hint="eastAsia" w:ascii="仿宋" w:hAnsi="仿宋" w:eastAsia="仿宋" w:cs="Times New Roman"/>
                <w:color w:val="000000"/>
                <w:kern w:val="0"/>
                <w:sz w:val="24"/>
                <w:szCs w:val="24"/>
              </w:rPr>
              <w:t>5</w:t>
            </w:r>
            <w:r>
              <w:rPr>
                <w:rFonts w:ascii="仿宋" w:hAnsi="仿宋" w:eastAsia="仿宋" w:cs="Times New Roman"/>
                <w:color w:val="000000"/>
                <w:kern w:val="0"/>
                <w:sz w:val="24"/>
                <w:szCs w:val="24"/>
              </w:rPr>
              <w:t>.</w:t>
            </w:r>
            <w:r>
              <w:rPr>
                <w:rFonts w:hint="eastAsia" w:ascii="仿宋" w:hAnsi="仿宋" w:eastAsia="仿宋" w:cs="Times New Roman"/>
                <w:color w:val="000000"/>
                <w:kern w:val="0"/>
                <w:sz w:val="24"/>
                <w:szCs w:val="24"/>
              </w:rPr>
              <w:t>以上</w:t>
            </w:r>
            <w:r>
              <w:rPr>
                <w:rFonts w:ascii="仿宋" w:hAnsi="仿宋" w:eastAsia="仿宋" w:cs="Times New Roman"/>
                <w:color w:val="000000"/>
                <w:kern w:val="0"/>
                <w:sz w:val="24"/>
                <w:szCs w:val="24"/>
              </w:rPr>
              <w:t>2、3、4所有功能须在同一个手机APP客户端实现，评标时须提供在同一个手机APP客户端进行2、3、4功能的演示；投标人自行携带相关演示设备（包括演示所需的其他辅助设备）进行演示</w:t>
            </w:r>
            <w:r>
              <w:rPr>
                <w:rFonts w:hint="eastAsia" w:ascii="仿宋" w:hAnsi="仿宋" w:eastAsia="仿宋" w:cs="Times New Roman"/>
                <w:color w:val="000000"/>
                <w:kern w:val="0"/>
                <w:sz w:val="24"/>
                <w:szCs w:val="24"/>
              </w:rPr>
              <w:t>。</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4</w:t>
            </w:r>
          </w:p>
        </w:tc>
        <w:tc>
          <w:tcPr>
            <w:tcW w:w="140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宋体"/>
                <w:kern w:val="0"/>
                <w:sz w:val="24"/>
                <w:szCs w:val="24"/>
              </w:rPr>
              <w:t>投屏器</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w:t>
            </w:r>
            <w:r>
              <w:rPr>
                <w:rFonts w:hint="eastAsia" w:ascii="仿宋" w:hAnsi="仿宋" w:eastAsia="仿宋"/>
                <w:sz w:val="24"/>
                <w:szCs w:val="24"/>
              </w:rPr>
              <w:t>无线投屏，即插即用;多系统兼容;</w:t>
            </w:r>
            <w:r>
              <w:rPr>
                <w:rFonts w:ascii="仿宋" w:hAnsi="仿宋" w:eastAsia="仿宋"/>
                <w:sz w:val="24"/>
                <w:szCs w:val="24"/>
              </w:rPr>
              <w:br w:type="textWrapping"/>
            </w:r>
            <w:r>
              <w:rPr>
                <w:rFonts w:hint="eastAsia" w:ascii="仿宋" w:hAnsi="仿宋" w:eastAsia="仿宋"/>
                <w:sz w:val="24"/>
                <w:szCs w:val="24"/>
              </w:rPr>
              <w:t>2</w:t>
            </w:r>
            <w:r>
              <w:rPr>
                <w:rFonts w:ascii="仿宋" w:hAnsi="仿宋" w:eastAsia="仿宋"/>
                <w:sz w:val="24"/>
                <w:szCs w:val="24"/>
              </w:rPr>
              <w:t>.</w:t>
            </w:r>
            <w:r>
              <w:rPr>
                <w:rFonts w:hint="eastAsia" w:ascii="仿宋" w:hAnsi="仿宋" w:eastAsia="仿宋"/>
                <w:sz w:val="24"/>
                <w:szCs w:val="24"/>
              </w:rPr>
              <w:t>多设备接入，支持电脑、手机、平板接入；</w:t>
            </w:r>
            <w:r>
              <w:rPr>
                <w:rFonts w:ascii="仿宋" w:hAnsi="仿宋" w:eastAsia="仿宋"/>
                <w:sz w:val="24"/>
                <w:szCs w:val="24"/>
              </w:rPr>
              <w:br w:type="textWrapping"/>
            </w: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1080</w:t>
            </w:r>
            <w:r>
              <w:rPr>
                <w:rFonts w:ascii="仿宋" w:hAnsi="仿宋" w:eastAsia="仿宋"/>
                <w:sz w:val="24"/>
                <w:szCs w:val="24"/>
              </w:rPr>
              <w:t>P</w:t>
            </w:r>
            <w:r>
              <w:rPr>
                <w:rFonts w:hint="eastAsia" w:ascii="仿宋" w:hAnsi="仿宋" w:eastAsia="仿宋"/>
                <w:sz w:val="24"/>
                <w:szCs w:val="24"/>
              </w:rPr>
              <w:t>高清输出、音视频可分离同频输入；</w:t>
            </w:r>
            <w:r>
              <w:rPr>
                <w:rFonts w:ascii="仿宋" w:hAnsi="仿宋" w:eastAsia="仿宋"/>
                <w:sz w:val="24"/>
                <w:szCs w:val="24"/>
              </w:rPr>
              <w:br w:type="textWrapping"/>
            </w:r>
            <w:r>
              <w:rPr>
                <w:rFonts w:hint="eastAsia" w:ascii="仿宋" w:hAnsi="仿宋" w:eastAsia="仿宋"/>
                <w:sz w:val="24"/>
                <w:szCs w:val="24"/>
              </w:rPr>
              <w:t>4.有线/无线桥接,支持边投屏边上网；</w:t>
            </w:r>
            <w:r>
              <w:rPr>
                <w:rFonts w:ascii="仿宋" w:hAnsi="仿宋" w:eastAsia="仿宋"/>
                <w:sz w:val="24"/>
                <w:szCs w:val="24"/>
              </w:rPr>
              <w:br w:type="textWrapping"/>
            </w:r>
            <w:r>
              <w:rPr>
                <w:rFonts w:hint="eastAsia" w:ascii="仿宋" w:hAnsi="仿宋" w:eastAsia="仿宋"/>
                <w:sz w:val="24"/>
                <w:szCs w:val="24"/>
              </w:rPr>
              <w:t>5</w:t>
            </w:r>
            <w:r>
              <w:rPr>
                <w:rFonts w:ascii="仿宋" w:hAnsi="仿宋" w:eastAsia="仿宋"/>
                <w:sz w:val="24"/>
                <w:szCs w:val="24"/>
              </w:rPr>
              <w:t>.</w:t>
            </w:r>
            <w:r>
              <w:rPr>
                <w:rFonts w:hint="eastAsia" w:ascii="仿宋" w:hAnsi="仿宋" w:eastAsia="仿宋"/>
                <w:sz w:val="24"/>
                <w:szCs w:val="24"/>
              </w:rPr>
              <w:t>双核芯片，传输稳定流畅；</w:t>
            </w:r>
            <w:r>
              <w:rPr>
                <w:rFonts w:ascii="仿宋" w:hAnsi="仿宋" w:eastAsia="仿宋"/>
                <w:sz w:val="24"/>
                <w:szCs w:val="24"/>
              </w:rPr>
              <w:br w:type="textWrapping"/>
            </w:r>
            <w:r>
              <w:rPr>
                <w:rFonts w:hint="eastAsia" w:ascii="仿宋" w:hAnsi="仿宋" w:eastAsia="仿宋"/>
                <w:color w:val="000000"/>
                <w:sz w:val="24"/>
                <w:szCs w:val="24"/>
              </w:rPr>
              <w:t>6.密码保护，网络安全加密，系统支持静态及动态安全密码登录；定时重启，重启释放内存，保持长期稳定；</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716" w:type="dxa"/>
            <w:shd w:val="clear" w:color="auto" w:fill="auto"/>
            <w:vAlign w:val="center"/>
          </w:tcPr>
          <w:p>
            <w:pPr>
              <w:widowControl/>
              <w:spacing w:line="240" w:lineRule="atLeast"/>
              <w:jc w:val="center"/>
              <w:rPr>
                <w:rFonts w:ascii="仿宋" w:hAnsi="仿宋" w:eastAsia="仿宋" w:cs="宋体"/>
                <w:kern w:val="0"/>
                <w:sz w:val="24"/>
                <w:szCs w:val="24"/>
              </w:rPr>
            </w:pPr>
            <w:r>
              <w:rPr>
                <w:rFonts w:ascii="仿宋" w:hAnsi="仿宋" w:eastAsia="仿宋" w:cs="宋体"/>
                <w:kern w:val="0"/>
                <w:sz w:val="24"/>
                <w:szCs w:val="24"/>
              </w:rPr>
              <w:t>5</w:t>
            </w:r>
          </w:p>
        </w:tc>
        <w:tc>
          <w:tcPr>
            <w:tcW w:w="1406" w:type="dxa"/>
            <w:shd w:val="clear" w:color="auto" w:fill="auto"/>
            <w:vAlign w:val="center"/>
          </w:tcPr>
          <w:p>
            <w:pPr>
              <w:widowControl/>
              <w:spacing w:line="240" w:lineRule="atLeast"/>
              <w:jc w:val="center"/>
              <w:rPr>
                <w:rFonts w:hint="default" w:ascii="仿宋" w:hAnsi="仿宋" w:eastAsia="仿宋" w:cs="宋体"/>
                <w:kern w:val="0"/>
                <w:sz w:val="24"/>
                <w:szCs w:val="24"/>
                <w:lang w:val="en-US" w:eastAsia="zh-CN"/>
              </w:rPr>
            </w:pPr>
            <w:r>
              <w:rPr>
                <w:rFonts w:hint="eastAsia" w:ascii="仿宋" w:hAnsi="仿宋" w:eastAsia="仿宋" w:cs="宋体"/>
                <w:kern w:val="0"/>
                <w:sz w:val="24"/>
                <w:szCs w:val="24"/>
                <w:lang w:val="en-US" w:eastAsia="zh-CN"/>
              </w:rPr>
              <w:t>便携式计算机</w:t>
            </w:r>
          </w:p>
        </w:tc>
        <w:tc>
          <w:tcPr>
            <w:tcW w:w="7796" w:type="dxa"/>
            <w:shd w:val="clear" w:color="auto" w:fill="auto"/>
            <w:vAlign w:val="center"/>
          </w:tcPr>
          <w:p>
            <w:pPr>
              <w:widowControl/>
              <w:spacing w:line="240" w:lineRule="atLeast"/>
              <w:jc w:val="left"/>
              <w:rPr>
                <w:rFonts w:hint="default" w:ascii="仿宋" w:hAnsi="仿宋" w:eastAsia="仿宋" w:cs="宋体"/>
                <w:kern w:val="0"/>
                <w:sz w:val="24"/>
                <w:szCs w:val="24"/>
                <w:lang w:val="en-US" w:eastAsia="zh-CN"/>
              </w:rPr>
            </w:pPr>
            <w:r>
              <w:rPr>
                <w:rFonts w:ascii="仿宋" w:hAnsi="仿宋" w:eastAsia="仿宋" w:cs="Times New Roman"/>
                <w:color w:val="000000"/>
                <w:sz w:val="24"/>
                <w:szCs w:val="24"/>
              </w:rPr>
              <w:t>I5</w:t>
            </w:r>
            <w:r>
              <w:rPr>
                <w:rFonts w:hint="eastAsia" w:ascii="仿宋" w:hAnsi="仿宋" w:eastAsia="仿宋"/>
                <w:color w:val="000000"/>
                <w:sz w:val="24"/>
                <w:szCs w:val="24"/>
              </w:rPr>
              <w:t>，</w:t>
            </w:r>
            <w:r>
              <w:rPr>
                <w:rFonts w:ascii="仿宋" w:hAnsi="仿宋" w:eastAsia="仿宋" w:cs="Times New Roman"/>
                <w:color w:val="000000"/>
                <w:sz w:val="24"/>
                <w:szCs w:val="24"/>
              </w:rPr>
              <w:t>8G</w:t>
            </w:r>
            <w:r>
              <w:rPr>
                <w:rFonts w:hint="eastAsia" w:ascii="仿宋" w:hAnsi="仿宋" w:eastAsia="仿宋"/>
                <w:color w:val="000000"/>
                <w:sz w:val="24"/>
                <w:szCs w:val="24"/>
              </w:rPr>
              <w:t>内存，硬盘</w:t>
            </w:r>
            <w:r>
              <w:rPr>
                <w:rFonts w:hint="eastAsia" w:ascii="仿宋" w:hAnsi="仿宋" w:eastAsia="仿宋"/>
                <w:color w:val="000000"/>
                <w:sz w:val="24"/>
                <w:szCs w:val="24"/>
                <w:lang w:val="en-US" w:eastAsia="zh-CN"/>
              </w:rPr>
              <w:t>≥512G PCIE SSD固态硬盘</w:t>
            </w:r>
            <w:r>
              <w:rPr>
                <w:rFonts w:hint="eastAsia" w:ascii="仿宋" w:hAnsi="仿宋" w:eastAsia="仿宋"/>
                <w:color w:val="000000"/>
                <w:sz w:val="24"/>
                <w:szCs w:val="24"/>
              </w:rPr>
              <w:t>，</w:t>
            </w:r>
            <w:r>
              <w:rPr>
                <w:rFonts w:hint="eastAsia" w:ascii="仿宋" w:hAnsi="仿宋" w:eastAsia="仿宋"/>
                <w:color w:val="000000"/>
                <w:sz w:val="24"/>
                <w:szCs w:val="24"/>
                <w:lang w:val="en-US" w:eastAsia="zh-CN"/>
              </w:rPr>
              <w:t>独立显卡，显示屏14寸</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6</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智能配电系统</w:t>
            </w:r>
          </w:p>
        </w:tc>
        <w:tc>
          <w:tcPr>
            <w:tcW w:w="7796" w:type="dxa"/>
            <w:shd w:val="clear" w:color="auto" w:fill="auto"/>
          </w:tcPr>
          <w:p>
            <w:pPr>
              <w:spacing w:line="320" w:lineRule="exact"/>
              <w:jc w:val="left"/>
              <w:rPr>
                <w:rFonts w:ascii="仿宋" w:hAnsi="仿宋" w:eastAsia="仿宋"/>
                <w:sz w:val="24"/>
                <w:szCs w:val="24"/>
              </w:rPr>
            </w:pPr>
            <w:r>
              <w:rPr>
                <w:rFonts w:hint="eastAsia" w:ascii="仿宋" w:hAnsi="仿宋" w:eastAsia="仿宋"/>
                <w:color w:val="000000"/>
                <w:sz w:val="24"/>
                <w:szCs w:val="24"/>
              </w:rPr>
              <w:t>1.容量≥20KW;</w:t>
            </w:r>
            <w:r>
              <w:rPr>
                <w:rFonts w:hint="eastAsia" w:ascii="仿宋" w:hAnsi="仿宋" w:eastAsia="仿宋"/>
                <w:color w:val="000000"/>
                <w:sz w:val="24"/>
                <w:szCs w:val="24"/>
              </w:rPr>
              <w:br w:type="textWrapping"/>
            </w:r>
            <w:r>
              <w:rPr>
                <w:rFonts w:hint="eastAsia" w:ascii="仿宋" w:hAnsi="仿宋" w:eastAsia="仿宋"/>
                <w:color w:val="000000"/>
                <w:sz w:val="24"/>
                <w:szCs w:val="24"/>
              </w:rPr>
              <w:t>2.设备为标准19寸机架式，具备设备状态、运行状态、各通道指示灯、开启按钮、关闭按钮、6通道旁路开关、5端口电源输入、6路20A工业插座插头输出、2路标准插座辅助输出。具备同步联机控制（上位机软件、触揭幕屏图形终端、中控设备远程连接）、异步脱机自动控制工作模式。具备自动逐级延时上电、单通道单独控制、远程数据监测、≥8组计划任务上电关电、操作人员多级权限管理、多机级联控制、多机设备名称更改、掉电后输出通道断开与保持状态设置；具备应急预案设置与执行，如：高温报警断电外部设备联动、烟雾报警断电外部设备联动。（投标时提供第三方检测报告）</w:t>
            </w:r>
            <w:r>
              <w:rPr>
                <w:rFonts w:hint="eastAsia" w:ascii="仿宋" w:hAnsi="仿宋" w:eastAsia="仿宋"/>
                <w:color w:val="000000"/>
                <w:sz w:val="24"/>
                <w:szCs w:val="24"/>
              </w:rPr>
              <w:br w:type="textWrapping"/>
            </w:r>
            <w:r>
              <w:rPr>
                <w:rFonts w:hint="eastAsia" w:ascii="仿宋" w:hAnsi="仿宋" w:eastAsia="仿宋"/>
                <w:color w:val="000000"/>
                <w:sz w:val="24"/>
                <w:szCs w:val="24"/>
              </w:rPr>
              <w:t>3.TCP/IP，RS232，可开放控制协议；可实现自动逐级延时上电、一手动键开启一键关闭；</w:t>
            </w:r>
            <w:r>
              <w:rPr>
                <w:rFonts w:hint="eastAsia" w:ascii="仿宋" w:hAnsi="仿宋" w:eastAsia="仿宋"/>
                <w:color w:val="000000"/>
                <w:sz w:val="24"/>
                <w:szCs w:val="24"/>
              </w:rPr>
              <w:br w:type="textWrapping"/>
            </w:r>
            <w:r>
              <w:rPr>
                <w:rFonts w:hint="eastAsia" w:ascii="仿宋" w:hAnsi="仿宋" w:eastAsia="仿宋"/>
                <w:color w:val="000000"/>
                <w:sz w:val="24"/>
                <w:szCs w:val="24"/>
              </w:rPr>
              <w:t>4.具备记录客户端操作功能，主要信息包括用户名、设备名、操作时间等内容，界面显示不低于20条信息。具有日志导出功能，按导出键可查看同客户端开始使用起所有记录事件。</w:t>
            </w:r>
            <w:r>
              <w:rPr>
                <w:rFonts w:hint="eastAsia" w:ascii="仿宋" w:hAnsi="仿宋" w:eastAsia="仿宋"/>
                <w:color w:val="000000"/>
                <w:sz w:val="24"/>
                <w:szCs w:val="24"/>
              </w:rPr>
              <w:br w:type="textWrapping"/>
            </w:r>
            <w:r>
              <w:rPr>
                <w:rFonts w:hint="eastAsia" w:ascii="仿宋" w:hAnsi="仿宋" w:eastAsia="仿宋"/>
                <w:color w:val="000000"/>
                <w:sz w:val="24"/>
                <w:szCs w:val="24"/>
              </w:rPr>
              <w:t>5.电源（AC）引入端子与外壳裸露金属部件之间的绝缘电阻在正常大气条件下应≥100MΩ，湿热条件下应≥10MΩ。漏电电流＜5mA(AC峰值)。</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7</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多媒体讲台</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整体尺寸：</w:t>
            </w:r>
            <w:r>
              <w:rPr>
                <w:rFonts w:ascii="仿宋" w:hAnsi="仿宋" w:eastAsia="仿宋"/>
                <w:color w:val="000000"/>
                <w:sz w:val="24"/>
                <w:szCs w:val="24"/>
              </w:rPr>
              <w:t>820mm*1140mm*1000mm;采用加厚钢板材，表面平整承重强，静电粉末喷涂，附着力强不易掉漆，整体抗腐蚀性强，不易生锈，美观耐看。具有散热设计，通风散热，保护内部原件稳健运行。</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8</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安装结构</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1.定制钢结构：钢架构件（含接合板）采用Q235B钢制作，结构用钢应符合，不锈钢装饰边框，《GB700-88》规定的Q235要求，保证其抗拉强度、伸长率、屈服点，碳、硫、磷的极限含量；焊条：手工焊：Q235连接用E43系列焊条；自动焊：Q235连接用H08系列焊条。</w:t>
            </w:r>
            <w:r>
              <w:rPr>
                <w:rFonts w:hint="eastAsia" w:ascii="仿宋" w:hAnsi="仿宋" w:eastAsia="仿宋"/>
                <w:color w:val="000000"/>
                <w:sz w:val="24"/>
                <w:szCs w:val="24"/>
              </w:rPr>
              <w:br w:type="textWrapping"/>
            </w:r>
            <w:r>
              <w:rPr>
                <w:rFonts w:hint="eastAsia" w:ascii="仿宋" w:hAnsi="仿宋" w:eastAsia="仿宋"/>
                <w:color w:val="000000"/>
                <w:sz w:val="24"/>
                <w:szCs w:val="24"/>
              </w:rPr>
              <w:t>2.包边装饰：采用国标不锈钢材料,具有高强度、搞腐蚀性及良好的机械性。</w:t>
            </w:r>
            <w:r>
              <w:rPr>
                <w:rFonts w:hint="eastAsia" w:ascii="仿宋" w:hAnsi="仿宋" w:eastAsia="仿宋"/>
                <w:color w:val="000000"/>
                <w:sz w:val="24"/>
                <w:szCs w:val="24"/>
              </w:rPr>
              <w:br w:type="textWrapping"/>
            </w:r>
            <w:r>
              <w:rPr>
                <w:rFonts w:hint="eastAsia" w:ascii="仿宋" w:hAnsi="仿宋" w:eastAsia="仿宋"/>
                <w:color w:val="000000"/>
                <w:sz w:val="24"/>
                <w:szCs w:val="24"/>
              </w:rPr>
              <w:t>3.为保证施工质量与安全，中标人现场项目经理进场时需持项目相关国家级项目经理证原件上岗、结构施工负责人进场时须持焊接与热切割作业操作证原件上岗。</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6</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hint="eastAsia" w:ascii="仿宋" w:hAnsi="仿宋" w:eastAsia="仿宋" w:cs="Times New Roman"/>
                <w:kern w:val="0"/>
                <w:sz w:val="24"/>
                <w:szCs w:val="24"/>
              </w:rPr>
              <w:t>9</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配套线材</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主电线：阻燃电线电缆</w:t>
            </w:r>
            <w:r>
              <w:rPr>
                <w:rFonts w:ascii="仿宋" w:hAnsi="仿宋" w:eastAsia="仿宋" w:cs="Times New Roman"/>
                <w:color w:val="000000"/>
                <w:sz w:val="24"/>
                <w:szCs w:val="24"/>
              </w:rPr>
              <w:t>5*6</w:t>
            </w:r>
            <w:r>
              <w:rPr>
                <w:rFonts w:hint="eastAsia" w:ascii="仿宋" w:hAnsi="仿宋" w:eastAsia="仿宋"/>
                <w:color w:val="000000"/>
                <w:sz w:val="24"/>
                <w:szCs w:val="24"/>
              </w:rPr>
              <w:t>平方国标铜芯</w:t>
            </w:r>
            <w:r>
              <w:rPr>
                <w:rFonts w:ascii="仿宋" w:hAnsi="仿宋" w:eastAsia="仿宋"/>
                <w:color w:val="000000"/>
                <w:sz w:val="24"/>
                <w:szCs w:val="24"/>
              </w:rPr>
              <w:t>;</w:t>
            </w:r>
            <w:r>
              <w:rPr>
                <w:rFonts w:hint="eastAsia" w:ascii="仿宋" w:hAnsi="仿宋" w:eastAsia="仿宋"/>
                <w:color w:val="000000"/>
                <w:sz w:val="24"/>
                <w:szCs w:val="24"/>
              </w:rPr>
              <w:t>配电箱出线电源线：</w:t>
            </w:r>
            <w:r>
              <w:rPr>
                <w:rFonts w:ascii="仿宋" w:hAnsi="仿宋" w:eastAsia="仿宋"/>
                <w:color w:val="000000"/>
                <w:sz w:val="24"/>
                <w:szCs w:val="24"/>
              </w:rPr>
              <w:t>RVV3*2.5</w:t>
            </w:r>
            <w:r>
              <w:rPr>
                <w:rFonts w:hint="eastAsia" w:ascii="仿宋" w:hAnsi="仿宋" w:eastAsia="仿宋"/>
                <w:color w:val="000000"/>
                <w:sz w:val="24"/>
                <w:szCs w:val="24"/>
              </w:rPr>
              <w:t>；通讯线：铜芯六类网线</w:t>
            </w:r>
            <w:r>
              <w:rPr>
                <w:rFonts w:ascii="仿宋" w:hAnsi="仿宋" w:eastAsia="仿宋" w:cs="Times New Roman"/>
                <w:color w:val="000000"/>
                <w:sz w:val="24"/>
                <w:szCs w:val="24"/>
              </w:rPr>
              <w:t>10</w:t>
            </w:r>
            <w:r>
              <w:rPr>
                <w:rFonts w:hint="eastAsia" w:ascii="仿宋" w:hAnsi="仿宋" w:eastAsia="仿宋"/>
                <w:color w:val="000000"/>
                <w:sz w:val="24"/>
                <w:szCs w:val="24"/>
              </w:rPr>
              <w:t>根</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1</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716"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kern w:val="0"/>
                <w:sz w:val="24"/>
                <w:szCs w:val="24"/>
              </w:rPr>
              <w:t>10</w:t>
            </w:r>
          </w:p>
        </w:tc>
        <w:tc>
          <w:tcPr>
            <w:tcW w:w="1406"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s="宋体"/>
                <w:kern w:val="0"/>
                <w:sz w:val="24"/>
                <w:szCs w:val="24"/>
              </w:rPr>
              <w:t>安装调试</w:t>
            </w:r>
          </w:p>
        </w:tc>
        <w:tc>
          <w:tcPr>
            <w:tcW w:w="7796" w:type="dxa"/>
            <w:shd w:val="clear" w:color="auto" w:fill="auto"/>
            <w:vAlign w:val="center"/>
          </w:tcPr>
          <w:p>
            <w:pPr>
              <w:spacing w:line="320" w:lineRule="exact"/>
              <w:jc w:val="left"/>
              <w:rPr>
                <w:rFonts w:ascii="仿宋" w:hAnsi="仿宋" w:eastAsia="仿宋"/>
                <w:sz w:val="24"/>
                <w:szCs w:val="24"/>
              </w:rPr>
            </w:pPr>
            <w:r>
              <w:rPr>
                <w:rFonts w:hint="eastAsia" w:ascii="仿宋" w:hAnsi="仿宋" w:eastAsia="仿宋"/>
                <w:color w:val="000000"/>
                <w:sz w:val="24"/>
                <w:szCs w:val="24"/>
              </w:rPr>
              <w:t xml:space="preserve">含设备包装运输、保险、货物装卸、安装调试、培训等。                                                            </w:t>
            </w:r>
          </w:p>
        </w:tc>
        <w:tc>
          <w:tcPr>
            <w:tcW w:w="992" w:type="dxa"/>
            <w:shd w:val="clear" w:color="auto" w:fill="auto"/>
            <w:vAlign w:val="center"/>
          </w:tcPr>
          <w:p>
            <w:pPr>
              <w:widowControl/>
              <w:spacing w:line="240" w:lineRule="atLeast"/>
              <w:jc w:val="center"/>
              <w:rPr>
                <w:rFonts w:ascii="仿宋" w:hAnsi="仿宋" w:eastAsia="仿宋" w:cs="Times New Roman"/>
                <w:kern w:val="0"/>
                <w:sz w:val="24"/>
                <w:szCs w:val="24"/>
              </w:rPr>
            </w:pPr>
            <w:r>
              <w:rPr>
                <w:rFonts w:ascii="仿宋" w:hAnsi="仿宋" w:eastAsia="仿宋" w:cs="Times New Roman"/>
                <w:color w:val="000000"/>
                <w:sz w:val="24"/>
                <w:szCs w:val="24"/>
              </w:rPr>
              <w:t>5</w:t>
            </w:r>
          </w:p>
        </w:tc>
        <w:tc>
          <w:tcPr>
            <w:tcW w:w="709" w:type="dxa"/>
            <w:shd w:val="clear" w:color="auto" w:fill="auto"/>
            <w:vAlign w:val="center"/>
          </w:tcPr>
          <w:p>
            <w:pPr>
              <w:widowControl/>
              <w:spacing w:line="240" w:lineRule="atLeast"/>
              <w:jc w:val="center"/>
              <w:rPr>
                <w:rFonts w:ascii="仿宋" w:hAnsi="仿宋" w:eastAsia="仿宋" w:cs="宋体"/>
                <w:kern w:val="0"/>
                <w:sz w:val="24"/>
                <w:szCs w:val="24"/>
              </w:rPr>
            </w:pPr>
            <w:r>
              <w:rPr>
                <w:rFonts w:hint="eastAsia" w:ascii="仿宋" w:hAnsi="仿宋" w:eastAsia="仿宋"/>
                <w:color w:val="000000"/>
                <w:sz w:val="24"/>
                <w:szCs w:val="24"/>
              </w:rPr>
              <w:t>㎡</w:t>
            </w:r>
          </w:p>
        </w:tc>
      </w:tr>
    </w:tbl>
    <w:p>
      <w:pPr>
        <w:rPr>
          <w:rFonts w:hint="default"/>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altName w:val="微软雅黑"/>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1947362"/>
      <w:docPartObj>
        <w:docPartGallery w:val="autotext"/>
      </w:docPartObj>
    </w:sdtPr>
    <w:sdtContent>
      <w:p>
        <w:pPr>
          <w:jc w:val="center"/>
        </w:pPr>
        <w:r>
          <w:fldChar w:fldCharType="begin"/>
        </w:r>
        <w:r>
          <w:instrText xml:space="preserve">PAGE   \* MERGEFORMAT</w:instrText>
        </w:r>
        <w:r>
          <w:fldChar w:fldCharType="separate"/>
        </w:r>
        <w:r>
          <w:rPr>
            <w:lang w:val="zh-CN"/>
          </w:rPr>
          <w:t>2</w:t>
        </w:r>
        <w: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920D4"/>
    <w:multiLevelType w:val="multilevel"/>
    <w:tmpl w:val="63E920D4"/>
    <w:lvl w:ilvl="0" w:tentative="0">
      <w:start w:val="1"/>
      <w:numFmt w:val="decimal"/>
      <w:pStyle w:val="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yMGVhNTMwY2Q0OTg3YmU3M2M1MWVkNTkzNjA5NDAifQ=="/>
  </w:docVars>
  <w:rsids>
    <w:rsidRoot w:val="483163DC"/>
    <w:rsid w:val="2B4A7E1D"/>
    <w:rsid w:val="483163DC"/>
    <w:rsid w:val="4DC267C2"/>
    <w:rsid w:val="53DB1368"/>
    <w:rsid w:val="7ED05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pageBreakBefore/>
      <w:numPr>
        <w:ilvl w:val="0"/>
        <w:numId w:val="1"/>
      </w:numPr>
      <w:spacing w:before="312" w:beforeLines="100" w:after="312" w:afterLines="100" w:line="400" w:lineRule="exact"/>
      <w:jc w:val="center"/>
      <w:outlineLvl w:val="0"/>
    </w:pPr>
    <w:rPr>
      <w:rFonts w:ascii="华文细黑" w:hAnsi="华文细黑" w:eastAsia="华文细黑" w:cs="Times New Roman"/>
      <w:b/>
      <w:kern w:val="32"/>
      <w:sz w:val="32"/>
      <w:szCs w:val="32"/>
      <w:lang w:bidi="en-US"/>
    </w:rPr>
  </w:style>
  <w:style w:type="paragraph" w:styleId="3">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5">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6711</Words>
  <Characters>7941</Characters>
  <Lines>0</Lines>
  <Paragraphs>0</Paragraphs>
  <TotalTime>17</TotalTime>
  <ScaleCrop>false</ScaleCrop>
  <LinksUpToDate>false</LinksUpToDate>
  <CharactersWithSpaces>8183</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2022-05-12T06:36:00Z</dcterms:created>
  <dc:creator>lu</dc:creator>
  <cp:lastModifiedBy>lu</cp:lastModifiedBy>
  <cp:lastPrinted>2022-05-16T01:23:48Z</cp:lastPrinted>
  <dcterms:modified xsi:type="dcterms:W3CDTF">2022-05-16T01:27:04Z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CB07DDB48DB34DFAB31BF137BEEABD44</vt:lpwstr>
  </property>
</Properties>
</file>