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3620" w:type="dxa"/>
        <w:tblInd w:w="93" w:type="dxa"/>
        <w:tblLook w:val="04A0"/>
      </w:tblPr>
      <w:tblGrid>
        <w:gridCol w:w="1700"/>
        <w:gridCol w:w="1360"/>
        <w:gridCol w:w="1580"/>
        <w:gridCol w:w="3700"/>
        <w:gridCol w:w="1720"/>
        <w:gridCol w:w="1520"/>
        <w:gridCol w:w="2040"/>
      </w:tblGrid>
      <w:tr w:rsidR="001B41CA" w:rsidRPr="001B41CA" w:rsidTr="001B41CA">
        <w:trPr>
          <w:trHeight w:val="40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ascii="楷体_GB2312" w:eastAsia="楷体_GB2312" w:hAnsi="宋体" w:cs="宋体" w:hint="eastAsia"/>
                <w:color w:val="000000"/>
                <w:kern w:val="0"/>
                <w:sz w:val="32"/>
                <w:szCs w:val="32"/>
              </w:rPr>
              <w:t xml:space="preserve">   </w:t>
            </w:r>
            <w:r w:rsidRPr="001B41CA">
              <w:rPr>
                <w:rFonts w:ascii="楷体_GB2312" w:eastAsia="楷体_GB2312" w:hAnsi="宋体" w:cs="宋体" w:hint="eastAsia"/>
                <w:color w:val="000000"/>
                <w:kern w:val="0"/>
                <w:sz w:val="32"/>
                <w:szCs w:val="32"/>
              </w:rPr>
              <w:t>附件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1B41CA" w:rsidRPr="001B41CA" w:rsidTr="001B41CA">
        <w:trPr>
          <w:trHeight w:val="540"/>
        </w:trPr>
        <w:tc>
          <w:tcPr>
            <w:tcW w:w="136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方正小标宋简体" w:eastAsia="方正小标宋简体" w:hAnsi="宋体" w:cs="宋体"/>
                <w:color w:val="000000"/>
                <w:kern w:val="0"/>
                <w:sz w:val="44"/>
                <w:szCs w:val="44"/>
              </w:rPr>
            </w:pPr>
            <w:r w:rsidRPr="001B41CA">
              <w:rPr>
                <w:rFonts w:ascii="方正小标宋简体" w:eastAsia="方正小标宋简体" w:hAnsi="宋体" w:cs="宋体" w:hint="eastAsia"/>
                <w:color w:val="000000"/>
                <w:kern w:val="0"/>
                <w:sz w:val="44"/>
                <w:szCs w:val="44"/>
              </w:rPr>
              <w:t>福建省兴海富民设施渔业项目验收结果</w:t>
            </w:r>
          </w:p>
        </w:tc>
      </w:tr>
      <w:tr w:rsidR="001B41CA" w:rsidRPr="001B41CA" w:rsidTr="001B41CA">
        <w:trPr>
          <w:trHeight w:val="330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方正小标宋简体" w:eastAsia="方正小标宋简体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方正小标宋简体" w:eastAsia="方正小标宋简体" w:hAnsi="宋体" w:cs="宋体" w:hint="eastAsia"/>
                <w:color w:val="000000"/>
                <w:kern w:val="0"/>
                <w:sz w:val="24"/>
                <w:szCs w:val="24"/>
              </w:rPr>
              <w:t>项目单位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方正小标宋简体" w:eastAsia="方正小标宋简体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方正小标宋简体" w:eastAsia="方正小标宋简体" w:hAnsi="宋体" w:cs="宋体" w:hint="eastAsia"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方正小标宋简体" w:eastAsia="方正小标宋简体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方正小标宋简体" w:eastAsia="方正小标宋简体" w:hAnsi="宋体" w:cs="宋体" w:hint="eastAsia"/>
                <w:color w:val="000000"/>
                <w:kern w:val="0"/>
                <w:sz w:val="24"/>
                <w:szCs w:val="24"/>
              </w:rPr>
              <w:t>实施地点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方正小标宋简体" w:eastAsia="方正小标宋简体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方正小标宋简体" w:eastAsia="方正小标宋简体" w:hAnsi="宋体" w:cs="宋体" w:hint="eastAsia"/>
                <w:color w:val="000000"/>
                <w:kern w:val="0"/>
                <w:sz w:val="24"/>
                <w:szCs w:val="24"/>
              </w:rPr>
              <w:t>建设规模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方正小标宋简体" w:eastAsia="方正小标宋简体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方正小标宋简体" w:eastAsia="方正小标宋简体" w:hAnsi="宋体" w:cs="宋体" w:hint="eastAsia"/>
                <w:color w:val="000000"/>
                <w:kern w:val="0"/>
                <w:sz w:val="24"/>
                <w:szCs w:val="24"/>
              </w:rPr>
              <w:t>建设时限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方正小标宋简体" w:eastAsia="方正小标宋简体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方正小标宋简体" w:eastAsia="方正小标宋简体" w:hAnsi="宋体" w:cs="宋体" w:hint="eastAsia"/>
                <w:color w:val="000000"/>
                <w:kern w:val="0"/>
                <w:sz w:val="24"/>
                <w:szCs w:val="24"/>
              </w:rPr>
              <w:t>补助标准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方正小标宋简体" w:eastAsia="方正小标宋简体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方正小标宋简体" w:eastAsia="方正小标宋简体" w:hAnsi="宋体" w:cs="宋体" w:hint="eastAsia"/>
                <w:color w:val="000000"/>
                <w:kern w:val="0"/>
                <w:sz w:val="24"/>
                <w:szCs w:val="24"/>
              </w:rPr>
              <w:t>补助资金（万元）</w:t>
            </w:r>
          </w:p>
        </w:tc>
      </w:tr>
      <w:tr w:rsidR="001B41CA" w:rsidRPr="001B41CA" w:rsidTr="001B41CA">
        <w:trPr>
          <w:trHeight w:val="3765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福建省兴海富民发展有限公司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普通工厂化养殖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苏平片区原平原镇山显美村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41CA" w:rsidRPr="001B41CA" w:rsidRDefault="001B41CA" w:rsidP="001B41CA">
            <w:pPr>
              <w:widowControl/>
              <w:jc w:val="left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建筑面积达29965m</w:t>
            </w:r>
            <w:r w:rsidRPr="001B41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²</w:t>
            </w:r>
            <w:r w:rsidRPr="001B41CA">
              <w:rPr>
                <w:rFonts w:ascii="楷体_GB2312" w:eastAsia="楷体_GB2312" w:hAnsi="楷体_GB2312" w:cs="楷体_GB2312" w:hint="eastAsia"/>
                <w:color w:val="000000"/>
                <w:kern w:val="0"/>
                <w:sz w:val="24"/>
                <w:szCs w:val="24"/>
              </w:rPr>
              <w:t>钢构框架的养殖车间，建设了工厂化水泥养殖池</w:t>
            </w:r>
            <w:r w:rsidRPr="001B41CA"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395口，养殖池水面面积共计22943m</w:t>
            </w:r>
            <w:r w:rsidRPr="001B41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²</w:t>
            </w:r>
            <w:r w:rsidRPr="001B41CA">
              <w:rPr>
                <w:rFonts w:ascii="楷体_GB2312" w:eastAsia="楷体_GB2312" w:hAnsi="楷体_GB2312" w:cs="楷体_GB2312" w:hint="eastAsia"/>
                <w:color w:val="000000"/>
                <w:kern w:val="0"/>
                <w:sz w:val="24"/>
                <w:szCs w:val="24"/>
              </w:rPr>
              <w:t>（其中</w:t>
            </w:r>
            <w:r w:rsidRPr="001B41CA"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8m*8m 180口、8m*9m 36口、8m*8.7m 101口、6.9m*3.5m 72口、7m*1.5m 6口）；另建成3口钢棚架结构大规模水泥养殖池，水面面积2792m</w:t>
            </w:r>
            <w:r w:rsidRPr="001B41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²</w:t>
            </w:r>
            <w:r w:rsidRPr="001B41CA">
              <w:rPr>
                <w:rFonts w:ascii="楷体_GB2312" w:eastAsia="楷体_GB2312" w:hAnsi="楷体_GB2312" w:cs="楷体_GB2312" w:hint="eastAsia"/>
                <w:color w:val="000000"/>
                <w:kern w:val="0"/>
                <w:sz w:val="24"/>
                <w:szCs w:val="24"/>
              </w:rPr>
              <w:t>；建设了供电、进排水、增氧等系统和管理房、仓库、实验室、监控室、机房、蓄水池、尾水池等配套设</w:t>
            </w:r>
            <w:r w:rsidRPr="001B41CA"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施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2017年5月-2019年6月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150元/平方米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41CA" w:rsidRPr="001B41CA" w:rsidRDefault="001B41CA" w:rsidP="001B41CA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 w:rsidRPr="001B41CA"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386.025</w:t>
            </w:r>
          </w:p>
        </w:tc>
      </w:tr>
    </w:tbl>
    <w:p w:rsidR="001D4136" w:rsidRDefault="001D4136"/>
    <w:sectPr w:rsidR="001D4136" w:rsidSect="001B41C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136" w:rsidRDefault="001D4136" w:rsidP="001B41CA">
      <w:r>
        <w:separator/>
      </w:r>
    </w:p>
  </w:endnote>
  <w:endnote w:type="continuationSeparator" w:id="1">
    <w:p w:rsidR="001D4136" w:rsidRDefault="001D4136" w:rsidP="001B41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136" w:rsidRDefault="001D4136" w:rsidP="001B41CA">
      <w:r>
        <w:separator/>
      </w:r>
    </w:p>
  </w:footnote>
  <w:footnote w:type="continuationSeparator" w:id="1">
    <w:p w:rsidR="001D4136" w:rsidRDefault="001D4136" w:rsidP="001B41C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B41CA"/>
    <w:rsid w:val="001B41CA"/>
    <w:rsid w:val="001D41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B41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B41C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B41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B41C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47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>Windows China</Company>
  <LinksUpToDate>false</LinksUpToDate>
  <CharactersWithSpaces>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2020-09-21T03:29:00Z</cp:lastPrinted>
  <dcterms:created xsi:type="dcterms:W3CDTF">2020-09-21T03:29:00Z</dcterms:created>
  <dcterms:modified xsi:type="dcterms:W3CDTF">2020-09-21T03:30:00Z</dcterms:modified>
</cp:coreProperties>
</file>