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jc w:val="center"/>
        <w:rPr>
          <w:rFonts w:ascii="方正小标宋简体" w:hAnsi="方正小标宋简体"/>
        </w:rPr>
      </w:pPr>
    </w:p>
    <w:p>
      <w:pPr>
        <w:adjustRightInd w:val="0"/>
        <w:snapToGrid w:val="0"/>
        <w:jc w:val="center"/>
        <w:rPr>
          <w:rFonts w:ascii="方正小标宋简体" w:hAnsi="方正小标宋简体"/>
        </w:rPr>
      </w:pPr>
    </w:p>
    <w:p>
      <w:pPr>
        <w:adjustRightInd w:val="0"/>
        <w:snapToGrid w:val="0"/>
        <w:jc w:val="center"/>
        <w:rPr>
          <w:rFonts w:ascii="方正小标宋简体" w:hAnsi="方正小标宋简体"/>
        </w:rPr>
      </w:pPr>
    </w:p>
    <w:p>
      <w:pPr>
        <w:adjustRightInd w:val="0"/>
        <w:snapToGrid w:val="0"/>
        <w:jc w:val="center"/>
        <w:rPr>
          <w:rFonts w:ascii="方正小标宋简体" w:hAnsi="方正小标宋简体"/>
        </w:rPr>
      </w:pPr>
    </w:p>
    <w:p>
      <w:pPr>
        <w:adjustRightInd w:val="0"/>
        <w:snapToGrid w:val="0"/>
        <w:jc w:val="center"/>
        <w:rPr>
          <w:rFonts w:ascii="方正小标宋简体" w:hAnsi="方正小标宋简体"/>
        </w:rPr>
      </w:pPr>
    </w:p>
    <w:p>
      <w:pPr>
        <w:adjustRightInd w:val="0"/>
        <w:snapToGrid w:val="0"/>
        <w:jc w:val="center"/>
        <w:rPr>
          <w:rFonts w:ascii="方正小标宋简体" w:hAnsi="方正小标宋简体"/>
        </w:rPr>
      </w:pPr>
      <w:bookmarkStart w:id="1" w:name="_GoBack"/>
      <w:bookmarkEnd w:id="1"/>
    </w:p>
    <w:p>
      <w:pPr>
        <w:adjustRightInd w:val="0"/>
        <w:snapToGrid w:val="0"/>
        <w:jc w:val="center"/>
        <w:rPr>
          <w:rFonts w:ascii="方正小标宋简体" w:hAnsi="方正小标宋简体"/>
        </w:rPr>
      </w:pPr>
    </w:p>
    <w:p>
      <w:pPr>
        <w:adjustRightInd w:val="0"/>
        <w:snapToGrid w:val="0"/>
        <w:jc w:val="center"/>
        <w:rPr>
          <w:rFonts w:eastAsia="方正小标宋简体"/>
        </w:rPr>
      </w:pPr>
      <w:r>
        <w:rPr>
          <w:rFonts w:ascii="方正小标宋简体" w:hAnsi="方正小标宋简体"/>
        </w:rPr>
        <w:t>岚苏政</w:t>
      </w:r>
      <w:r>
        <w:rPr>
          <w:rFonts w:ascii="仿宋_GB2312" w:hAnsi="仿宋_GB2312"/>
        </w:rPr>
        <w:t>〔</w:t>
      </w:r>
      <w:r>
        <w:t>201</w:t>
      </w:r>
      <w:r>
        <w:rPr>
          <w:rFonts w:hint="eastAsia" w:eastAsia="宋体"/>
        </w:rPr>
        <w:t>9</w:t>
      </w:r>
      <w:r>
        <w:rPr>
          <w:rFonts w:ascii="仿宋_GB2312" w:hAnsi="仿宋_GB2312"/>
        </w:rPr>
        <w:t>〕</w:t>
      </w:r>
      <w:r>
        <w:rPr>
          <w:rFonts w:hint="eastAsia" w:ascii="仿宋_GB2312" w:hAnsi="仿宋_GB2312"/>
          <w:lang w:val="en-US" w:eastAsia="zh-CN"/>
        </w:rPr>
        <w:t>22</w:t>
      </w:r>
      <w:r>
        <w:t xml:space="preserve"> </w:t>
      </w:r>
      <w:r>
        <w:rPr>
          <w:rFonts w:ascii="方正仿宋简体" w:hAnsi="方正仿宋简体" w:cs="仿宋"/>
        </w:rPr>
        <w:t>号</w:t>
      </w:r>
    </w:p>
    <w:p>
      <w:pPr>
        <w:adjustRightInd w:val="0"/>
        <w:snapToGrid w:val="0"/>
        <w:jc w:val="center"/>
        <w:rPr>
          <w:rFonts w:eastAsia="方正小标宋简体"/>
          <w:sz w:val="44"/>
          <w:szCs w:val="44"/>
        </w:rPr>
      </w:pPr>
      <w:r>
        <w:rPr>
          <w:rFonts w:eastAsia="方正小标宋简体"/>
          <w:sz w:val="44"/>
          <w:szCs w:val="44"/>
        </w:rPr>
        <w:t xml:space="preserve"> </w:t>
      </w:r>
    </w:p>
    <w:p>
      <w:pPr>
        <w:adjustRightInd w:val="0"/>
        <w:snapToGrid w:val="0"/>
        <w:jc w:val="center"/>
        <w:rPr>
          <w:rFonts w:eastAsia="方正小标宋简体"/>
          <w:sz w:val="44"/>
          <w:szCs w:val="44"/>
        </w:rPr>
      </w:pPr>
      <w:r>
        <w:rPr>
          <w:rFonts w:eastAsia="方正小标宋简体"/>
          <w:sz w:val="44"/>
          <w:szCs w:val="44"/>
        </w:rPr>
        <w:t xml:space="preserve"> </w:t>
      </w:r>
    </w:p>
    <w:p>
      <w:pPr>
        <w:adjustRightInd w:val="0"/>
        <w:snapToGrid w:val="0"/>
        <w:jc w:val="center"/>
        <w:rPr>
          <w:rFonts w:eastAsia="方正小标宋简体"/>
          <w:sz w:val="44"/>
          <w:szCs w:val="44"/>
        </w:rPr>
      </w:pPr>
      <w:r>
        <w:rPr>
          <w:rFonts w:ascii="方正小标宋简体" w:hAnsi="方正小标宋简体"/>
          <w:sz w:val="44"/>
          <w:szCs w:val="44"/>
        </w:rPr>
        <w:t>关于开展</w:t>
      </w:r>
      <w:r>
        <w:rPr>
          <w:rFonts w:hint="eastAsia" w:ascii="方正小标宋简体" w:hAnsi="方正小标宋简体" w:eastAsia="宋体"/>
          <w:sz w:val="44"/>
          <w:szCs w:val="44"/>
        </w:rPr>
        <w:t>2019年</w:t>
      </w:r>
      <w:r>
        <w:rPr>
          <w:rFonts w:ascii="方正小标宋简体" w:hAnsi="方正小标宋简体"/>
          <w:sz w:val="44"/>
          <w:szCs w:val="44"/>
        </w:rPr>
        <w:t>流动人口关怀关爱暨健康促进活动的通知</w:t>
      </w:r>
    </w:p>
    <w:p>
      <w:pPr>
        <w:adjustRightInd w:val="0"/>
        <w:snapToGrid w:val="0"/>
        <w:spacing w:line="420" w:lineRule="exact"/>
        <w:rPr>
          <w:rFonts w:eastAsia="方正仿宋简体"/>
        </w:rPr>
      </w:pPr>
      <w:r>
        <w:rPr>
          <w:rFonts w:eastAsia="方正仿宋简体"/>
        </w:rPr>
        <w:t xml:space="preserve"> </w:t>
      </w:r>
    </w:p>
    <w:p>
      <w:pPr>
        <w:adjustRightInd w:val="0"/>
        <w:snapToGrid w:val="0"/>
        <w:spacing w:line="620" w:lineRule="exact"/>
        <w:rPr>
          <w:rFonts w:eastAsia="方正仿宋简体"/>
          <w:spacing w:val="-4"/>
        </w:rPr>
      </w:pPr>
      <w:bookmarkStart w:id="0" w:name="主送"/>
      <w:bookmarkEnd w:id="0"/>
      <w:r>
        <w:rPr>
          <w:rFonts w:ascii="方正仿宋简体" w:hAnsi="方正仿宋简体"/>
        </w:rPr>
        <w:t>镇直镇办各单位、各村、</w:t>
      </w:r>
      <w:r>
        <w:rPr>
          <w:rFonts w:hint="eastAsia" w:ascii="方正仿宋简体" w:hAnsi="方正仿宋简体"/>
          <w:lang w:eastAsia="zh-CN"/>
        </w:rPr>
        <w:t>苏澳</w:t>
      </w:r>
      <w:r>
        <w:rPr>
          <w:rFonts w:ascii="方正仿宋简体" w:hAnsi="方正仿宋简体"/>
        </w:rPr>
        <w:t>卫生院</w:t>
      </w:r>
      <w:r>
        <w:rPr>
          <w:rFonts w:hint="eastAsia" w:ascii="宋体" w:hAnsi="宋体" w:eastAsia="宋体"/>
        </w:rPr>
        <w:t>、</w:t>
      </w:r>
      <w:r>
        <w:rPr>
          <w:rFonts w:ascii="方正仿宋简体" w:hAnsi="方正仿宋简体"/>
        </w:rPr>
        <w:t>辖区各项目建设指挥部</w:t>
      </w:r>
      <w:r>
        <w:rPr>
          <w:rFonts w:ascii="方正仿宋简体" w:hAnsi="方正仿宋简体"/>
          <w:spacing w:val="-4"/>
        </w:rPr>
        <w:t>：</w:t>
      </w:r>
    </w:p>
    <w:p>
      <w:pPr>
        <w:adjustRightInd w:val="0"/>
        <w:snapToGrid w:val="0"/>
        <w:spacing w:line="600" w:lineRule="exact"/>
        <w:ind w:firstLine="624" w:firstLineChars="200"/>
        <w:rPr>
          <w:rFonts w:eastAsia="方正仿宋简体"/>
        </w:rPr>
      </w:pPr>
      <w:r>
        <w:rPr>
          <w:rFonts w:ascii="方正仿宋简体" w:hAnsi="方正仿宋简体"/>
          <w:spacing w:val="-4"/>
        </w:rPr>
        <w:t>为</w:t>
      </w:r>
      <w:r>
        <w:rPr>
          <w:rFonts w:ascii="方正仿宋简体" w:hAnsi="方正仿宋简体"/>
        </w:rPr>
        <w:t>深入推进我镇基本公共卫生计生服务均等化工作，切实做好春节期间流动人口卫生计生服务，营造全镇上下关注流动人口健康的氛围，经镇党委政府联席会议研究，决定在</w:t>
      </w:r>
      <w:r>
        <w:rPr>
          <w:rFonts w:eastAsia="方正仿宋简体"/>
        </w:rPr>
        <w:t>201</w:t>
      </w:r>
      <w:r>
        <w:rPr>
          <w:rFonts w:hint="eastAsia" w:eastAsia="宋体"/>
        </w:rPr>
        <w:t>9</w:t>
      </w:r>
      <w:r>
        <w:rPr>
          <w:rFonts w:ascii="方正仿宋简体" w:hAnsi="方正仿宋简体"/>
        </w:rPr>
        <w:t>年春节期间继续组织开展流动人口卫生计生关怀关爱暨健康促进活动。现将活动方案有关事项通知如下：</w:t>
      </w:r>
    </w:p>
    <w:p>
      <w:pPr>
        <w:adjustRightInd w:val="0"/>
        <w:snapToGrid w:val="0"/>
        <w:spacing w:line="600" w:lineRule="exact"/>
        <w:ind w:firstLine="643" w:firstLineChars="200"/>
        <w:rPr>
          <w:rFonts w:ascii="方正黑体简体"/>
          <w:b/>
          <w:bCs/>
        </w:rPr>
      </w:pPr>
      <w:r>
        <w:rPr>
          <w:rFonts w:ascii="方正黑体简体" w:hAnsi="方正黑体简体"/>
          <w:b/>
          <w:bCs/>
        </w:rPr>
        <w:t>一、活动主题</w:t>
      </w:r>
    </w:p>
    <w:p>
      <w:pPr>
        <w:adjustRightInd w:val="0"/>
        <w:snapToGrid w:val="0"/>
        <w:spacing w:line="600" w:lineRule="exact"/>
        <w:ind w:firstLine="640" w:firstLineChars="200"/>
        <w:rPr>
          <w:rFonts w:eastAsia="方正仿宋简体"/>
        </w:rPr>
      </w:pPr>
      <w:r>
        <w:rPr>
          <w:rFonts w:ascii="方正仿宋简体" w:hAnsi="方正仿宋简体"/>
        </w:rPr>
        <w:t>人口流动，健康同行。</w:t>
      </w:r>
    </w:p>
    <w:p>
      <w:pPr>
        <w:adjustRightInd w:val="0"/>
        <w:snapToGrid w:val="0"/>
        <w:spacing w:line="600" w:lineRule="exact"/>
        <w:ind w:firstLine="643" w:firstLineChars="200"/>
        <w:rPr>
          <w:rFonts w:ascii="方正黑体简体"/>
          <w:b/>
          <w:bCs/>
        </w:rPr>
      </w:pPr>
      <w:r>
        <w:rPr>
          <w:rFonts w:ascii="方正黑体简体" w:hAnsi="方正黑体简体"/>
          <w:b/>
          <w:bCs/>
        </w:rPr>
        <w:t>二、活动时间</w:t>
      </w:r>
    </w:p>
    <w:p>
      <w:pPr>
        <w:adjustRightInd w:val="0"/>
        <w:snapToGrid w:val="0"/>
        <w:spacing w:line="600" w:lineRule="exact"/>
        <w:ind w:firstLine="640" w:firstLineChars="200"/>
        <w:rPr>
          <w:rFonts w:eastAsia="方正仿宋简体"/>
        </w:rPr>
      </w:pPr>
      <w:r>
        <w:rPr>
          <w:rFonts w:eastAsia="方正仿宋简体"/>
        </w:rPr>
        <w:t>201</w:t>
      </w:r>
      <w:r>
        <w:rPr>
          <w:rFonts w:hint="eastAsia" w:eastAsia="宋体"/>
        </w:rPr>
        <w:t>9</w:t>
      </w:r>
      <w:r>
        <w:rPr>
          <w:rFonts w:ascii="方正仿宋简体" w:hAnsi="方正仿宋简体"/>
        </w:rPr>
        <w:t>年</w:t>
      </w:r>
      <w:r>
        <w:rPr>
          <w:rFonts w:eastAsia="方正仿宋简体"/>
        </w:rPr>
        <w:t>1</w:t>
      </w:r>
      <w:r>
        <w:rPr>
          <w:rFonts w:ascii="方正仿宋简体" w:hAnsi="方正仿宋简体"/>
        </w:rPr>
        <w:t>月</w:t>
      </w:r>
      <w:r>
        <w:rPr>
          <w:rFonts w:hint="eastAsia" w:eastAsia="宋体"/>
        </w:rPr>
        <w:t>16</w:t>
      </w:r>
      <w:r>
        <w:rPr>
          <w:rFonts w:ascii="方正仿宋简体" w:hAnsi="方正仿宋简体"/>
        </w:rPr>
        <w:t>日至</w:t>
      </w:r>
      <w:r>
        <w:rPr>
          <w:rFonts w:eastAsia="方正仿宋简体"/>
        </w:rPr>
        <w:t>2</w:t>
      </w:r>
      <w:r>
        <w:rPr>
          <w:rFonts w:ascii="方正仿宋简体" w:hAnsi="方正仿宋简体"/>
        </w:rPr>
        <w:t>月</w:t>
      </w:r>
      <w:r>
        <w:rPr>
          <w:rFonts w:eastAsia="方正仿宋简体"/>
        </w:rPr>
        <w:t>18</w:t>
      </w:r>
      <w:r>
        <w:rPr>
          <w:rFonts w:ascii="方正仿宋简体" w:hAnsi="方正仿宋简体"/>
        </w:rPr>
        <w:t>日。</w:t>
      </w:r>
    </w:p>
    <w:p>
      <w:pPr>
        <w:adjustRightInd w:val="0"/>
        <w:snapToGrid w:val="0"/>
        <w:spacing w:line="600" w:lineRule="exact"/>
        <w:ind w:firstLine="643" w:firstLineChars="200"/>
        <w:rPr>
          <w:rFonts w:ascii="方正黑体简体"/>
          <w:b/>
          <w:bCs/>
        </w:rPr>
      </w:pPr>
      <w:r>
        <w:rPr>
          <w:rFonts w:ascii="方正黑体简体" w:hAnsi="方正黑体简体"/>
          <w:b/>
          <w:bCs/>
        </w:rPr>
        <w:t>三、活动内容</w:t>
      </w:r>
    </w:p>
    <w:p>
      <w:pPr>
        <w:adjustRightInd w:val="0"/>
        <w:snapToGrid w:val="0"/>
        <w:spacing w:line="600" w:lineRule="exact"/>
        <w:ind w:firstLine="643" w:firstLineChars="200"/>
        <w:rPr>
          <w:rFonts w:eastAsia="方正仿宋简体"/>
        </w:rPr>
      </w:pPr>
      <w:r>
        <w:rPr>
          <w:rFonts w:ascii="方正楷体简体" w:hAnsi="方正楷体简体"/>
          <w:b/>
          <w:bCs/>
        </w:rPr>
        <w:t>（一）加强健康教育和政策宣传服务。</w:t>
      </w:r>
      <w:r>
        <w:rPr>
          <w:rFonts w:ascii="方正仿宋简体" w:hAnsi="方正仿宋简体"/>
        </w:rPr>
        <w:t>利用春节的有利时机，在公铁大桥项目建设指挥部、精神病防治院等流动人口聚集地，开展卫生计生相关法律法规和政策宣传，重点是健康教育和健康促进知识宣传。充分利用宣传资料、广播电视、网络通讯新媒体、知识讲座和文艺演出等多种渠道和形式</w:t>
      </w:r>
      <w:r>
        <w:t>，促进流动人口了解和掌握与其健康关系</w:t>
      </w:r>
      <w:r>
        <w:rPr>
          <w:rFonts w:ascii="方正仿宋简体" w:hAnsi="方正仿宋简体"/>
        </w:rPr>
        <w:t>关键信息，提高其健康素养水平。</w:t>
      </w:r>
    </w:p>
    <w:p>
      <w:pPr>
        <w:adjustRightInd w:val="0"/>
        <w:snapToGrid w:val="0"/>
        <w:spacing w:line="600" w:lineRule="exact"/>
        <w:ind w:firstLine="643" w:firstLineChars="200"/>
        <w:rPr>
          <w:rFonts w:eastAsia="方正仿宋简体"/>
        </w:rPr>
      </w:pPr>
      <w:r>
        <w:rPr>
          <w:rFonts w:ascii="方正楷体简体" w:hAnsi="方正楷体简体"/>
          <w:b/>
          <w:bCs/>
        </w:rPr>
        <w:t>（二）落实优惠政策和便民服务措施。</w:t>
      </w:r>
      <w:r>
        <w:rPr>
          <w:rFonts w:ascii="方正仿宋简体" w:hAnsi="方正仿宋简体"/>
        </w:rPr>
        <w:t>及时依法依规兑现流动人口及其家庭应享受的各类计划生育奖励优待，方便流动人口办理卫生计生相关证件、证明材料。依托</w:t>
      </w:r>
      <w:r>
        <w:rPr>
          <w:rFonts w:hint="eastAsia" w:ascii="方正仿宋简体" w:hAnsi="方正仿宋简体"/>
          <w:lang w:eastAsia="zh-CN"/>
        </w:rPr>
        <w:t>苏澳</w:t>
      </w:r>
      <w:r>
        <w:rPr>
          <w:rFonts w:ascii="方正仿宋简体" w:hAnsi="方正仿宋简体"/>
        </w:rPr>
        <w:t>卫生院、各村卫生所等，全面落实流动人口健康档案、健康教育、儿童预防接种、传染病防控、孕产妇和儿童保健、计划生育等</w:t>
      </w:r>
      <w:r>
        <w:rPr>
          <w:rFonts w:eastAsia="方正仿宋简体"/>
        </w:rPr>
        <w:t>6</w:t>
      </w:r>
      <w:r>
        <w:rPr>
          <w:rFonts w:ascii="方正仿宋简体" w:hAnsi="方正仿宋简体"/>
        </w:rPr>
        <w:t>类基本公共服务，提高流动人口的幸福感和获得度。</w:t>
      </w:r>
    </w:p>
    <w:p>
      <w:pPr>
        <w:adjustRightInd w:val="0"/>
        <w:snapToGrid w:val="0"/>
        <w:spacing w:line="600" w:lineRule="exact"/>
        <w:ind w:firstLine="643" w:firstLineChars="200"/>
        <w:rPr>
          <w:rFonts w:eastAsia="方正仿宋简体"/>
        </w:rPr>
      </w:pPr>
      <w:r>
        <w:rPr>
          <w:rFonts w:ascii="方正楷体简体" w:hAnsi="方正楷体简体"/>
          <w:b/>
          <w:bCs/>
        </w:rPr>
        <w:t>（三）开展</w:t>
      </w:r>
      <w:r>
        <w:rPr>
          <w:rFonts w:ascii="方正楷体简体"/>
          <w:b/>
          <w:bCs/>
        </w:rPr>
        <w:t>“三项关怀”和帮扶解困活动。</w:t>
      </w:r>
      <w:r>
        <w:rPr>
          <w:rFonts w:ascii="方正仿宋简体" w:hAnsi="方正仿宋简体"/>
          <w:b/>
          <w:bCs/>
        </w:rPr>
        <w:t>一是</w:t>
      </w:r>
      <w:r>
        <w:rPr>
          <w:rFonts w:ascii="方正仿宋简体" w:hAnsi="方正仿宋简体"/>
        </w:rPr>
        <w:t>关怀没有返乡过年的流动人口。开展走访慰问，尤其要慰问节日坚守岗位的流动人口和探亲团聚的家属。</w:t>
      </w:r>
      <w:r>
        <w:rPr>
          <w:rFonts w:ascii="方正仿宋简体" w:hAnsi="方正仿宋简体"/>
          <w:b/>
          <w:bCs/>
        </w:rPr>
        <w:t>二是</w:t>
      </w:r>
      <w:r>
        <w:rPr>
          <w:rFonts w:ascii="方正仿宋简体" w:hAnsi="方正仿宋简体"/>
        </w:rPr>
        <w:t>关怀返乡的流动人口。对实行计划生育的困难流动人口家庭，开展慰问和帮扶活动，帮助他们解决生产、生活、生育方面的实际困难。</w:t>
      </w:r>
      <w:r>
        <w:rPr>
          <w:rFonts w:ascii="方正仿宋简体" w:hAnsi="方正仿宋简体"/>
          <w:b/>
          <w:bCs/>
        </w:rPr>
        <w:t>三是</w:t>
      </w:r>
      <w:r>
        <w:rPr>
          <w:rFonts w:ascii="方正仿宋简体" w:hAnsi="方正仿宋简体"/>
        </w:rPr>
        <w:t>关怀留守老人、妇女和儿童。重点关怀留守儿童健康，开展留守儿童及其家庭健康促进活动，集中对返乡的留守儿童父母开展儿童健康教育，对于没有返乡的留守儿童父母，尽可能取得联系，并进行健康宣传教育，增强留守儿童父母的监护意识和健康意识，促进留守儿童身心健康、全面发展。</w:t>
      </w:r>
    </w:p>
    <w:p>
      <w:pPr>
        <w:adjustRightInd w:val="0"/>
        <w:snapToGrid w:val="0"/>
        <w:spacing w:line="600" w:lineRule="exact"/>
        <w:ind w:firstLine="643" w:firstLineChars="200"/>
        <w:rPr>
          <w:rFonts w:ascii="方正黑体简体"/>
          <w:b/>
          <w:bCs/>
        </w:rPr>
      </w:pPr>
      <w:r>
        <w:rPr>
          <w:rFonts w:ascii="方正黑体简体" w:hAnsi="方正黑体简体"/>
          <w:b/>
          <w:bCs/>
        </w:rPr>
        <w:t>四、活动要求</w:t>
      </w:r>
    </w:p>
    <w:p>
      <w:pPr>
        <w:adjustRightInd w:val="0"/>
        <w:snapToGrid w:val="0"/>
        <w:spacing w:line="600" w:lineRule="exact"/>
        <w:ind w:firstLine="643" w:firstLineChars="200"/>
        <w:rPr>
          <w:rFonts w:eastAsia="方正仿宋简体"/>
        </w:rPr>
      </w:pPr>
      <w:r>
        <w:rPr>
          <w:rFonts w:ascii="方正楷体简体" w:hAnsi="方正楷体简体"/>
          <w:b/>
          <w:bCs/>
        </w:rPr>
        <w:t>（一）加强组织，形成合力</w:t>
      </w:r>
      <w:r>
        <w:rPr>
          <w:rFonts w:ascii="方正楷体简体" w:hAnsi="方正楷体简体"/>
        </w:rPr>
        <w:t>。成立活动领导小组，由镇长任组长、其他班子成员任成员，领导小组负责统筹协调本次活动相关事宜。</w:t>
      </w:r>
      <w:r>
        <w:rPr>
          <w:rFonts w:ascii="方正仿宋简体" w:hAnsi="方正仿宋简体"/>
        </w:rPr>
        <w:t>充分利用卫生计生服务资源及社会各方力量，充分动员各界力量，组织实施好关怀关爱活动。</w:t>
      </w:r>
    </w:p>
    <w:p>
      <w:pPr>
        <w:adjustRightInd w:val="0"/>
        <w:snapToGrid w:val="0"/>
        <w:spacing w:line="600" w:lineRule="exact"/>
        <w:ind w:firstLine="643" w:firstLineChars="200"/>
        <w:rPr>
          <w:rFonts w:hint="eastAsia" w:ascii="方正仿宋简体" w:hAnsi="方正仿宋简体" w:eastAsia="宋体"/>
        </w:rPr>
      </w:pPr>
      <w:r>
        <w:rPr>
          <w:rFonts w:ascii="方正楷体简体" w:hAnsi="方正楷体简体"/>
          <w:b/>
          <w:bCs/>
        </w:rPr>
        <w:t>（二）统筹安排，务求实效。</w:t>
      </w:r>
      <w:r>
        <w:rPr>
          <w:rFonts w:ascii="方正仿宋简体" w:hAnsi="方正仿宋简体"/>
        </w:rPr>
        <w:t>结合年终慰问活动</w:t>
      </w:r>
      <w:r>
        <w:rPr>
          <w:rFonts w:hint="eastAsia" w:ascii="宋体" w:hAnsi="宋体" w:eastAsia="宋体"/>
        </w:rPr>
        <w:t>、</w:t>
      </w:r>
      <w:r>
        <w:rPr>
          <w:rFonts w:ascii="方正仿宋简体" w:hAnsi="方正仿宋简体"/>
        </w:rPr>
        <w:t>安全生产检查相关工作，统筹安排好关怀关爱活动。</w:t>
      </w:r>
    </w:p>
    <w:p>
      <w:pPr>
        <w:adjustRightInd w:val="0"/>
        <w:snapToGrid w:val="0"/>
        <w:spacing w:line="600" w:lineRule="exact"/>
        <w:ind w:firstLine="643" w:firstLineChars="200"/>
        <w:rPr>
          <w:rFonts w:eastAsia="方正仿宋简体"/>
        </w:rPr>
      </w:pPr>
      <w:r>
        <w:rPr>
          <w:rFonts w:ascii="方正楷体简体" w:hAnsi="方正楷体简体"/>
          <w:b/>
          <w:bCs/>
        </w:rPr>
        <w:t>（三）完善机制，及时总结。</w:t>
      </w:r>
      <w:r>
        <w:rPr>
          <w:rFonts w:ascii="方正仿宋简体" w:hAnsi="方正仿宋简体"/>
        </w:rPr>
        <w:t>要遵循新时期卫生与健康工作方针，不断丰富关怀关爱行动内涵，健全和完善流动人口卫生计生关怀关爱常态化工作机制，及时发现和研究解决工作中出现的新情况和新问题，促进流动人口卫生计生服务管理水平提升。</w:t>
      </w:r>
    </w:p>
    <w:p>
      <w:pPr>
        <w:adjustRightInd w:val="0"/>
        <w:snapToGrid w:val="0"/>
        <w:spacing w:line="600" w:lineRule="exact"/>
        <w:ind w:firstLine="640" w:firstLineChars="200"/>
        <w:rPr>
          <w:rFonts w:eastAsia="方正仿宋简体"/>
        </w:rPr>
      </w:pPr>
      <w:r>
        <w:rPr>
          <w:rFonts w:ascii="方正仿宋简体" w:hAnsi="方正仿宋简体"/>
        </w:rPr>
        <w:t>各项目建设指挥部、</w:t>
      </w:r>
      <w:r>
        <w:rPr>
          <w:rFonts w:hint="eastAsia" w:ascii="方正仿宋简体" w:hAnsi="方正仿宋简体"/>
          <w:lang w:eastAsia="zh-CN"/>
        </w:rPr>
        <w:t>苏澳</w:t>
      </w:r>
      <w:r>
        <w:rPr>
          <w:rFonts w:ascii="方正仿宋简体" w:hAnsi="方正仿宋简体"/>
        </w:rPr>
        <w:t>卫生院要将所开展的活动的有关情况、统计表及有关图片于</w:t>
      </w:r>
      <w:r>
        <w:t>201</w:t>
      </w:r>
      <w:r>
        <w:rPr>
          <w:rFonts w:hint="eastAsia" w:eastAsia="宋体"/>
        </w:rPr>
        <w:t>9</w:t>
      </w:r>
      <w:r>
        <w:rPr>
          <w:rFonts w:ascii="方正仿宋简体" w:hAnsi="方正仿宋简体"/>
        </w:rPr>
        <w:t>年</w:t>
      </w:r>
      <w:r>
        <w:t>2</w:t>
      </w:r>
      <w:r>
        <w:rPr>
          <w:rFonts w:ascii="方正仿宋简体" w:hAnsi="方正仿宋简体"/>
        </w:rPr>
        <w:t>月</w:t>
      </w:r>
      <w:r>
        <w:t>10</w:t>
      </w:r>
      <w:r>
        <w:rPr>
          <w:rFonts w:ascii="方正仿宋简体" w:hAnsi="方正仿宋简体"/>
        </w:rPr>
        <w:t>日汇总至镇卫生计生办公室。联系人：王明琴，联系电话</w:t>
      </w:r>
      <w:r>
        <w:t>180</w:t>
      </w:r>
      <w:r>
        <w:rPr>
          <w:rFonts w:hint="eastAsia"/>
          <w:lang w:val="en-US" w:eastAsia="zh-CN"/>
        </w:rPr>
        <w:t>5</w:t>
      </w:r>
      <w:r>
        <w:t>0317170</w:t>
      </w:r>
      <w:r>
        <w:rPr>
          <w:rFonts w:ascii="方正仿宋简体" w:hAnsi="方正仿宋简体"/>
        </w:rPr>
        <w:t>，电子邮箱：</w:t>
      </w:r>
      <w:r>
        <w:fldChar w:fldCharType="begin"/>
      </w:r>
      <w:r>
        <w:instrText xml:space="preserve"> HYPERLINK "mailto:805731858@qq.cm" </w:instrText>
      </w:r>
      <w:r>
        <w:fldChar w:fldCharType="separate"/>
      </w:r>
      <w:r>
        <w:rPr>
          <w:rStyle w:val="4"/>
          <w:rFonts w:ascii="方正仿宋简体" w:hAnsi="方正仿宋简体"/>
        </w:rPr>
        <w:t>805731858@qq.cm</w:t>
      </w:r>
      <w:r>
        <w:fldChar w:fldCharType="end"/>
      </w:r>
      <w:r>
        <w:rPr>
          <w:rFonts w:ascii="方正仿宋简体" w:hAnsi="方正仿宋简体"/>
        </w:rPr>
        <w:t>。</w:t>
      </w:r>
    </w:p>
    <w:p>
      <w:r>
        <w:t xml:space="preserve"> </w:t>
      </w:r>
    </w:p>
    <w:p>
      <w:r>
        <w:t xml:space="preserve"> </w:t>
      </w:r>
    </w:p>
    <w:p>
      <w:r>
        <w:t xml:space="preserve"> </w:t>
      </w:r>
    </w:p>
    <w:p>
      <w:r>
        <w:t xml:space="preserve">                                  </w:t>
      </w:r>
      <w:r>
        <w:rPr>
          <w:rFonts w:ascii="仿宋_GB2312" w:hAnsi="仿宋_GB2312"/>
        </w:rPr>
        <w:t>苏澳镇人民政府</w:t>
      </w:r>
    </w:p>
    <w:p>
      <w:r>
        <w:t xml:space="preserve">                                 201</w:t>
      </w:r>
      <w:r>
        <w:rPr>
          <w:rFonts w:hint="eastAsia" w:eastAsia="宋体"/>
        </w:rPr>
        <w:t>9</w:t>
      </w:r>
      <w:r>
        <w:rPr>
          <w:rFonts w:ascii="仿宋_GB2312" w:hAnsi="仿宋_GB2312"/>
        </w:rPr>
        <w:t>年</w:t>
      </w:r>
      <w:r>
        <w:t>1</w:t>
      </w:r>
      <w:r>
        <w:rPr>
          <w:rFonts w:ascii="仿宋_GB2312" w:hAnsi="仿宋_GB2312"/>
        </w:rPr>
        <w:t>月</w:t>
      </w:r>
      <w:r>
        <w:t>1</w:t>
      </w:r>
      <w:r>
        <w:rPr>
          <w:rFonts w:hint="eastAsia" w:eastAsia="宋体"/>
        </w:rPr>
        <w:t>5</w:t>
      </w:r>
      <w:r>
        <w:rPr>
          <w:rFonts w:ascii="仿宋_GB2312" w:hAnsi="仿宋_GB2312"/>
        </w:rPr>
        <w:t>日</w:t>
      </w:r>
    </w:p>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方正仿宋简体">
    <w:altName w:val="Times New Roman"/>
    <w:panose1 w:val="00000000000000000000"/>
    <w:charset w:val="00"/>
    <w:family w:val="auto"/>
    <w:pitch w:val="default"/>
    <w:sig w:usb0="00000000" w:usb1="00000000" w:usb2="00000000" w:usb3="00000000" w:csb0="00040001" w:csb1="00000000"/>
  </w:font>
  <w:font w:name="仿宋">
    <w:panose1 w:val="02010609060101010101"/>
    <w:charset w:val="86"/>
    <w:family w:val="modern"/>
    <w:pitch w:val="default"/>
    <w:sig w:usb0="800002BF" w:usb1="38CF7CFA" w:usb2="00000016" w:usb3="00000000" w:csb0="00040001" w:csb1="00000000"/>
  </w:font>
  <w:font w:name="方正黑体简体">
    <w:altName w:val="Times New Roman"/>
    <w:panose1 w:val="00000000000000000000"/>
    <w:charset w:val="00"/>
    <w:family w:val="auto"/>
    <w:pitch w:val="default"/>
    <w:sig w:usb0="00000000" w:usb1="00000000" w:usb2="00000000" w:usb3="00000000" w:csb0="00040001" w:csb1="00000000"/>
  </w:font>
  <w:font w:name="方正楷体简体">
    <w:altName w:val="宋体"/>
    <w:panose1 w:val="00000000000000000000"/>
    <w:charset w:val="00"/>
    <w:family w:val="auto"/>
    <w:pitch w:val="default"/>
    <w:sig w:usb0="00000000"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7AB6"/>
    <w:rsid w:val="006E7D18"/>
    <w:rsid w:val="00EE7AB6"/>
    <w:rsid w:val="0A1A553A"/>
    <w:rsid w:val="57C568CC"/>
    <w:rsid w:val="5E676E20"/>
    <w:rsid w:val="66AF1D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eastAsia="仿宋_GB2312"/>
      <w:kern w:val="2"/>
      <w:sz w:val="32"/>
      <w:szCs w:val="32"/>
      <w:lang w:val="en-US" w:eastAsia="zh-CN" w:bidi="ar-SA"/>
    </w:rPr>
  </w:style>
  <w:style w:type="character" w:default="1" w:styleId="2">
    <w:name w:val="Default Paragraph Font"/>
    <w:semiHidden/>
    <w:uiPriority w:val="0"/>
  </w:style>
  <w:style w:type="table" w:default="1" w:styleId="3">
    <w:name w:val="Normal Table"/>
    <w:semiHidden/>
    <w:uiPriority w:val="0"/>
    <w:tblPr>
      <w:tblStyle w:val="3"/>
      <w:tblLayout w:type="fixed"/>
      <w:tblCellMar>
        <w:top w:w="0" w:type="dxa"/>
        <w:left w:w="108" w:type="dxa"/>
        <w:bottom w:w="0" w:type="dxa"/>
        <w:right w:w="108" w:type="dxa"/>
      </w:tblCellMar>
    </w:tblPr>
  </w:style>
  <w:style w:type="character" w:customStyle="1" w:styleId="4">
    <w:name w:val="15"/>
    <w:basedOn w:val="2"/>
    <w:uiPriority w:val="0"/>
    <w:rPr>
      <w:rFonts w:hint="default" w:ascii="Calibri" w:hAnsi="Calibri" w:cs="Calibri"/>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Hewlett-Packard Company</Company>
  <Pages>1</Pages>
  <Words>198</Words>
  <Characters>1133</Characters>
  <Lines>9</Lines>
  <Paragraphs>2</Paragraphs>
  <TotalTime>6</TotalTime>
  <ScaleCrop>false</ScaleCrop>
  <LinksUpToDate>false</LinksUpToDate>
  <CharactersWithSpaces>1329</CharactersWithSpaces>
  <Application>WPS Office_11.1.0.8214_F1E327BC-269C-435d-A152-05C5408002CA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2019-01-14T16:31:00Z</dcterms:created>
  <dc:creator>Hewlett-Packard Company</dc:creator>
  <cp:lastModifiedBy>Administrator</cp:lastModifiedBy>
  <cp:lastPrinted>2019-01-16T01:08:47Z</cp:lastPrinted>
  <dcterms:modified xsi:type="dcterms:W3CDTF">2019-01-16T03:22:00Z</dcterms:modified>
  <dc:title>岚苏政〔2019〕  号</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