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5AFA" w:rsidRPr="00D21355" w:rsidRDefault="00EA5AFA" w:rsidP="00D21355">
      <w:pPr>
        <w:pStyle w:val="Heading2"/>
        <w:jc w:val="center"/>
        <w:rPr>
          <w:rFonts w:ascii="方正小标宋简体" w:eastAsia="方正小标宋简体" w:cs="Times New Roman"/>
          <w:b w:val="0"/>
          <w:sz w:val="44"/>
          <w:szCs w:val="44"/>
        </w:rPr>
      </w:pPr>
      <w:r w:rsidRPr="00D21355">
        <w:rPr>
          <w:rFonts w:ascii="方正小标宋简体" w:eastAsia="方正小标宋简体" w:cs="宋体" w:hint="eastAsia"/>
          <w:b w:val="0"/>
          <w:sz w:val="44"/>
          <w:szCs w:val="44"/>
        </w:rPr>
        <w:t>财政项目支出绩效评价报告</w:t>
      </w:r>
    </w:p>
    <w:p w:rsidR="00EA5AFA" w:rsidRPr="00D21355" w:rsidRDefault="00EA5AFA" w:rsidP="00D21355">
      <w:pPr>
        <w:pStyle w:val="ListParagraph"/>
        <w:numPr>
          <w:ilvl w:val="0"/>
          <w:numId w:val="3"/>
        </w:numPr>
        <w:ind w:firstLineChars="0"/>
        <w:rPr>
          <w:rFonts w:ascii="黑体" w:eastAsia="黑体" w:cs="Times New Roman"/>
          <w:sz w:val="32"/>
          <w:szCs w:val="32"/>
        </w:rPr>
      </w:pPr>
      <w:r w:rsidRPr="00D21355">
        <w:rPr>
          <w:rFonts w:ascii="黑体" w:eastAsia="黑体" w:cs="宋体" w:hint="eastAsia"/>
          <w:sz w:val="32"/>
          <w:szCs w:val="32"/>
        </w:rPr>
        <w:t>项目概况</w:t>
      </w:r>
    </w:p>
    <w:p w:rsidR="00EA5AFA" w:rsidRPr="00D21355" w:rsidRDefault="00EA5AFA" w:rsidP="00D21355">
      <w:pPr>
        <w:ind w:firstLineChars="200" w:firstLine="31680"/>
        <w:rPr>
          <w:rFonts w:ascii="楷体_GB2312" w:eastAsia="楷体_GB2312" w:cs="Times New Roman"/>
          <w:b/>
          <w:sz w:val="32"/>
          <w:szCs w:val="32"/>
        </w:rPr>
      </w:pPr>
      <w:r w:rsidRPr="00D21355">
        <w:rPr>
          <w:rFonts w:ascii="楷体_GB2312" w:eastAsia="楷体_GB2312" w:cs="宋体" w:hint="eastAsia"/>
          <w:b/>
          <w:sz w:val="32"/>
          <w:szCs w:val="32"/>
        </w:rPr>
        <w:t>（一）项目单位基本情况</w:t>
      </w:r>
    </w:p>
    <w:p w:rsidR="00EA5AFA" w:rsidRPr="00D21355" w:rsidRDefault="00EA5AFA" w:rsidP="00D21355">
      <w:pPr>
        <w:ind w:firstLineChars="200" w:firstLine="31680"/>
        <w:rPr>
          <w:rFonts w:ascii="仿宋_GB2312" w:eastAsia="仿宋_GB2312" w:cs="Times New Roman"/>
          <w:sz w:val="32"/>
          <w:szCs w:val="32"/>
        </w:rPr>
      </w:pPr>
      <w:r w:rsidRPr="00D21355">
        <w:rPr>
          <w:rFonts w:ascii="仿宋_GB2312" w:eastAsia="仿宋_GB2312" w:cs="宋体" w:hint="eastAsia"/>
          <w:sz w:val="32"/>
          <w:szCs w:val="32"/>
        </w:rPr>
        <w:t>负责区城市总体规划，近期建设规划组织编制、审查与报批具体的工作，负责控制性详细规划的组织编制、审查和报批；负责重点地段、城市设计等各类修建性详细规划的组织编制，负责审查修建性详细规划；参与审查土地利用总体规划和城市专项规划。</w:t>
      </w:r>
    </w:p>
    <w:p w:rsidR="00EA5AFA" w:rsidRPr="00D21355" w:rsidRDefault="00EA5AFA" w:rsidP="00D21355">
      <w:pPr>
        <w:ind w:firstLineChars="200" w:firstLine="31680"/>
        <w:rPr>
          <w:rFonts w:ascii="楷体_GB2312" w:eastAsia="楷体_GB2312" w:cs="Times New Roman"/>
          <w:b/>
          <w:sz w:val="32"/>
          <w:szCs w:val="32"/>
        </w:rPr>
      </w:pPr>
      <w:r w:rsidRPr="00D21355">
        <w:rPr>
          <w:rFonts w:ascii="楷体_GB2312" w:eastAsia="楷体_GB2312" w:cs="宋体" w:hint="eastAsia"/>
          <w:b/>
          <w:sz w:val="32"/>
          <w:szCs w:val="32"/>
        </w:rPr>
        <w:t>（二）预算批复及执行情况</w:t>
      </w:r>
    </w:p>
    <w:p w:rsidR="00EA5AFA" w:rsidRPr="00D21355" w:rsidRDefault="00EA5AFA" w:rsidP="00D21355">
      <w:pPr>
        <w:ind w:firstLineChars="200" w:firstLine="31680"/>
        <w:rPr>
          <w:rFonts w:ascii="仿宋_GB2312" w:eastAsia="仿宋_GB2312" w:cs="Times New Roman"/>
          <w:sz w:val="32"/>
          <w:szCs w:val="32"/>
        </w:rPr>
      </w:pPr>
      <w:r w:rsidRPr="00D21355">
        <w:rPr>
          <w:rFonts w:ascii="仿宋_GB2312" w:eastAsia="仿宋_GB2312" w:cs="宋体" w:hint="eastAsia"/>
          <w:sz w:val="32"/>
          <w:szCs w:val="32"/>
        </w:rPr>
        <w:t>根据财政局批复我局</w:t>
      </w:r>
      <w:r w:rsidRPr="00D21355">
        <w:rPr>
          <w:rFonts w:ascii="仿宋_GB2312" w:eastAsia="仿宋_GB2312"/>
          <w:sz w:val="32"/>
          <w:szCs w:val="32"/>
        </w:rPr>
        <w:t>2017</w:t>
      </w:r>
      <w:r w:rsidRPr="00D21355">
        <w:rPr>
          <w:rFonts w:ascii="仿宋_GB2312" w:eastAsia="仿宋_GB2312" w:cs="宋体" w:hint="eastAsia"/>
          <w:sz w:val="32"/>
          <w:szCs w:val="32"/>
        </w:rPr>
        <w:t>年度规划展示馆管理经费专项资金预算</w:t>
      </w:r>
      <w:r w:rsidRPr="00D21355">
        <w:rPr>
          <w:rFonts w:ascii="仿宋_GB2312" w:eastAsia="仿宋_GB2312"/>
          <w:sz w:val="32"/>
          <w:szCs w:val="32"/>
        </w:rPr>
        <w:t>35.88</w:t>
      </w:r>
      <w:r w:rsidRPr="00D21355">
        <w:rPr>
          <w:rFonts w:ascii="仿宋_GB2312" w:eastAsia="仿宋_GB2312" w:cs="宋体" w:hint="eastAsia"/>
          <w:sz w:val="32"/>
          <w:szCs w:val="32"/>
        </w:rPr>
        <w:t>万元，我局全年实际支出</w:t>
      </w:r>
      <w:r w:rsidRPr="00D21355">
        <w:rPr>
          <w:rFonts w:ascii="仿宋_GB2312" w:eastAsia="仿宋_GB2312"/>
          <w:sz w:val="32"/>
          <w:szCs w:val="32"/>
        </w:rPr>
        <w:t>35.8413</w:t>
      </w:r>
      <w:r w:rsidRPr="00D21355">
        <w:rPr>
          <w:rFonts w:ascii="仿宋_GB2312" w:eastAsia="仿宋_GB2312" w:cs="宋体" w:hint="eastAsia"/>
          <w:sz w:val="32"/>
          <w:szCs w:val="32"/>
        </w:rPr>
        <w:t>万元，执行率为</w:t>
      </w:r>
      <w:r w:rsidRPr="00D21355">
        <w:rPr>
          <w:rFonts w:ascii="仿宋_GB2312" w:eastAsia="仿宋_GB2312"/>
          <w:sz w:val="32"/>
          <w:szCs w:val="32"/>
        </w:rPr>
        <w:t>99.89%</w:t>
      </w:r>
      <w:r w:rsidRPr="00D21355">
        <w:rPr>
          <w:rFonts w:ascii="仿宋_GB2312" w:eastAsia="仿宋_GB2312" w:cs="宋体" w:hint="eastAsia"/>
          <w:sz w:val="32"/>
          <w:szCs w:val="32"/>
        </w:rPr>
        <w:t>。</w:t>
      </w:r>
    </w:p>
    <w:p w:rsidR="00EA5AFA" w:rsidRPr="00D21355" w:rsidRDefault="00EA5AFA" w:rsidP="00D21355">
      <w:pPr>
        <w:ind w:firstLineChars="200" w:firstLine="31680"/>
        <w:rPr>
          <w:rFonts w:ascii="黑体" w:eastAsia="黑体" w:cs="Times New Roman"/>
          <w:sz w:val="32"/>
          <w:szCs w:val="32"/>
        </w:rPr>
      </w:pPr>
      <w:r w:rsidRPr="00D21355">
        <w:rPr>
          <w:rFonts w:ascii="黑体" w:eastAsia="黑体" w:cs="宋体" w:hint="eastAsia"/>
          <w:sz w:val="32"/>
          <w:szCs w:val="32"/>
        </w:rPr>
        <w:t>二、项目绩效目标情况</w:t>
      </w:r>
    </w:p>
    <w:p w:rsidR="00EA5AFA" w:rsidRPr="00D21355" w:rsidRDefault="00EA5AFA" w:rsidP="00D21355">
      <w:pPr>
        <w:ind w:firstLineChars="200" w:firstLine="31680"/>
        <w:rPr>
          <w:rFonts w:ascii="楷体_GB2312" w:eastAsia="楷体_GB2312" w:cs="Times New Roman"/>
          <w:b/>
          <w:sz w:val="32"/>
          <w:szCs w:val="32"/>
        </w:rPr>
      </w:pPr>
      <w:r>
        <w:rPr>
          <w:rFonts w:ascii="楷体_GB2312" w:eastAsia="楷体_GB2312" w:cs="宋体" w:hint="eastAsia"/>
          <w:b/>
          <w:sz w:val="32"/>
          <w:szCs w:val="32"/>
        </w:rPr>
        <w:t>（一）项目的基本情况</w:t>
      </w:r>
    </w:p>
    <w:p w:rsidR="00EA5AFA" w:rsidRPr="00D21355" w:rsidRDefault="00EA5AFA" w:rsidP="00D21355">
      <w:pPr>
        <w:ind w:firstLineChars="250" w:firstLine="31680"/>
        <w:rPr>
          <w:rFonts w:ascii="仿宋_GB2312" w:eastAsia="仿宋_GB2312" w:cs="Times New Roman"/>
          <w:sz w:val="32"/>
          <w:szCs w:val="32"/>
        </w:rPr>
      </w:pPr>
      <w:r w:rsidRPr="00D21355">
        <w:rPr>
          <w:rFonts w:ascii="仿宋_GB2312" w:eastAsia="仿宋_GB2312" w:cs="宋体" w:hint="eastAsia"/>
          <w:sz w:val="32"/>
          <w:szCs w:val="32"/>
        </w:rPr>
        <w:t>根据区办《关于研究区规划展示馆改造的会议纪要》（【</w:t>
      </w:r>
      <w:r w:rsidRPr="00D21355">
        <w:rPr>
          <w:rFonts w:ascii="仿宋_GB2312" w:eastAsia="仿宋_GB2312"/>
          <w:sz w:val="32"/>
          <w:szCs w:val="32"/>
        </w:rPr>
        <w:t>2016</w:t>
      </w:r>
      <w:r w:rsidRPr="00D21355">
        <w:rPr>
          <w:rFonts w:ascii="仿宋_GB2312" w:eastAsia="仿宋_GB2312" w:cs="宋体" w:hint="eastAsia"/>
          <w:sz w:val="32"/>
          <w:szCs w:val="32"/>
        </w:rPr>
        <w:t>】</w:t>
      </w:r>
      <w:r w:rsidRPr="00D21355">
        <w:rPr>
          <w:rFonts w:ascii="仿宋_GB2312" w:eastAsia="仿宋_GB2312"/>
          <w:sz w:val="32"/>
          <w:szCs w:val="32"/>
        </w:rPr>
        <w:t>10</w:t>
      </w:r>
      <w:r w:rsidRPr="00D21355">
        <w:rPr>
          <w:rFonts w:ascii="仿宋_GB2312" w:eastAsia="仿宋_GB2312" w:cs="宋体" w:hint="eastAsia"/>
          <w:sz w:val="32"/>
          <w:szCs w:val="32"/>
        </w:rPr>
        <w:t>号）要求，今后，规划展示馆由我局负责管理。规划展示馆作为提升城市文化品位，展示城市未来宏伟蓝图，宣传城市美好形象的重要阵地，将成为展示地域的历史变迁，发展规划现状和规划远景的重要窗口，是对外宣传的重要载体以及介绍城市发展全貌的重要平台，成为一个全方位，多角度的展现城市，经济，文化建设的成果。</w:t>
      </w:r>
    </w:p>
    <w:p w:rsidR="00EA5AFA" w:rsidRPr="00D21355" w:rsidRDefault="00EA5AFA" w:rsidP="00D21355">
      <w:pPr>
        <w:ind w:firstLineChars="250" w:firstLine="31680"/>
        <w:rPr>
          <w:rFonts w:ascii="楷体_GB2312" w:eastAsia="楷体_GB2312" w:cs="Times New Roman"/>
          <w:b/>
          <w:sz w:val="32"/>
          <w:szCs w:val="32"/>
        </w:rPr>
      </w:pPr>
      <w:r w:rsidRPr="00D21355">
        <w:rPr>
          <w:rFonts w:ascii="楷体_GB2312" w:eastAsia="楷体_GB2312" w:cs="宋体" w:hint="eastAsia"/>
          <w:b/>
          <w:sz w:val="32"/>
          <w:szCs w:val="32"/>
        </w:rPr>
        <w:t>（二）部门主要职责</w:t>
      </w:r>
    </w:p>
    <w:p w:rsidR="00EA5AFA" w:rsidRPr="00D21355" w:rsidRDefault="00EA5AFA" w:rsidP="00D21355">
      <w:pPr>
        <w:ind w:firstLineChars="250" w:firstLine="31680"/>
        <w:rPr>
          <w:rFonts w:ascii="仿宋_GB2312" w:eastAsia="仿宋_GB2312" w:cs="Times New Roman"/>
          <w:sz w:val="32"/>
          <w:szCs w:val="32"/>
        </w:rPr>
      </w:pPr>
      <w:r w:rsidRPr="00D21355">
        <w:rPr>
          <w:rFonts w:ascii="仿宋_GB2312" w:eastAsia="仿宋_GB2312"/>
          <w:sz w:val="32"/>
          <w:szCs w:val="32"/>
        </w:rPr>
        <w:t>1</w:t>
      </w:r>
      <w:r w:rsidRPr="00D21355">
        <w:rPr>
          <w:rFonts w:ascii="仿宋_GB2312" w:eastAsia="仿宋_GB2312" w:cs="宋体" w:hint="eastAsia"/>
          <w:sz w:val="32"/>
          <w:szCs w:val="32"/>
        </w:rPr>
        <w:t>、负责城市规划展示、及全方位展示城市规划建设成果及动态。</w:t>
      </w:r>
    </w:p>
    <w:p w:rsidR="00EA5AFA" w:rsidRPr="00D21355" w:rsidRDefault="00EA5AFA" w:rsidP="00D21355">
      <w:pPr>
        <w:ind w:firstLineChars="250" w:firstLine="31680"/>
        <w:rPr>
          <w:rFonts w:ascii="仿宋_GB2312" w:eastAsia="仿宋_GB2312" w:cs="Times New Roman"/>
          <w:sz w:val="32"/>
          <w:szCs w:val="32"/>
        </w:rPr>
      </w:pPr>
      <w:r w:rsidRPr="00D21355">
        <w:rPr>
          <w:rFonts w:ascii="仿宋_GB2312" w:eastAsia="仿宋_GB2312"/>
          <w:sz w:val="32"/>
          <w:szCs w:val="32"/>
        </w:rPr>
        <w:t>2</w:t>
      </w:r>
      <w:r w:rsidRPr="00D21355">
        <w:rPr>
          <w:rFonts w:ascii="仿宋_GB2312" w:eastAsia="仿宋_GB2312" w:cs="宋体" w:hint="eastAsia"/>
          <w:sz w:val="32"/>
          <w:szCs w:val="32"/>
        </w:rPr>
        <w:t>、搭建市民咨询交流平台，宣传城市规划政策、法规及相关知识</w:t>
      </w:r>
    </w:p>
    <w:p w:rsidR="00EA5AFA" w:rsidRPr="00D21355" w:rsidRDefault="00EA5AFA" w:rsidP="00D21355">
      <w:pPr>
        <w:ind w:firstLineChars="250" w:firstLine="31680"/>
        <w:rPr>
          <w:rFonts w:ascii="仿宋_GB2312" w:eastAsia="仿宋_GB2312" w:cs="Times New Roman"/>
          <w:sz w:val="32"/>
          <w:szCs w:val="32"/>
        </w:rPr>
      </w:pPr>
      <w:r w:rsidRPr="00D21355">
        <w:rPr>
          <w:rFonts w:ascii="仿宋_GB2312" w:eastAsia="仿宋_GB2312"/>
          <w:sz w:val="32"/>
          <w:szCs w:val="32"/>
        </w:rPr>
        <w:t>3</w:t>
      </w:r>
      <w:r w:rsidRPr="00D21355">
        <w:rPr>
          <w:rFonts w:ascii="仿宋_GB2312" w:eastAsia="仿宋_GB2312" w:cs="宋体" w:hint="eastAsia"/>
          <w:sz w:val="32"/>
          <w:szCs w:val="32"/>
        </w:rPr>
        <w:t>、承担规划展示馆的开放、接待和讲解工作，负责展馆日常工作和各类设备实施的维护。</w:t>
      </w:r>
    </w:p>
    <w:p w:rsidR="00EA5AFA" w:rsidRPr="00D21355" w:rsidRDefault="00EA5AFA" w:rsidP="00D21355">
      <w:pPr>
        <w:ind w:firstLineChars="200" w:firstLine="31680"/>
        <w:rPr>
          <w:rFonts w:ascii="楷体_GB2312" w:eastAsia="楷体_GB2312" w:cs="Times New Roman"/>
          <w:b/>
          <w:sz w:val="32"/>
          <w:szCs w:val="32"/>
        </w:rPr>
      </w:pPr>
      <w:r w:rsidRPr="00D21355">
        <w:rPr>
          <w:rFonts w:ascii="楷体_GB2312" w:eastAsia="楷体_GB2312" w:cs="宋体" w:hint="eastAsia"/>
          <w:b/>
          <w:sz w:val="32"/>
          <w:szCs w:val="32"/>
        </w:rPr>
        <w:t>（三）项目财务管理状况</w:t>
      </w:r>
    </w:p>
    <w:p w:rsidR="00EA5AFA" w:rsidRPr="00D21355" w:rsidRDefault="00EA5AFA" w:rsidP="00D21355">
      <w:pPr>
        <w:ind w:firstLineChars="150" w:firstLine="31680"/>
        <w:rPr>
          <w:rFonts w:ascii="仿宋_GB2312" w:eastAsia="仿宋_GB2312" w:cs="Times New Roman"/>
          <w:sz w:val="32"/>
          <w:szCs w:val="32"/>
        </w:rPr>
      </w:pPr>
      <w:r w:rsidRPr="00D21355">
        <w:rPr>
          <w:rFonts w:ascii="仿宋_GB2312" w:eastAsia="仿宋_GB2312"/>
          <w:sz w:val="32"/>
          <w:szCs w:val="32"/>
        </w:rPr>
        <w:t xml:space="preserve"> </w:t>
      </w:r>
      <w:r w:rsidRPr="00D21355">
        <w:rPr>
          <w:rFonts w:ascii="仿宋_GB2312" w:eastAsia="仿宋_GB2312" w:cs="宋体" w:hint="eastAsia"/>
          <w:sz w:val="32"/>
          <w:szCs w:val="32"/>
        </w:rPr>
        <w:t>区财政预算</w:t>
      </w:r>
      <w:r w:rsidRPr="00D21355">
        <w:rPr>
          <w:rFonts w:ascii="仿宋_GB2312" w:eastAsia="仿宋_GB2312"/>
          <w:sz w:val="32"/>
          <w:szCs w:val="32"/>
        </w:rPr>
        <w:t>35.88</w:t>
      </w:r>
      <w:r w:rsidRPr="00D21355">
        <w:rPr>
          <w:rFonts w:ascii="仿宋_GB2312" w:eastAsia="仿宋_GB2312" w:cs="宋体" w:hint="eastAsia"/>
          <w:sz w:val="32"/>
          <w:szCs w:val="32"/>
        </w:rPr>
        <w:t>万经费及时到位，保障了规划展示馆工作顺利的开展，截止到</w:t>
      </w:r>
      <w:r w:rsidRPr="00D21355">
        <w:rPr>
          <w:rFonts w:ascii="仿宋_GB2312" w:eastAsia="仿宋_GB2312"/>
          <w:sz w:val="32"/>
          <w:szCs w:val="32"/>
        </w:rPr>
        <w:t>2017</w:t>
      </w:r>
      <w:r w:rsidRPr="00D21355">
        <w:rPr>
          <w:rFonts w:ascii="仿宋_GB2312" w:eastAsia="仿宋_GB2312" w:cs="宋体" w:hint="eastAsia"/>
          <w:sz w:val="32"/>
          <w:szCs w:val="32"/>
        </w:rPr>
        <w:t>年</w:t>
      </w:r>
      <w:r w:rsidRPr="00D21355">
        <w:rPr>
          <w:rFonts w:ascii="仿宋_GB2312" w:eastAsia="仿宋_GB2312"/>
          <w:sz w:val="32"/>
          <w:szCs w:val="32"/>
        </w:rPr>
        <w:t>12</w:t>
      </w:r>
      <w:r w:rsidRPr="00D21355">
        <w:rPr>
          <w:rFonts w:ascii="仿宋_GB2312" w:eastAsia="仿宋_GB2312" w:cs="宋体" w:hint="eastAsia"/>
          <w:sz w:val="32"/>
          <w:szCs w:val="32"/>
        </w:rPr>
        <w:t>月，该展示馆全年支出</w:t>
      </w:r>
      <w:r w:rsidRPr="00D21355">
        <w:rPr>
          <w:rFonts w:ascii="仿宋_GB2312" w:eastAsia="仿宋_GB2312"/>
          <w:sz w:val="32"/>
          <w:szCs w:val="32"/>
        </w:rPr>
        <w:t>35.8413</w:t>
      </w:r>
      <w:r w:rsidRPr="00D21355">
        <w:rPr>
          <w:rFonts w:ascii="仿宋_GB2312" w:eastAsia="仿宋_GB2312" w:cs="宋体" w:hint="eastAsia"/>
          <w:sz w:val="32"/>
          <w:szCs w:val="32"/>
        </w:rPr>
        <w:t>万元。该馆经费严格按照本局财务制度和预算支出范围的使用。做到专款专用，经费开支范围主要包括：保安人员，保洁员，展示馆日常维护人员工资以及展示馆日常的维护费等。</w:t>
      </w:r>
    </w:p>
    <w:p w:rsidR="00EA5AFA" w:rsidRPr="00D21355" w:rsidRDefault="00EA5AFA" w:rsidP="00D21355">
      <w:pPr>
        <w:ind w:firstLineChars="200" w:firstLine="31680"/>
        <w:rPr>
          <w:rFonts w:ascii="楷体_GB2312" w:eastAsia="楷体_GB2312" w:cs="Times New Roman"/>
          <w:b/>
          <w:sz w:val="32"/>
          <w:szCs w:val="32"/>
        </w:rPr>
      </w:pPr>
      <w:r w:rsidRPr="00D21355">
        <w:rPr>
          <w:rFonts w:ascii="楷体_GB2312" w:eastAsia="楷体_GB2312" w:cs="宋体" w:hint="eastAsia"/>
          <w:b/>
          <w:sz w:val="32"/>
          <w:szCs w:val="32"/>
        </w:rPr>
        <w:t>（四）部门绩效目标</w:t>
      </w:r>
    </w:p>
    <w:p w:rsidR="00EA5AFA" w:rsidRPr="00D21355" w:rsidRDefault="00EA5AFA" w:rsidP="00D21355">
      <w:pPr>
        <w:ind w:firstLineChars="200" w:firstLine="31680"/>
        <w:rPr>
          <w:rFonts w:ascii="仿宋_GB2312" w:eastAsia="仿宋_GB2312" w:cs="Times New Roman"/>
          <w:sz w:val="32"/>
          <w:szCs w:val="32"/>
        </w:rPr>
      </w:pPr>
      <w:r w:rsidRPr="00D21355">
        <w:rPr>
          <w:rFonts w:ascii="仿宋_GB2312" w:eastAsia="仿宋_GB2312" w:cs="宋体" w:hint="eastAsia"/>
          <w:sz w:val="32"/>
          <w:szCs w:val="32"/>
        </w:rPr>
        <w:t>宣传展示城市形象，提升城市综合竞争力，进一步塑造城市精神文明，展现城市规划建设成就，通过对展馆内展示内容的动态更新和设施设备的维修维护，更好展现城市形象，更好地宣传平潭，更好</w:t>
      </w:r>
      <w:r>
        <w:rPr>
          <w:rFonts w:ascii="仿宋_GB2312" w:eastAsia="仿宋_GB2312" w:cs="宋体" w:hint="eastAsia"/>
          <w:sz w:val="32"/>
          <w:szCs w:val="32"/>
        </w:rPr>
        <w:t>地</w:t>
      </w:r>
      <w:r w:rsidRPr="00D21355">
        <w:rPr>
          <w:rFonts w:ascii="仿宋_GB2312" w:eastAsia="仿宋_GB2312" w:cs="宋体" w:hint="eastAsia"/>
          <w:sz w:val="32"/>
          <w:szCs w:val="32"/>
        </w:rPr>
        <w:t>为招商引资提供接待服务；不</w:t>
      </w:r>
      <w:r>
        <w:rPr>
          <w:rFonts w:ascii="仿宋_GB2312" w:eastAsia="仿宋_GB2312" w:cs="宋体" w:hint="eastAsia"/>
          <w:sz w:val="32"/>
          <w:szCs w:val="32"/>
        </w:rPr>
        <w:t>断提升服务水平，更好地为公参与、学习交流城市规划提供平台，更好</w:t>
      </w:r>
      <w:r w:rsidRPr="00D21355">
        <w:rPr>
          <w:rFonts w:ascii="仿宋_GB2312" w:eastAsia="仿宋_GB2312" w:cs="宋体" w:hint="eastAsia"/>
          <w:sz w:val="32"/>
          <w:szCs w:val="32"/>
        </w:rPr>
        <w:t>地为广大游客了解平潭提供平台。</w:t>
      </w:r>
    </w:p>
    <w:p w:rsidR="00EA5AFA" w:rsidRPr="00D21355" w:rsidRDefault="00EA5AFA" w:rsidP="00D21355">
      <w:pPr>
        <w:ind w:firstLineChars="200" w:firstLine="31680"/>
        <w:rPr>
          <w:rFonts w:ascii="黑体" w:eastAsia="黑体" w:cs="宋体"/>
          <w:sz w:val="32"/>
          <w:szCs w:val="32"/>
        </w:rPr>
      </w:pPr>
      <w:r w:rsidRPr="00D21355">
        <w:rPr>
          <w:rFonts w:ascii="黑体" w:eastAsia="黑体" w:cs="宋体" w:hint="eastAsia"/>
          <w:sz w:val="32"/>
          <w:szCs w:val="32"/>
        </w:rPr>
        <w:t>三、下一步改进工作的意见和建议</w:t>
      </w:r>
    </w:p>
    <w:p w:rsidR="00EA5AFA" w:rsidRDefault="00EA5AFA" w:rsidP="00D21355">
      <w:pPr>
        <w:ind w:firstLineChars="200" w:firstLine="31680"/>
        <w:rPr>
          <w:rFonts w:ascii="仿宋_GB2312" w:eastAsia="仿宋_GB2312" w:cs="Times New Roman"/>
          <w:sz w:val="32"/>
          <w:szCs w:val="32"/>
        </w:rPr>
      </w:pPr>
      <w:r>
        <w:rPr>
          <w:rFonts w:ascii="仿宋_GB2312" w:eastAsia="仿宋_GB2312" w:cs="Times New Roman" w:hint="eastAsia"/>
          <w:sz w:val="32"/>
          <w:szCs w:val="32"/>
        </w:rPr>
        <w:t>一是加强维护管理，确保接待工作有效开展；</w:t>
      </w:r>
    </w:p>
    <w:p w:rsidR="00EA5AFA" w:rsidRDefault="00EA5AFA" w:rsidP="00D21355">
      <w:pPr>
        <w:ind w:firstLineChars="200" w:firstLine="31680"/>
        <w:rPr>
          <w:rFonts w:ascii="仿宋_GB2312" w:eastAsia="仿宋_GB2312" w:cs="Times New Roman"/>
          <w:sz w:val="32"/>
          <w:szCs w:val="32"/>
        </w:rPr>
      </w:pPr>
      <w:r>
        <w:rPr>
          <w:rFonts w:ascii="仿宋_GB2312" w:eastAsia="仿宋_GB2312" w:cs="Times New Roman" w:hint="eastAsia"/>
          <w:sz w:val="32"/>
          <w:szCs w:val="32"/>
        </w:rPr>
        <w:t>二是加强人员培训，提高接待水平；</w:t>
      </w:r>
    </w:p>
    <w:p w:rsidR="00EA5AFA" w:rsidRPr="00D21355" w:rsidRDefault="00EA5AFA" w:rsidP="00D21355">
      <w:pPr>
        <w:ind w:firstLineChars="200" w:firstLine="31680"/>
        <w:rPr>
          <w:rFonts w:ascii="仿宋_GB2312" w:eastAsia="仿宋_GB2312" w:cs="Times New Roman"/>
          <w:sz w:val="32"/>
          <w:szCs w:val="32"/>
        </w:rPr>
      </w:pPr>
      <w:r>
        <w:rPr>
          <w:rFonts w:ascii="仿宋_GB2312" w:eastAsia="仿宋_GB2312" w:cs="Times New Roman" w:hint="eastAsia"/>
          <w:sz w:val="32"/>
          <w:szCs w:val="32"/>
        </w:rPr>
        <w:t>三是提升规划馆形象，创建旅游学习交流平台。</w:t>
      </w:r>
    </w:p>
    <w:p w:rsidR="00EA5AFA" w:rsidRPr="00D21355" w:rsidRDefault="00EA5AFA" w:rsidP="00B8337B">
      <w:pPr>
        <w:rPr>
          <w:rFonts w:ascii="仿宋_GB2312" w:eastAsia="仿宋_GB2312" w:cs="Times New Roman"/>
          <w:sz w:val="32"/>
          <w:szCs w:val="32"/>
        </w:rPr>
      </w:pPr>
    </w:p>
    <w:sectPr w:rsidR="00EA5AFA" w:rsidRPr="00D21355" w:rsidSect="006300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5AFA" w:rsidRDefault="00EA5AFA" w:rsidP="00A502D2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EA5AFA" w:rsidRDefault="00EA5AFA" w:rsidP="00A502D2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5AFA" w:rsidRDefault="00EA5AFA" w:rsidP="00A502D2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EA5AFA" w:rsidRDefault="00EA5AFA" w:rsidP="00A502D2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DD7133"/>
    <w:multiLevelType w:val="hybridMultilevel"/>
    <w:tmpl w:val="24D42CEE"/>
    <w:lvl w:ilvl="0" w:tplc="AE00D0DC">
      <w:start w:val="1"/>
      <w:numFmt w:val="japaneseCounting"/>
      <w:lvlText w:val="%1、"/>
      <w:lvlJc w:val="left"/>
      <w:pPr>
        <w:ind w:left="420" w:hanging="42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>
    <w:nsid w:val="13792A75"/>
    <w:multiLevelType w:val="hybridMultilevel"/>
    <w:tmpl w:val="072A4DA2"/>
    <w:lvl w:ilvl="0" w:tplc="27DA3CA6">
      <w:start w:val="1"/>
      <w:numFmt w:val="japaneseCounting"/>
      <w:lvlText w:val="%1、"/>
      <w:lvlJc w:val="left"/>
      <w:pPr>
        <w:tabs>
          <w:tab w:val="num" w:pos="1360"/>
        </w:tabs>
        <w:ind w:left="1360" w:hanging="72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80"/>
        </w:tabs>
        <w:ind w:left="14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00"/>
        </w:tabs>
        <w:ind w:left="190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20"/>
        </w:tabs>
        <w:ind w:left="232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740"/>
        </w:tabs>
        <w:ind w:left="274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580"/>
        </w:tabs>
        <w:ind w:left="358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4000"/>
        </w:tabs>
        <w:ind w:left="400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420"/>
        </w:tabs>
        <w:ind w:left="4420" w:hanging="420"/>
      </w:pPr>
      <w:rPr>
        <w:rFonts w:cs="Times New Roman"/>
      </w:rPr>
    </w:lvl>
  </w:abstractNum>
  <w:abstractNum w:abstractNumId="2">
    <w:nsid w:val="6A3411BE"/>
    <w:multiLevelType w:val="hybridMultilevel"/>
    <w:tmpl w:val="B9547CFC"/>
    <w:lvl w:ilvl="0" w:tplc="1B8AE6AA">
      <w:start w:val="1"/>
      <w:numFmt w:val="japaneseCounting"/>
      <w:lvlText w:val="（%1）"/>
      <w:lvlJc w:val="left"/>
      <w:pPr>
        <w:ind w:left="1140" w:hanging="72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502D2"/>
    <w:rsid w:val="000F4352"/>
    <w:rsid w:val="001A256F"/>
    <w:rsid w:val="00303694"/>
    <w:rsid w:val="00372936"/>
    <w:rsid w:val="00392047"/>
    <w:rsid w:val="00400EF0"/>
    <w:rsid w:val="0041731A"/>
    <w:rsid w:val="004873F9"/>
    <w:rsid w:val="00493211"/>
    <w:rsid w:val="00561A86"/>
    <w:rsid w:val="00630064"/>
    <w:rsid w:val="006605CA"/>
    <w:rsid w:val="00670676"/>
    <w:rsid w:val="006F3AFD"/>
    <w:rsid w:val="007B2561"/>
    <w:rsid w:val="008137C7"/>
    <w:rsid w:val="00876314"/>
    <w:rsid w:val="00953668"/>
    <w:rsid w:val="00971F07"/>
    <w:rsid w:val="009F06E7"/>
    <w:rsid w:val="00A502D2"/>
    <w:rsid w:val="00AB19EC"/>
    <w:rsid w:val="00B8337B"/>
    <w:rsid w:val="00C04343"/>
    <w:rsid w:val="00C5366C"/>
    <w:rsid w:val="00D036DF"/>
    <w:rsid w:val="00D21355"/>
    <w:rsid w:val="00D239E7"/>
    <w:rsid w:val="00E64D44"/>
    <w:rsid w:val="00EA5AFA"/>
    <w:rsid w:val="00F52FF1"/>
    <w:rsid w:val="00F75E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0064"/>
    <w:pPr>
      <w:widowControl w:val="0"/>
      <w:jc w:val="both"/>
    </w:pPr>
    <w:rPr>
      <w:rFonts w:cs="Calibri"/>
      <w:szCs w:val="21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605CA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6605CA"/>
    <w:rPr>
      <w:rFonts w:ascii="Cambria" w:eastAsia="宋体" w:hAnsi="Cambria" w:cs="Cambria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rsid w:val="00A502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A502D2"/>
    <w:rPr>
      <w:rFonts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rsid w:val="00A502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A502D2"/>
    <w:rPr>
      <w:rFonts w:cs="Times New Roman"/>
      <w:sz w:val="18"/>
      <w:szCs w:val="18"/>
    </w:rPr>
  </w:style>
  <w:style w:type="paragraph" w:styleId="ListParagraph">
    <w:name w:val="List Paragraph"/>
    <w:basedOn w:val="Normal"/>
    <w:uiPriority w:val="99"/>
    <w:qFormat/>
    <w:rsid w:val="00A502D2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17</TotalTime>
  <Pages>3</Pages>
  <Words>138</Words>
  <Characters>787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财政项目支出绩效评价报告</dc:title>
  <dc:subject/>
  <dc:creator>lenovo</dc:creator>
  <cp:keywords/>
  <dc:description/>
  <cp:lastModifiedBy>林飞婵</cp:lastModifiedBy>
  <cp:revision>4</cp:revision>
  <dcterms:created xsi:type="dcterms:W3CDTF">2018-08-06T09:00:00Z</dcterms:created>
  <dcterms:modified xsi:type="dcterms:W3CDTF">2018-08-06T09:33:00Z</dcterms:modified>
</cp:coreProperties>
</file>