
<file path=[Content_Types].xml><?xml version="1.0" encoding="utf-8"?>
<Types xmlns="http://schemas.openxmlformats.org/package/2006/content-types">
  <Default Extension="xml" ContentType="application/xml"/>
  <Default Extension="jpeg" ContentType="image/jpe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eastAsia="方正小标宋简体"/>
          <w:b w:val="0"/>
          <w:bCs w:val="0"/>
          <w:color w:val="auto"/>
          <w:sz w:val="36"/>
          <w:szCs w:val="36"/>
          <w:highlight w:val="none"/>
          <w:lang w:eastAsia="zh-CN"/>
        </w:rPr>
      </w:pPr>
      <w:r>
        <w:rPr>
          <w:rFonts w:hint="eastAsia" w:ascii="方正小标宋简体" w:eastAsia="方正小标宋简体"/>
          <w:b w:val="0"/>
          <w:bCs w:val="0"/>
          <w:color w:val="000000"/>
          <w:sz w:val="36"/>
          <w:szCs w:val="36"/>
          <w:highlight w:val="none"/>
          <w:lang w:val="en-US" w:eastAsia="zh-CN"/>
        </w:rPr>
        <w:t>平潭综合实验区工贸</w:t>
      </w:r>
      <w:r>
        <w:rPr>
          <w:rFonts w:hint="eastAsia" w:ascii="方正小标宋简体" w:eastAsia="方正小标宋简体"/>
          <w:b w:val="0"/>
          <w:bCs w:val="0"/>
          <w:color w:val="000000"/>
          <w:sz w:val="36"/>
          <w:szCs w:val="36"/>
          <w:highlight w:val="none"/>
        </w:rPr>
        <w:t>行业安全生产标准化</w:t>
      </w:r>
      <w:r>
        <w:rPr>
          <w:rFonts w:hint="eastAsia" w:ascii="方正小标宋简体" w:eastAsia="方正小标宋简体"/>
          <w:b w:val="0"/>
          <w:bCs w:val="0"/>
          <w:color w:val="000000"/>
          <w:sz w:val="36"/>
          <w:szCs w:val="36"/>
          <w:highlight w:val="none"/>
          <w:lang w:eastAsia="zh-CN"/>
        </w:rPr>
        <w:t>三级</w:t>
      </w:r>
      <w:r>
        <w:rPr>
          <w:rFonts w:hint="eastAsia" w:ascii="方正小标宋简体" w:eastAsia="方正小标宋简体"/>
          <w:b w:val="0"/>
          <w:bCs w:val="0"/>
          <w:color w:val="auto"/>
          <w:sz w:val="36"/>
          <w:szCs w:val="36"/>
          <w:highlight w:val="none"/>
          <w:lang w:eastAsia="zh-CN"/>
        </w:rPr>
        <w:t>定级、</w:t>
      </w:r>
    </w:p>
    <w:p>
      <w:pPr>
        <w:keepNext w:val="0"/>
        <w:keepLines w:val="0"/>
        <w:pageBreakBefore w:val="0"/>
        <w:widowControl w:val="0"/>
        <w:kinsoku/>
        <w:wordWrap/>
        <w:overflowPunct/>
        <w:topLinePunct w:val="0"/>
        <w:autoSpaceDE/>
        <w:autoSpaceDN/>
        <w:bidi w:val="0"/>
        <w:adjustRightInd/>
        <w:snapToGrid/>
        <w:spacing w:line="600" w:lineRule="exact"/>
        <w:jc w:val="center"/>
        <w:textAlignment w:val="auto"/>
        <w:rPr>
          <w:rFonts w:hint="eastAsia" w:ascii="方正小标宋简体" w:eastAsia="方正小标宋简体"/>
          <w:b w:val="0"/>
          <w:bCs w:val="0"/>
          <w:color w:val="auto"/>
          <w:sz w:val="36"/>
          <w:szCs w:val="36"/>
          <w:highlight w:val="none"/>
          <w:lang w:val="en" w:eastAsia="zh-CN"/>
        </w:rPr>
      </w:pPr>
      <w:bookmarkStart w:id="12" w:name="_GoBack"/>
      <w:bookmarkEnd w:id="12"/>
      <w:r>
        <w:rPr>
          <w:rFonts w:hint="eastAsia" w:ascii="方正小标宋简体" w:eastAsia="方正小标宋简体"/>
          <w:b w:val="0"/>
          <w:bCs w:val="0"/>
          <w:color w:val="auto"/>
          <w:sz w:val="36"/>
          <w:szCs w:val="36"/>
          <w:highlight w:val="none"/>
          <w:lang w:eastAsia="zh-CN"/>
        </w:rPr>
        <w:t>小微企业达标定级实施</w:t>
      </w:r>
      <w:r>
        <w:rPr>
          <w:rFonts w:hint="eastAsia" w:ascii="方正小标宋简体" w:eastAsia="方正小标宋简体"/>
          <w:b w:val="0"/>
          <w:bCs w:val="0"/>
          <w:color w:val="auto"/>
          <w:sz w:val="36"/>
          <w:szCs w:val="36"/>
          <w:highlight w:val="none"/>
        </w:rPr>
        <w:t>办法</w:t>
      </w:r>
      <w:r>
        <w:rPr>
          <w:rFonts w:hint="default" w:ascii="方正小标宋简体" w:eastAsia="方正小标宋简体"/>
          <w:b w:val="0"/>
          <w:bCs w:val="0"/>
          <w:color w:val="auto"/>
          <w:sz w:val="36"/>
          <w:szCs w:val="36"/>
          <w:highlight w:val="none"/>
          <w:lang w:val="en"/>
        </w:rPr>
        <w:t>(</w:t>
      </w:r>
      <w:r>
        <w:rPr>
          <w:rFonts w:hint="eastAsia" w:ascii="方正小标宋简体" w:eastAsia="方正小标宋简体"/>
          <w:b w:val="0"/>
          <w:bCs w:val="0"/>
          <w:color w:val="auto"/>
          <w:sz w:val="36"/>
          <w:szCs w:val="36"/>
          <w:highlight w:val="none"/>
          <w:lang w:val="en" w:eastAsia="zh-CN"/>
        </w:rPr>
        <w:t>试行</w:t>
      </w:r>
      <w:r>
        <w:rPr>
          <w:rFonts w:hint="default" w:ascii="方正小标宋简体" w:eastAsia="方正小标宋简体"/>
          <w:b w:val="0"/>
          <w:bCs w:val="0"/>
          <w:color w:val="auto"/>
          <w:sz w:val="36"/>
          <w:szCs w:val="36"/>
          <w:highlight w:val="none"/>
          <w:lang w:val="en"/>
        </w:rPr>
        <w:t>)</w:t>
      </w:r>
    </w:p>
    <w:p>
      <w:pPr>
        <w:keepNext w:val="0"/>
        <w:keepLines w:val="0"/>
        <w:pageBreakBefore w:val="0"/>
        <w:widowControl w:val="0"/>
        <w:numPr>
          <w:ilvl w:val="0"/>
          <w:numId w:val="0"/>
        </w:numPr>
        <w:kinsoku/>
        <w:wordWrap/>
        <w:overflowPunct/>
        <w:topLinePunct w:val="0"/>
        <w:autoSpaceDE/>
        <w:autoSpaceDN/>
        <w:bidi w:val="0"/>
        <w:adjustRightInd/>
        <w:snapToGrid/>
        <w:spacing w:line="540" w:lineRule="exact"/>
        <w:ind w:firstLine="600" w:firstLineChars="200"/>
        <w:textAlignment w:val="auto"/>
        <w:rPr>
          <w:rFonts w:hint="eastAsia" w:ascii="黑体" w:hAnsi="黑体" w:eastAsia="黑体" w:cs="黑体"/>
          <w:color w:val="000000"/>
          <w:spacing w:val="-6"/>
          <w:kern w:val="2"/>
          <w:sz w:val="32"/>
          <w:szCs w:val="32"/>
          <w:highlight w:val="none"/>
          <w:lang w:val="en-US" w:eastAsia="zh-CN" w:bidi="ar-SA"/>
        </w:rPr>
      </w:pPr>
    </w:p>
    <w:p>
      <w:pPr>
        <w:ind w:firstLine="640"/>
        <w:rPr>
          <w:rFonts w:hint="eastAsia" w:ascii="仿宋_GB2312" w:hAnsi="仿宋_GB2312" w:eastAsia="仿宋_GB2312" w:cs="仿宋_GB2312"/>
          <w:color w:val="000000"/>
          <w:spacing w:val="-6"/>
          <w:kern w:val="2"/>
          <w:sz w:val="32"/>
          <w:szCs w:val="32"/>
          <w:highlight w:val="none"/>
          <w:lang w:val="en-US" w:eastAsia="zh-CN" w:bidi="ar-SA"/>
        </w:rPr>
      </w:pPr>
      <w:r>
        <w:rPr>
          <w:rFonts w:hint="eastAsia" w:ascii="黑体" w:hAnsi="黑体" w:eastAsia="黑体" w:cs="黑体"/>
          <w:color w:val="000000"/>
          <w:spacing w:val="-6"/>
          <w:kern w:val="2"/>
          <w:sz w:val="32"/>
          <w:szCs w:val="32"/>
          <w:highlight w:val="none"/>
          <w:lang w:val="en-US" w:eastAsia="zh-CN" w:bidi="ar-SA"/>
        </w:rPr>
        <w:t>第一条</w:t>
      </w:r>
      <w:r>
        <w:rPr>
          <w:rFonts w:hint="eastAsia" w:ascii="仿宋_GB2312" w:hAnsi="仿宋_GB2312" w:eastAsia="仿宋_GB2312" w:cs="仿宋_GB2312"/>
          <w:color w:val="000000"/>
          <w:sz w:val="32"/>
          <w:szCs w:val="32"/>
          <w:highlight w:val="none"/>
          <w:u w:val="none"/>
          <w:lang w:val="en-US" w:eastAsia="zh-CN"/>
        </w:rPr>
        <w:t xml:space="preserve">  </w:t>
      </w:r>
      <w:r>
        <w:rPr>
          <w:rFonts w:hint="eastAsia" w:ascii="仿宋_GB2312" w:hAnsi="仿宋_GB2312" w:eastAsia="仿宋_GB2312" w:cs="仿宋_GB2312"/>
          <w:color w:val="000000"/>
          <w:spacing w:val="-6"/>
          <w:kern w:val="2"/>
          <w:sz w:val="32"/>
          <w:szCs w:val="32"/>
          <w:highlight w:val="none"/>
          <w:lang w:val="en-US" w:eastAsia="zh-CN" w:bidi="ar-SA"/>
        </w:rPr>
        <w:t>为进一步规范和促进企业开展安全生产标准化建设，建立并保持安全生产管理体系，全面管控生产经营活动各环节的安全生产工作，推动企业有效落实安全生产主体责任，不断提升安全管理水平，根据《中华人民共和国安全生产法》《企业安全生产标准化建设定级办法》（应急〔2021〕83号）</w:t>
      </w:r>
      <w:r>
        <w:rPr>
          <w:rFonts w:hint="eastAsia" w:ascii="仿宋_GB2312" w:eastAsia="仿宋_GB2312"/>
          <w:sz w:val="32"/>
          <w:szCs w:val="32"/>
        </w:rPr>
        <w:t>《国家安全监管总局关于印发冶金等工贸行业小微企业安全生产标准化评定标准的通知》（安监总管四〔2014〕17号）</w:t>
      </w:r>
      <w:r>
        <w:rPr>
          <w:rFonts w:hint="eastAsia" w:ascii="仿宋_GB2312" w:hAnsi="仿宋_GB2312" w:eastAsia="仿宋_GB2312" w:cs="仿宋_GB2312"/>
          <w:color w:val="000000"/>
          <w:spacing w:val="-6"/>
          <w:kern w:val="2"/>
          <w:sz w:val="32"/>
          <w:szCs w:val="32"/>
          <w:highlight w:val="none"/>
          <w:lang w:val="en-US" w:eastAsia="zh-CN" w:bidi="ar-SA"/>
        </w:rPr>
        <w:t>《福建省工贸行业安全生产标准化二级企业定级实施办法(试行)》等</w:t>
      </w:r>
      <w:r>
        <w:rPr>
          <w:rFonts w:hint="eastAsia" w:ascii="仿宋_GB2312" w:hAnsi="仿宋_GB2312" w:cs="仿宋_GB2312"/>
          <w:color w:val="000000"/>
          <w:spacing w:val="-6"/>
          <w:kern w:val="2"/>
          <w:sz w:val="32"/>
          <w:szCs w:val="32"/>
          <w:highlight w:val="none"/>
          <w:lang w:val="en-US" w:eastAsia="zh-CN" w:bidi="ar-SA"/>
        </w:rPr>
        <w:t>文件</w:t>
      </w:r>
      <w:r>
        <w:rPr>
          <w:rFonts w:hint="eastAsia" w:ascii="仿宋_GB2312" w:hAnsi="仿宋_GB2312" w:eastAsia="仿宋_GB2312" w:cs="仿宋_GB2312"/>
          <w:color w:val="000000"/>
          <w:spacing w:val="-6"/>
          <w:kern w:val="2"/>
          <w:sz w:val="32"/>
          <w:szCs w:val="32"/>
          <w:highlight w:val="none"/>
          <w:lang w:val="en-US" w:eastAsia="zh-CN" w:bidi="ar-SA"/>
        </w:rPr>
        <w:t>，结合我</w:t>
      </w:r>
      <w:r>
        <w:rPr>
          <w:rFonts w:hint="eastAsia" w:ascii="仿宋_GB2312" w:hAnsi="仿宋_GB2312" w:cs="仿宋_GB2312"/>
          <w:color w:val="000000"/>
          <w:spacing w:val="-6"/>
          <w:kern w:val="2"/>
          <w:sz w:val="32"/>
          <w:szCs w:val="32"/>
          <w:highlight w:val="none"/>
          <w:lang w:val="en-US" w:eastAsia="zh-CN" w:bidi="ar-SA"/>
        </w:rPr>
        <w:t>区</w:t>
      </w:r>
      <w:r>
        <w:rPr>
          <w:rFonts w:hint="eastAsia" w:ascii="仿宋_GB2312" w:hAnsi="仿宋_GB2312" w:eastAsia="仿宋_GB2312" w:cs="仿宋_GB2312"/>
          <w:color w:val="000000"/>
          <w:spacing w:val="-6"/>
          <w:kern w:val="2"/>
          <w:sz w:val="32"/>
          <w:szCs w:val="32"/>
          <w:highlight w:val="none"/>
          <w:lang w:val="en-US" w:eastAsia="zh-CN" w:bidi="ar-SA"/>
        </w:rPr>
        <w:t>实际，制定本办法。</w:t>
      </w:r>
    </w:p>
    <w:p>
      <w:pPr>
        <w:keepNext w:val="0"/>
        <w:keepLines w:val="0"/>
        <w:pageBreakBefore w:val="0"/>
        <w:widowControl/>
        <w:kinsoku/>
        <w:wordWrap/>
        <w:overflowPunct/>
        <w:topLinePunct w:val="0"/>
        <w:autoSpaceDE/>
        <w:autoSpaceDN/>
        <w:bidi w:val="0"/>
        <w:spacing w:line="540" w:lineRule="exact"/>
        <w:ind w:firstLine="600" w:firstLineChars="200"/>
        <w:jc w:val="left"/>
        <w:textAlignment w:val="auto"/>
        <w:rPr>
          <w:rFonts w:hint="eastAsia" w:ascii="仿宋_GB2312" w:hAnsi="仿宋_GB2312" w:eastAsia="仿宋_GB2312" w:cs="仿宋_GB2312"/>
          <w:color w:val="000000"/>
          <w:spacing w:val="-6"/>
          <w:kern w:val="2"/>
          <w:sz w:val="32"/>
          <w:szCs w:val="32"/>
          <w:highlight w:val="none"/>
          <w:lang w:val="en-US" w:eastAsia="zh-CN" w:bidi="ar-SA"/>
        </w:rPr>
      </w:pPr>
      <w:r>
        <w:rPr>
          <w:rFonts w:hint="eastAsia" w:ascii="黑体" w:hAnsi="黑体" w:eastAsia="黑体" w:cs="黑体"/>
          <w:color w:val="000000"/>
          <w:spacing w:val="-6"/>
          <w:kern w:val="2"/>
          <w:sz w:val="32"/>
          <w:szCs w:val="32"/>
          <w:highlight w:val="none"/>
          <w:lang w:val="en-US" w:eastAsia="zh-CN" w:bidi="ar-SA"/>
        </w:rPr>
        <w:t>第二条</w:t>
      </w:r>
      <w:r>
        <w:rPr>
          <w:rFonts w:hint="eastAsia" w:ascii="仿宋_GB2312" w:hAnsi="仿宋_GB2312" w:eastAsia="仿宋_GB2312" w:cs="仿宋_GB2312"/>
          <w:color w:val="000000"/>
          <w:sz w:val="32"/>
          <w:szCs w:val="32"/>
          <w:highlight w:val="none"/>
          <w:u w:val="none"/>
          <w:lang w:val="en-US" w:eastAsia="zh-CN"/>
        </w:rPr>
        <w:t xml:space="preserve">  </w:t>
      </w:r>
      <w:r>
        <w:rPr>
          <w:rFonts w:hint="eastAsia" w:ascii="仿宋_GB2312" w:hAnsi="仿宋_GB2312" w:eastAsia="仿宋_GB2312" w:cs="仿宋_GB2312"/>
          <w:color w:val="000000"/>
          <w:spacing w:val="-6"/>
          <w:kern w:val="2"/>
          <w:sz w:val="32"/>
          <w:szCs w:val="32"/>
          <w:highlight w:val="none"/>
          <w:lang w:val="en-US" w:eastAsia="zh-CN" w:bidi="ar-SA"/>
        </w:rPr>
        <w:t>本办法适用于</w:t>
      </w:r>
      <w:r>
        <w:rPr>
          <w:rFonts w:hint="eastAsia" w:ascii="仿宋_GB2312" w:hAnsi="仿宋_GB2312" w:cs="仿宋_GB2312"/>
          <w:color w:val="000000"/>
          <w:spacing w:val="-6"/>
          <w:kern w:val="2"/>
          <w:sz w:val="32"/>
          <w:szCs w:val="32"/>
          <w:highlight w:val="none"/>
          <w:lang w:val="en-US" w:eastAsia="zh-CN" w:bidi="ar-SA"/>
        </w:rPr>
        <w:t>平潭综合实验区</w:t>
      </w:r>
      <w:r>
        <w:rPr>
          <w:rFonts w:hint="eastAsia" w:ascii="仿宋_GB2312" w:hAnsi="仿宋_GB2312" w:eastAsia="仿宋_GB2312" w:cs="仿宋_GB2312"/>
          <w:color w:val="000000"/>
          <w:spacing w:val="-6"/>
          <w:kern w:val="2"/>
          <w:sz w:val="32"/>
          <w:szCs w:val="32"/>
          <w:highlight w:val="none"/>
          <w:lang w:val="en-US" w:eastAsia="zh-CN" w:bidi="ar-SA"/>
        </w:rPr>
        <w:t>工贸(含冶金、有色、建材、机械、轻工、纺织、烟草、商贸，下同)行业企业的安全生产标准化</w:t>
      </w:r>
      <w:r>
        <w:rPr>
          <w:rFonts w:hint="eastAsia" w:ascii="仿宋_GB2312" w:hAnsi="仿宋_GB2312" w:cs="仿宋_GB2312"/>
          <w:color w:val="000000"/>
          <w:spacing w:val="-6"/>
          <w:kern w:val="2"/>
          <w:sz w:val="32"/>
          <w:szCs w:val="32"/>
          <w:highlight w:val="none"/>
          <w:lang w:val="en-US" w:eastAsia="zh-CN" w:bidi="ar-SA"/>
        </w:rPr>
        <w:t>三级定级、小微企业</w:t>
      </w:r>
      <w:r>
        <w:rPr>
          <w:rFonts w:hint="eastAsia" w:ascii="仿宋_GB2312" w:hAnsi="仿宋_GB2312" w:eastAsia="仿宋_GB2312" w:cs="仿宋_GB2312"/>
          <w:color w:val="000000"/>
          <w:spacing w:val="-6"/>
          <w:kern w:val="2"/>
          <w:sz w:val="32"/>
          <w:szCs w:val="32"/>
          <w:highlight w:val="none"/>
          <w:lang w:val="en-US" w:eastAsia="zh-CN" w:bidi="ar-SA"/>
        </w:rPr>
        <w:t>安全生产标准化</w:t>
      </w:r>
      <w:r>
        <w:rPr>
          <w:rFonts w:hint="eastAsia" w:ascii="仿宋_GB2312" w:hAnsi="仿宋_GB2312" w:cs="仿宋_GB2312"/>
          <w:color w:val="000000"/>
          <w:spacing w:val="-6"/>
          <w:kern w:val="2"/>
          <w:sz w:val="32"/>
          <w:szCs w:val="32"/>
          <w:highlight w:val="none"/>
          <w:lang w:val="en-US" w:eastAsia="zh-CN" w:bidi="ar-SA"/>
        </w:rPr>
        <w:t>达标</w:t>
      </w:r>
      <w:r>
        <w:rPr>
          <w:rFonts w:hint="eastAsia" w:ascii="仿宋_GB2312" w:hAnsi="仿宋_GB2312" w:eastAsia="仿宋_GB2312" w:cs="仿宋_GB2312"/>
          <w:color w:val="000000"/>
          <w:spacing w:val="-6"/>
          <w:kern w:val="2"/>
          <w:sz w:val="32"/>
          <w:szCs w:val="32"/>
          <w:highlight w:val="none"/>
          <w:lang w:val="en-US" w:eastAsia="zh-CN" w:bidi="ar-SA"/>
        </w:rPr>
        <w:t>建设管理工作。工贸行业企业具体范围按照《应急管理部办公厅关于修订&lt;冶金有色建材机械轻工纺织烟草商贸行业安全监管分类标准（试行）&gt;的通知》（应急厅〔2019〕17号）规定执行。</w:t>
      </w:r>
    </w:p>
    <w:p>
      <w:pPr>
        <w:pStyle w:val="2"/>
        <w:keepNext w:val="0"/>
        <w:keepLines w:val="0"/>
        <w:pageBreakBefore w:val="0"/>
        <w:widowControl w:val="0"/>
        <w:numPr>
          <w:ilvl w:val="0"/>
          <w:numId w:val="0"/>
        </w:numPr>
        <w:kinsoku/>
        <w:wordWrap/>
        <w:overflowPunct/>
        <w:topLinePunct w:val="0"/>
        <w:autoSpaceDE/>
        <w:autoSpaceDN/>
        <w:bidi w:val="0"/>
        <w:adjustRightInd/>
        <w:snapToGrid/>
        <w:spacing w:after="0" w:line="540" w:lineRule="exact"/>
        <w:ind w:firstLine="600" w:firstLineChars="200"/>
        <w:textAlignment w:val="auto"/>
        <w:rPr>
          <w:rFonts w:hint="eastAsia" w:ascii="仿宋_GB2312" w:hAnsi="仿宋_GB2312" w:eastAsia="仿宋_GB2312" w:cs="仿宋_GB2312"/>
          <w:color w:val="000000"/>
          <w:spacing w:val="-6"/>
          <w:kern w:val="2"/>
          <w:sz w:val="32"/>
          <w:szCs w:val="32"/>
          <w:highlight w:val="none"/>
          <w:lang w:val="en-US" w:eastAsia="zh-CN" w:bidi="ar-SA"/>
        </w:rPr>
      </w:pPr>
      <w:r>
        <w:rPr>
          <w:rFonts w:hint="eastAsia" w:ascii="黑体" w:hAnsi="黑体" w:eastAsia="黑体" w:cs="黑体"/>
          <w:color w:val="000000"/>
          <w:spacing w:val="-6"/>
          <w:kern w:val="2"/>
          <w:sz w:val="32"/>
          <w:szCs w:val="32"/>
          <w:highlight w:val="none"/>
          <w:lang w:val="en-US" w:eastAsia="zh-CN" w:bidi="ar-SA"/>
        </w:rPr>
        <w:t>第三条</w:t>
      </w:r>
      <w:r>
        <w:rPr>
          <w:rFonts w:hint="eastAsia" w:ascii="仿宋_GB2312" w:hAnsi="仿宋_GB2312" w:eastAsia="仿宋_GB2312" w:cs="仿宋_GB2312"/>
          <w:color w:val="000000"/>
          <w:sz w:val="32"/>
          <w:szCs w:val="32"/>
          <w:highlight w:val="none"/>
          <w:u w:val="none"/>
          <w:lang w:val="en-US" w:eastAsia="zh-CN"/>
        </w:rPr>
        <w:t xml:space="preserve">  </w:t>
      </w:r>
      <w:r>
        <w:rPr>
          <w:rFonts w:hint="eastAsia" w:ascii="仿宋_GB2312" w:hAnsi="仿宋_GB2312" w:eastAsia="仿宋_GB2312" w:cs="仿宋_GB2312"/>
          <w:color w:val="000000"/>
          <w:spacing w:val="-6"/>
          <w:kern w:val="2"/>
          <w:sz w:val="32"/>
          <w:szCs w:val="32"/>
          <w:highlight w:val="none"/>
          <w:lang w:val="en-US" w:eastAsia="zh-CN" w:bidi="ar-SA"/>
        </w:rPr>
        <w:t>企业应当按照安全生产有关法律、法规、规章、标准等要求，加强标准化建设，大中型企业可以依据本办法申请标准化三级定级，小微企业可以依据本办法申请“安全生产标准化达标企业”定级，申请二级、一级定级的，按照省应急厅、应急部有关规定执行。</w:t>
      </w:r>
    </w:p>
    <w:p>
      <w:pPr>
        <w:keepNext w:val="0"/>
        <w:keepLines w:val="0"/>
        <w:pageBreakBefore w:val="0"/>
        <w:widowControl w:val="0"/>
        <w:kinsoku/>
        <w:wordWrap/>
        <w:overflowPunct/>
        <w:topLinePunct w:val="0"/>
        <w:autoSpaceDE/>
        <w:autoSpaceDN/>
        <w:bidi w:val="0"/>
        <w:spacing w:line="540" w:lineRule="exact"/>
        <w:ind w:firstLine="600" w:firstLineChars="200"/>
        <w:textAlignment w:val="auto"/>
        <w:rPr>
          <w:rFonts w:hint="eastAsia" w:ascii="仿宋_GB2312" w:hAnsi="仿宋_GB2312" w:eastAsia="仿宋_GB2312" w:cs="仿宋_GB2312"/>
          <w:color w:val="000000"/>
          <w:kern w:val="2"/>
          <w:sz w:val="32"/>
          <w:szCs w:val="32"/>
          <w:highlight w:val="none"/>
          <w:u w:val="none"/>
          <w:lang w:val="en-US" w:eastAsia="zh-CN" w:bidi="ar-SA"/>
        </w:rPr>
      </w:pPr>
      <w:r>
        <w:rPr>
          <w:rFonts w:hint="eastAsia" w:ascii="黑体" w:hAnsi="黑体" w:eastAsia="黑体" w:cs="黑体"/>
          <w:color w:val="000000"/>
          <w:spacing w:val="-6"/>
          <w:kern w:val="2"/>
          <w:sz w:val="32"/>
          <w:szCs w:val="32"/>
          <w:highlight w:val="none"/>
          <w:lang w:val="en-US" w:eastAsia="zh-CN" w:bidi="ar-SA"/>
        </w:rPr>
        <w:t>第四条</w:t>
      </w:r>
      <w:r>
        <w:rPr>
          <w:rFonts w:hint="eastAsia" w:ascii="仿宋_GB2312" w:hAnsi="仿宋_GB2312" w:eastAsia="仿宋_GB2312" w:cs="仿宋_GB2312"/>
          <w:color w:val="000000"/>
          <w:spacing w:val="-6"/>
          <w:kern w:val="2"/>
          <w:sz w:val="32"/>
          <w:szCs w:val="32"/>
          <w:highlight w:val="none"/>
          <w:lang w:val="en-US" w:eastAsia="zh-CN" w:bidi="ar-SA"/>
        </w:rPr>
        <w:t xml:space="preserve">  </w:t>
      </w:r>
      <w:r>
        <w:rPr>
          <w:rFonts w:hint="eastAsia" w:ascii="仿宋_GB2312" w:hAnsi="仿宋_GB2312" w:eastAsia="仿宋_GB2312" w:cs="仿宋_GB2312"/>
          <w:color w:val="000000"/>
          <w:sz w:val="32"/>
          <w:szCs w:val="32"/>
          <w:highlight w:val="none"/>
          <w:u w:val="none"/>
        </w:rPr>
        <w:t>企业安全生产标准化建设坚持</w:t>
      </w:r>
      <w:r>
        <w:rPr>
          <w:rFonts w:hint="eastAsia" w:ascii="仿宋_GB2312" w:hAnsi="仿宋_GB2312" w:eastAsia="仿宋_GB2312" w:cs="仿宋_GB2312"/>
          <w:color w:val="000000"/>
          <w:sz w:val="32"/>
          <w:szCs w:val="32"/>
          <w:highlight w:val="none"/>
        </w:rPr>
        <w:t>企业自主创建、第三方机构规范评审、政府加强管理的</w:t>
      </w:r>
      <w:r>
        <w:rPr>
          <w:rFonts w:hint="eastAsia" w:ascii="仿宋_GB2312" w:hAnsi="仿宋_GB2312" w:eastAsia="仿宋_GB2312" w:cs="仿宋_GB2312"/>
          <w:color w:val="000000"/>
          <w:sz w:val="32"/>
          <w:szCs w:val="32"/>
          <w:highlight w:val="none"/>
          <w:u w:val="none"/>
        </w:rPr>
        <w:t>原则</w:t>
      </w:r>
      <w:r>
        <w:rPr>
          <w:rFonts w:hint="eastAsia" w:ascii="仿宋_GB2312" w:hAnsi="仿宋_GB2312" w:eastAsia="仿宋_GB2312" w:cs="仿宋_GB2312"/>
          <w:color w:val="000000"/>
          <w:kern w:val="2"/>
          <w:sz w:val="32"/>
          <w:szCs w:val="32"/>
          <w:highlight w:val="none"/>
          <w:u w:val="none"/>
          <w:lang w:val="en-US" w:eastAsia="zh-CN" w:bidi="ar-SA"/>
        </w:rPr>
        <w:t>。</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24" w:firstLineChars="200"/>
        <w:jc w:val="both"/>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黑体" w:hAnsi="黑体" w:eastAsia="黑体" w:cs="黑体"/>
          <w:b w:val="0"/>
          <w:bCs w:val="0"/>
          <w:color w:val="000000"/>
          <w:sz w:val="32"/>
          <w:szCs w:val="32"/>
          <w:highlight w:val="none"/>
          <w:u w:val="none"/>
          <w:lang w:val="en-US" w:eastAsia="zh-CN"/>
        </w:rPr>
        <w:t>第五条</w:t>
      </w:r>
      <w:r>
        <w:rPr>
          <w:rFonts w:hint="eastAsia" w:ascii="仿宋_GB2312" w:hAnsi="仿宋_GB2312" w:eastAsia="仿宋_GB2312" w:cs="仿宋_GB2312"/>
          <w:color w:val="000000"/>
          <w:sz w:val="32"/>
          <w:szCs w:val="32"/>
          <w:highlight w:val="none"/>
          <w:u w:val="none"/>
          <w:lang w:val="en-US" w:eastAsia="zh-CN"/>
        </w:rPr>
        <w:t xml:space="preserve">  </w:t>
      </w:r>
      <w:r>
        <w:rPr>
          <w:rFonts w:hint="eastAsia" w:ascii="仿宋_GB2312" w:hAnsi="仿宋_GB2312" w:eastAsia="仿宋_GB2312" w:cs="仿宋_GB2312"/>
          <w:color w:val="000000"/>
          <w:sz w:val="32"/>
          <w:szCs w:val="32"/>
          <w:highlight w:val="none"/>
          <w:u w:val="none"/>
        </w:rPr>
        <w:t>标准化</w:t>
      </w:r>
      <w:r>
        <w:rPr>
          <w:rFonts w:hint="eastAsia" w:ascii="仿宋_GB2312" w:hAnsi="仿宋_GB2312" w:eastAsia="仿宋_GB2312" w:cs="仿宋_GB2312"/>
          <w:color w:val="000000"/>
          <w:sz w:val="32"/>
          <w:szCs w:val="32"/>
          <w:highlight w:val="none"/>
          <w:u w:val="none"/>
          <w:lang w:val="en-US" w:eastAsia="zh-CN"/>
        </w:rPr>
        <w:t>定级工作不得向企业收取任何费用</w:t>
      </w:r>
      <w:r>
        <w:rPr>
          <w:rFonts w:hint="eastAsia" w:ascii="仿宋_GB2312" w:hAnsi="仿宋_GB2312" w:cs="仿宋_GB2312"/>
          <w:color w:val="000000"/>
          <w:sz w:val="32"/>
          <w:szCs w:val="32"/>
          <w:highlight w:val="none"/>
          <w:u w:val="none"/>
          <w:lang w:val="en-US" w:eastAsia="zh-CN"/>
        </w:rPr>
        <w:t>，</w:t>
      </w:r>
      <w:r>
        <w:rPr>
          <w:rFonts w:hint="eastAsia" w:ascii="仿宋_GB2312" w:hAnsi="仿宋_GB2312" w:eastAsia="仿宋_GB2312" w:cs="仿宋_GB2312"/>
          <w:color w:val="000000"/>
          <w:sz w:val="32"/>
          <w:szCs w:val="32"/>
          <w:highlight w:val="none"/>
          <w:u w:val="none"/>
          <w:lang w:val="en-US" w:eastAsia="zh-CN"/>
        </w:rPr>
        <w:t>评审工作经费由</w:t>
      </w:r>
      <w:r>
        <w:rPr>
          <w:rFonts w:hint="eastAsia" w:ascii="仿宋_GB2312" w:hAnsi="仿宋_GB2312" w:cs="仿宋_GB2312"/>
          <w:color w:val="000000"/>
          <w:sz w:val="32"/>
          <w:szCs w:val="32"/>
          <w:highlight w:val="none"/>
          <w:u w:val="none"/>
          <w:lang w:val="en-US" w:eastAsia="zh-CN"/>
        </w:rPr>
        <w:t>区</w:t>
      </w:r>
      <w:r>
        <w:rPr>
          <w:rFonts w:hint="eastAsia" w:ascii="仿宋_GB2312" w:hAnsi="仿宋_GB2312" w:eastAsia="仿宋_GB2312" w:cs="仿宋_GB2312"/>
          <w:color w:val="000000"/>
          <w:sz w:val="32"/>
          <w:szCs w:val="32"/>
          <w:highlight w:val="none"/>
          <w:u w:val="none"/>
          <w:lang w:val="en-US" w:eastAsia="zh-CN"/>
        </w:rPr>
        <w:t>财政予以保障。</w:t>
      </w:r>
    </w:p>
    <w:p>
      <w:pPr>
        <w:keepNext w:val="0"/>
        <w:keepLines w:val="0"/>
        <w:pageBreakBefore w:val="0"/>
        <w:widowControl w:val="0"/>
        <w:kinsoku/>
        <w:wordWrap/>
        <w:overflowPunct/>
        <w:topLinePunct w:val="0"/>
        <w:autoSpaceDE/>
        <w:autoSpaceDN/>
        <w:bidi w:val="0"/>
        <w:adjustRightInd w:val="0"/>
        <w:snapToGrid w:val="0"/>
        <w:spacing w:line="540" w:lineRule="exact"/>
        <w:ind w:firstLine="624" w:firstLineChars="200"/>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黑体" w:hAnsi="黑体" w:eastAsia="黑体" w:cs="黑体"/>
          <w:b w:val="0"/>
          <w:bCs w:val="0"/>
          <w:color w:val="000000"/>
          <w:sz w:val="32"/>
          <w:szCs w:val="32"/>
          <w:highlight w:val="none"/>
          <w:u w:val="none"/>
          <w:lang w:val="en-US" w:eastAsia="zh-CN"/>
        </w:rPr>
        <w:t xml:space="preserve">第六条  </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通过政府购买服务方式确定企业标准化定级组织单位（以下简称组织单位）和评审单位。</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黑体" w:hAnsi="黑体" w:eastAsia="黑体" w:cs="黑体"/>
          <w:color w:val="000000"/>
          <w:spacing w:val="-6"/>
          <w:kern w:val="2"/>
          <w:sz w:val="32"/>
          <w:szCs w:val="32"/>
          <w:lang w:val="en-US" w:eastAsia="zh-CN" w:bidi="ar-SA"/>
        </w:rPr>
        <w:t>第七条</w:t>
      </w:r>
      <w:r>
        <w:rPr>
          <w:rFonts w:hint="eastAsia" w:ascii="仿宋_GB2312" w:hAnsi="仿宋_GB2312" w:eastAsia="仿宋_GB2312" w:cs="仿宋_GB2312"/>
          <w:color w:val="000000"/>
          <w:spacing w:val="-6"/>
          <w:kern w:val="2"/>
          <w:sz w:val="32"/>
          <w:szCs w:val="32"/>
          <w:lang w:val="en-US" w:eastAsia="zh-CN" w:bidi="ar-SA"/>
        </w:rPr>
        <w:t xml:space="preserve">  企业标准化定级按照自评、申请、评审、公示、公告的程序进行。</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24"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楷体_GB2312" w:hAnsi="楷体_GB2312" w:eastAsia="楷体_GB2312" w:cs="楷体_GB2312"/>
          <w:b w:val="0"/>
          <w:bCs w:val="0"/>
          <w:color w:val="000000"/>
          <w:kern w:val="0"/>
          <w:sz w:val="32"/>
          <w:szCs w:val="32"/>
          <w:lang w:val="en-US" w:eastAsia="zh-CN"/>
        </w:rPr>
        <w:t>（一）自评。</w:t>
      </w:r>
      <w:r>
        <w:rPr>
          <w:rFonts w:hint="eastAsia" w:ascii="仿宋_GB2312" w:hAnsi="仿宋_GB2312" w:eastAsia="仿宋_GB2312" w:cs="仿宋_GB2312"/>
          <w:color w:val="000000"/>
          <w:spacing w:val="-6"/>
          <w:kern w:val="2"/>
          <w:sz w:val="32"/>
          <w:szCs w:val="32"/>
          <w:lang w:val="en-US" w:eastAsia="zh-CN" w:bidi="ar-SA"/>
        </w:rPr>
        <w:t>企业应当自主开展标准化建设，成立由其主要负责人任组长、有员工代表参加的工作组，按照生产流程和风险情况，对照所属行业定级标准，将本企业标准和规范融入安全生产管理体系，做到全员参与，实现安全管理系统化、岗位操作行为规范化、设备设施本质安全化、作业环境器具定置化。每年至少开展一次自评工作，并形成书面自评报告</w:t>
      </w:r>
      <w:r>
        <w:rPr>
          <w:rFonts w:hint="eastAsia" w:ascii="仿宋_GB2312" w:hAnsi="仿宋_GB2312" w:eastAsia="仿宋_GB2312" w:cs="仿宋_GB2312"/>
          <w:color w:val="000000"/>
          <w:spacing w:val="-6"/>
          <w:kern w:val="2"/>
          <w:sz w:val="32"/>
          <w:szCs w:val="32"/>
          <w:highlight w:val="none"/>
          <w:lang w:val="en-US" w:eastAsia="zh-CN" w:bidi="ar-SA"/>
        </w:rPr>
        <w:t>（格式见附件</w:t>
      </w:r>
      <w:r>
        <w:rPr>
          <w:rFonts w:hint="eastAsia" w:ascii="仿宋_GB2312" w:hAnsi="仿宋_GB2312" w:cs="仿宋_GB2312"/>
          <w:color w:val="000000"/>
          <w:spacing w:val="-6"/>
          <w:kern w:val="2"/>
          <w:sz w:val="32"/>
          <w:szCs w:val="32"/>
          <w:highlight w:val="none"/>
          <w:lang w:val="en-US" w:eastAsia="zh-CN" w:bidi="ar-SA"/>
        </w:rPr>
        <w:t>1</w:t>
      </w:r>
      <w:r>
        <w:rPr>
          <w:rFonts w:hint="eastAsia" w:ascii="仿宋_GB2312" w:hAnsi="仿宋_GB2312" w:eastAsia="仿宋_GB2312" w:cs="仿宋_GB2312"/>
          <w:color w:val="000000"/>
          <w:spacing w:val="-6"/>
          <w:kern w:val="2"/>
          <w:sz w:val="32"/>
          <w:szCs w:val="32"/>
          <w:highlight w:val="none"/>
          <w:lang w:val="en-US" w:eastAsia="zh-CN" w:bidi="ar-SA"/>
        </w:rPr>
        <w:t>）</w:t>
      </w:r>
      <w:r>
        <w:rPr>
          <w:rFonts w:hint="eastAsia" w:ascii="仿宋_GB2312" w:hAnsi="仿宋_GB2312" w:eastAsia="仿宋_GB2312" w:cs="仿宋_GB2312"/>
          <w:color w:val="000000"/>
          <w:spacing w:val="-6"/>
          <w:kern w:val="2"/>
          <w:sz w:val="32"/>
          <w:szCs w:val="32"/>
          <w:lang w:val="en-US" w:eastAsia="zh-CN" w:bidi="ar-SA"/>
        </w:rPr>
        <w:t>，在企业内部公示不少于10个工作日，及时整改发现的问题，持续改进安全绩效。</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24"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楷体_GB2312" w:hAnsi="楷体_GB2312" w:eastAsia="楷体_GB2312" w:cs="楷体_GB2312"/>
          <w:b w:val="0"/>
          <w:bCs w:val="0"/>
          <w:color w:val="000000"/>
          <w:kern w:val="0"/>
          <w:sz w:val="32"/>
          <w:szCs w:val="32"/>
          <w:highlight w:val="none"/>
          <w:lang w:val="en-US" w:eastAsia="zh-CN"/>
        </w:rPr>
        <w:t>（二）申请。</w:t>
      </w:r>
      <w:r>
        <w:rPr>
          <w:rFonts w:hint="eastAsia" w:ascii="仿宋_GB2312" w:hAnsi="仿宋_GB2312" w:eastAsia="仿宋_GB2312" w:cs="仿宋_GB2312"/>
          <w:color w:val="000000"/>
          <w:spacing w:val="-6"/>
          <w:kern w:val="2"/>
          <w:sz w:val="32"/>
          <w:szCs w:val="32"/>
          <w:lang w:val="en-US" w:eastAsia="zh-CN" w:bidi="ar-SA"/>
        </w:rPr>
        <w:t>申请定级的企业，依拟申请的等级向</w:t>
      </w:r>
      <w:r>
        <w:rPr>
          <w:rFonts w:hint="eastAsia" w:ascii="仿宋_GB2312" w:hAnsi="仿宋_GB2312" w:cs="仿宋_GB2312"/>
          <w:color w:val="000000"/>
          <w:spacing w:val="-6"/>
          <w:kern w:val="2"/>
          <w:sz w:val="32"/>
          <w:szCs w:val="32"/>
          <w:lang w:val="en-US" w:eastAsia="zh-CN" w:bidi="ar-SA"/>
        </w:rPr>
        <w:t>评审</w:t>
      </w:r>
      <w:r>
        <w:rPr>
          <w:rFonts w:hint="eastAsia" w:ascii="仿宋_GB2312" w:hAnsi="仿宋_GB2312" w:eastAsia="仿宋_GB2312" w:cs="仿宋_GB2312"/>
          <w:color w:val="000000"/>
          <w:spacing w:val="-6"/>
          <w:kern w:val="2"/>
          <w:sz w:val="32"/>
          <w:szCs w:val="32"/>
          <w:lang w:val="en-US" w:eastAsia="zh-CN" w:bidi="ar-SA"/>
        </w:rPr>
        <w:t>组织单位提交自评报告，并对其真实性负责。</w:t>
      </w:r>
      <w:r>
        <w:rPr>
          <w:rFonts w:hint="eastAsia"/>
          <w:b/>
          <w:bCs/>
        </w:rPr>
        <w:t>企业是否具备标准化</w:t>
      </w:r>
      <w:r>
        <w:rPr>
          <w:rFonts w:hint="eastAsia"/>
          <w:b/>
          <w:bCs/>
          <w:lang w:eastAsia="zh-CN"/>
        </w:rPr>
        <w:t>定级的</w:t>
      </w:r>
      <w:r>
        <w:rPr>
          <w:rFonts w:hint="eastAsia"/>
          <w:b/>
          <w:bCs/>
        </w:rPr>
        <w:t>申请条件由</w:t>
      </w:r>
      <w:r>
        <w:rPr>
          <w:rFonts w:hint="eastAsia"/>
          <w:b/>
          <w:bCs/>
          <w:lang w:eastAsia="zh-CN"/>
        </w:rPr>
        <w:t>区执法应急局</w:t>
      </w:r>
      <w:r>
        <w:rPr>
          <w:rFonts w:hint="eastAsia"/>
          <w:b/>
          <w:bCs/>
        </w:rPr>
        <w:t>初核并签署意见</w:t>
      </w:r>
      <w:r>
        <w:rPr>
          <w:rFonts w:hint="eastAsia"/>
        </w:rPr>
        <w:t>。</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组织单位收到企业自评报告后，应当根据下列情况分别作出处理：</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1.自评报告内容存在错误、不齐全或者不符合规定形式的，在5个工作日内一次</w:t>
      </w:r>
      <w:r>
        <w:rPr>
          <w:rFonts w:hint="eastAsia" w:ascii="仿宋_GB2312" w:hAnsi="仿宋_GB2312" w:cs="仿宋_GB2312"/>
          <w:color w:val="000000"/>
          <w:spacing w:val="-6"/>
          <w:kern w:val="2"/>
          <w:sz w:val="32"/>
          <w:szCs w:val="32"/>
          <w:lang w:val="en-US" w:eastAsia="zh-CN" w:bidi="ar-SA"/>
        </w:rPr>
        <w:t>性</w:t>
      </w:r>
      <w:r>
        <w:rPr>
          <w:rFonts w:hint="eastAsia" w:ascii="仿宋_GB2312" w:hAnsi="仿宋_GB2312" w:eastAsia="仿宋_GB2312" w:cs="仿宋_GB2312"/>
          <w:color w:val="000000"/>
          <w:spacing w:val="-6"/>
          <w:kern w:val="2"/>
          <w:sz w:val="32"/>
          <w:szCs w:val="32"/>
          <w:lang w:val="en-US" w:eastAsia="zh-CN" w:bidi="ar-SA"/>
        </w:rPr>
        <w:t>书面告知企业需要补正的全部内容；逾期不告知的，自收到自评报告之日起即为受理。</w:t>
      </w:r>
    </w:p>
    <w:p>
      <w:pPr>
        <w:keepNext w:val="0"/>
        <w:keepLines w:val="0"/>
        <w:pageBreakBefore w:val="0"/>
        <w:tabs>
          <w:tab w:val="left" w:pos="7088"/>
        </w:tabs>
        <w:kinsoku/>
        <w:wordWrap/>
        <w:overflowPunct/>
        <w:topLinePunct w:val="0"/>
        <w:autoSpaceDE/>
        <w:autoSpaceDN/>
        <w:bidi w:val="0"/>
        <w:adjustRightInd w:val="0"/>
        <w:snapToGrid w:val="0"/>
        <w:spacing w:line="540" w:lineRule="exact"/>
        <w:ind w:firstLine="594" w:firstLineChars="198"/>
        <w:textAlignment w:val="auto"/>
        <w:rPr>
          <w:rFonts w:hint="eastAsia" w:ascii="仿宋_GB2312" w:hAnsi="仿宋_GB2312" w:eastAsia="仿宋_GB2312" w:cs="仿宋_GB2312"/>
          <w:spacing w:val="-6"/>
        </w:rPr>
      </w:pPr>
      <w:r>
        <w:rPr>
          <w:rFonts w:hint="eastAsia" w:ascii="仿宋_GB2312" w:hAnsi="仿宋_GB2312" w:eastAsia="仿宋_GB2312" w:cs="仿宋_GB2312"/>
          <w:spacing w:val="-6"/>
        </w:rPr>
        <w:t>2.自评报告内容齐全、符合规定形式，或者企业按照要求补正全部内容后，对自评报告逐项进行审核。对符合申请条件的，将审核意见和企业自评报告一并报送</w:t>
      </w:r>
      <w:r>
        <w:rPr>
          <w:rFonts w:hint="eastAsia" w:ascii="仿宋_GB2312" w:hAnsi="仿宋_GB2312" w:cs="仿宋_GB2312"/>
          <w:spacing w:val="-6"/>
          <w:lang w:eastAsia="zh-CN"/>
        </w:rPr>
        <w:t>区执法应急局</w:t>
      </w:r>
      <w:r>
        <w:rPr>
          <w:rFonts w:hint="eastAsia" w:ascii="仿宋_GB2312" w:hAnsi="仿宋_GB2312" w:eastAsia="仿宋_GB2312" w:cs="仿宋_GB2312"/>
          <w:spacing w:val="-6"/>
        </w:rPr>
        <w:t>，并书面告知企业；对不符合的，书面告知企业并说明理由。</w:t>
      </w:r>
    </w:p>
    <w:p>
      <w:pPr>
        <w:keepNext w:val="0"/>
        <w:keepLines w:val="0"/>
        <w:pageBreakBefore w:val="0"/>
        <w:tabs>
          <w:tab w:val="left" w:pos="7088"/>
        </w:tabs>
        <w:kinsoku/>
        <w:wordWrap/>
        <w:overflowPunct/>
        <w:topLinePunct w:val="0"/>
        <w:autoSpaceDE/>
        <w:autoSpaceDN/>
        <w:bidi w:val="0"/>
        <w:adjustRightInd w:val="0"/>
        <w:snapToGrid w:val="0"/>
        <w:spacing w:line="540" w:lineRule="exact"/>
        <w:ind w:firstLine="594" w:firstLineChars="198"/>
        <w:textAlignment w:val="auto"/>
        <w:rPr>
          <w:rFonts w:hint="eastAsia" w:ascii="仿宋_GB2312" w:hAnsi="仿宋_GB2312" w:eastAsia="仿宋_GB2312" w:cs="仿宋_GB2312"/>
          <w:spacing w:val="-6"/>
        </w:rPr>
      </w:pPr>
      <w:r>
        <w:rPr>
          <w:rFonts w:hint="eastAsia" w:ascii="仿宋_GB2312" w:hAnsi="仿宋_GB2312" w:eastAsia="仿宋_GB2312" w:cs="仿宋_GB2312"/>
          <w:spacing w:val="-6"/>
        </w:rPr>
        <w:t>审核、报送和告知工作应当在10个工作日内完成。</w:t>
      </w:r>
    </w:p>
    <w:p>
      <w:pPr>
        <w:keepNext w:val="0"/>
        <w:keepLines w:val="0"/>
        <w:pageBreakBefore w:val="0"/>
        <w:widowControl/>
        <w:kinsoku/>
        <w:wordWrap/>
        <w:overflowPunct/>
        <w:topLinePunct w:val="0"/>
        <w:autoSpaceDE/>
        <w:autoSpaceDN/>
        <w:bidi w:val="0"/>
        <w:spacing w:line="540" w:lineRule="exact"/>
        <w:ind w:firstLine="624" w:firstLineChars="200"/>
        <w:jc w:val="both"/>
        <w:textAlignment w:val="auto"/>
        <w:rPr>
          <w:rFonts w:hint="eastAsia" w:ascii="仿宋_GB2312" w:hAnsi="仿宋_GB2312" w:eastAsia="仿宋_GB2312" w:cs="仿宋_GB2312"/>
          <w:color w:val="000000"/>
          <w:spacing w:val="-6"/>
          <w:kern w:val="2"/>
          <w:sz w:val="32"/>
          <w:szCs w:val="32"/>
          <w:highlight w:val="yellow"/>
          <w:lang w:val="en-US" w:eastAsia="zh-CN" w:bidi="ar-SA"/>
        </w:rPr>
      </w:pPr>
      <w:r>
        <w:rPr>
          <w:rFonts w:hint="eastAsia" w:ascii="楷体_GB2312" w:hAnsi="楷体_GB2312" w:eastAsia="楷体_GB2312" w:cs="楷体_GB2312"/>
          <w:b w:val="0"/>
          <w:bCs w:val="0"/>
          <w:color w:val="000000"/>
          <w:kern w:val="0"/>
          <w:sz w:val="32"/>
          <w:szCs w:val="32"/>
          <w:highlight w:val="none"/>
          <w:lang w:val="en-US" w:eastAsia="zh-CN"/>
        </w:rPr>
        <w:t>（三）评审。</w:t>
      </w:r>
      <w:r>
        <w:rPr>
          <w:rFonts w:hint="eastAsia" w:ascii="仿宋_GB2312" w:hAnsi="仿宋_GB2312" w:cs="仿宋_GB2312"/>
          <w:color w:val="000000"/>
          <w:spacing w:val="-6"/>
          <w:kern w:val="2"/>
          <w:sz w:val="32"/>
          <w:szCs w:val="32"/>
          <w:highlight w:val="none"/>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对组织单位报送的审核意见和企业自评报告进行确认后，由</w:t>
      </w:r>
      <w:r>
        <w:rPr>
          <w:rFonts w:hint="eastAsia" w:ascii="仿宋_GB2312" w:hAnsi="仿宋_GB2312" w:cs="仿宋_GB2312"/>
          <w:color w:val="000000"/>
          <w:spacing w:val="-6"/>
          <w:kern w:val="2"/>
          <w:sz w:val="32"/>
          <w:szCs w:val="32"/>
          <w:lang w:val="en-US" w:eastAsia="zh-CN" w:bidi="ar-SA"/>
        </w:rPr>
        <w:t>评审</w:t>
      </w:r>
      <w:r>
        <w:rPr>
          <w:rFonts w:hint="eastAsia" w:ascii="仿宋_GB2312" w:hAnsi="仿宋_GB2312" w:eastAsia="仿宋_GB2312" w:cs="仿宋_GB2312"/>
          <w:color w:val="000000"/>
          <w:spacing w:val="-6"/>
          <w:kern w:val="2"/>
          <w:sz w:val="32"/>
          <w:szCs w:val="32"/>
          <w:lang w:val="en-US" w:eastAsia="zh-CN" w:bidi="ar-SA"/>
        </w:rPr>
        <w:t>组织单位通知评审单位成立现场评审组</w:t>
      </w:r>
      <w:r>
        <w:rPr>
          <w:rFonts w:hint="eastAsia" w:ascii="仿宋_GB2312" w:hAnsi="仿宋_GB2312" w:cs="仿宋_GB2312"/>
          <w:color w:val="000000"/>
          <w:spacing w:val="-6"/>
          <w:kern w:val="2"/>
          <w:sz w:val="32"/>
          <w:szCs w:val="32"/>
          <w:lang w:val="en-US" w:eastAsia="zh-CN" w:bidi="ar-SA"/>
        </w:rPr>
        <w:t>进行评审。评审单位应当</w:t>
      </w:r>
      <w:r>
        <w:rPr>
          <w:rFonts w:hint="eastAsia" w:ascii="仿宋_GB2312" w:hAnsi="仿宋_GB2312" w:eastAsia="仿宋_GB2312" w:cs="仿宋_GB2312"/>
          <w:color w:val="000000"/>
          <w:spacing w:val="-6"/>
          <w:kern w:val="2"/>
          <w:sz w:val="32"/>
          <w:szCs w:val="32"/>
          <w:lang w:val="en-US" w:eastAsia="zh-CN" w:bidi="ar-SA"/>
        </w:rPr>
        <w:t>在20个工作日内完成现场评审，将现场评审情况及不符合项等形成现场评</w:t>
      </w:r>
      <w:r>
        <w:rPr>
          <w:rFonts w:hint="eastAsia" w:ascii="仿宋_GB2312" w:hAnsi="仿宋_GB2312" w:eastAsia="仿宋_GB2312" w:cs="仿宋_GB2312"/>
          <w:color w:val="000000"/>
          <w:spacing w:val="-6"/>
          <w:kern w:val="2"/>
          <w:sz w:val="32"/>
          <w:szCs w:val="32"/>
          <w:highlight w:val="none"/>
          <w:lang w:val="en-US" w:eastAsia="zh-CN" w:bidi="ar-SA"/>
        </w:rPr>
        <w:t>审报告（格式见附件2）</w:t>
      </w:r>
      <w:r>
        <w:rPr>
          <w:rFonts w:hint="eastAsia" w:ascii="仿宋_GB2312" w:hAnsi="仿宋_GB2312" w:eastAsia="仿宋_GB2312" w:cs="仿宋_GB2312"/>
          <w:color w:val="000000"/>
          <w:spacing w:val="-6"/>
          <w:kern w:val="2"/>
          <w:sz w:val="32"/>
          <w:szCs w:val="32"/>
          <w:lang w:val="en-US" w:eastAsia="zh-CN" w:bidi="ar-SA"/>
        </w:rPr>
        <w:t>，并书面告知企业。</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highlight w:val="yellow"/>
          <w:lang w:val="en-US" w:eastAsia="zh-CN" w:bidi="ar-SA"/>
        </w:rPr>
      </w:pPr>
      <w:r>
        <w:rPr>
          <w:rFonts w:hint="eastAsia" w:ascii="仿宋_GB2312" w:hAnsi="仿宋_GB2312" w:eastAsia="仿宋_GB2312" w:cs="仿宋_GB2312"/>
          <w:color w:val="000000"/>
          <w:spacing w:val="-6"/>
          <w:kern w:val="2"/>
          <w:sz w:val="32"/>
          <w:szCs w:val="32"/>
          <w:lang w:val="en-US" w:eastAsia="zh-CN" w:bidi="ar-SA"/>
        </w:rPr>
        <w:t>企业收到现场评审报告后，应当在20个工作日内完成不符合项整改工作，并将整改情况报告现场评审组。特殊情况下，经组织单位批准，整改期限可以适当延长，但延长的期限最长不超过20个工作日。</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现场评审组应当指导企业做好整改工作，并在收到企业整改情况报告后10个工作日内采取书面检查或者现场复核的方式，确认整改是否合格，书面告知企业，并由现场评审单位书面告知</w:t>
      </w:r>
      <w:r>
        <w:rPr>
          <w:rFonts w:hint="eastAsia" w:ascii="仿宋_GB2312" w:hAnsi="仿宋_GB2312" w:cs="仿宋_GB2312"/>
          <w:color w:val="000000"/>
          <w:spacing w:val="-6"/>
          <w:kern w:val="2"/>
          <w:sz w:val="32"/>
          <w:szCs w:val="32"/>
          <w:lang w:val="en-US" w:eastAsia="zh-CN" w:bidi="ar-SA"/>
        </w:rPr>
        <w:t>评审</w:t>
      </w:r>
      <w:r>
        <w:rPr>
          <w:rFonts w:hint="eastAsia" w:ascii="仿宋_GB2312" w:hAnsi="仿宋_GB2312" w:eastAsia="仿宋_GB2312" w:cs="仿宋_GB2312"/>
          <w:color w:val="000000"/>
          <w:spacing w:val="-6"/>
          <w:kern w:val="2"/>
          <w:sz w:val="32"/>
          <w:szCs w:val="32"/>
          <w:lang w:val="en-US" w:eastAsia="zh-CN" w:bidi="ar-SA"/>
        </w:rPr>
        <w:t>组织单位。</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企业未在规定期限内完成整改的，视为整改不合格。</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24"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楷体_GB2312" w:hAnsi="楷体_GB2312" w:eastAsia="楷体_GB2312" w:cs="楷体_GB2312"/>
          <w:b w:val="0"/>
          <w:bCs w:val="0"/>
          <w:color w:val="000000"/>
          <w:kern w:val="0"/>
          <w:sz w:val="32"/>
          <w:szCs w:val="32"/>
          <w:lang w:val="en-US" w:eastAsia="zh-CN"/>
        </w:rPr>
        <w:t>（四）公示。评审</w:t>
      </w:r>
      <w:r>
        <w:rPr>
          <w:rFonts w:hint="eastAsia" w:ascii="仿宋_GB2312" w:hAnsi="仿宋_GB2312" w:eastAsia="仿宋_GB2312" w:cs="仿宋_GB2312"/>
          <w:color w:val="000000"/>
          <w:spacing w:val="-6"/>
          <w:kern w:val="2"/>
          <w:sz w:val="32"/>
          <w:szCs w:val="32"/>
          <w:lang w:val="en-US" w:eastAsia="zh-CN" w:bidi="ar-SA"/>
        </w:rPr>
        <w:t>组织单位将确认整改合格、符合相应定级标准的企业名单定期报送</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确认后，应当在</w:t>
      </w:r>
      <w:r>
        <w:rPr>
          <w:rFonts w:hint="eastAsia" w:ascii="仿宋_GB2312" w:hAnsi="仿宋_GB2312" w:cs="仿宋_GB2312"/>
          <w:color w:val="000000"/>
          <w:spacing w:val="-6"/>
          <w:kern w:val="2"/>
          <w:sz w:val="32"/>
          <w:szCs w:val="32"/>
          <w:lang w:val="en-US" w:eastAsia="zh-CN" w:bidi="ar-SA"/>
        </w:rPr>
        <w:t>区管委会</w:t>
      </w:r>
      <w:r>
        <w:rPr>
          <w:rFonts w:hint="eastAsia" w:ascii="仿宋_GB2312" w:hAnsi="仿宋_GB2312" w:eastAsia="仿宋_GB2312" w:cs="仿宋_GB2312"/>
          <w:color w:val="000000"/>
          <w:spacing w:val="-6"/>
          <w:kern w:val="2"/>
          <w:sz w:val="32"/>
          <w:szCs w:val="32"/>
          <w:lang w:val="en-US" w:eastAsia="zh-CN" w:bidi="ar-SA"/>
        </w:rPr>
        <w:t>或者</w:t>
      </w:r>
      <w:r>
        <w:rPr>
          <w:rFonts w:hint="eastAsia" w:ascii="仿宋_GB2312" w:hAnsi="仿宋_GB2312" w:cs="仿宋_GB2312"/>
          <w:color w:val="000000"/>
          <w:spacing w:val="-6"/>
          <w:kern w:val="2"/>
          <w:sz w:val="32"/>
          <w:szCs w:val="32"/>
          <w:lang w:val="en-US" w:eastAsia="zh-CN" w:bidi="ar-SA"/>
        </w:rPr>
        <w:t>局</w:t>
      </w:r>
      <w:r>
        <w:rPr>
          <w:rFonts w:hint="eastAsia" w:ascii="仿宋_GB2312" w:hAnsi="仿宋_GB2312" w:eastAsia="仿宋_GB2312" w:cs="仿宋_GB2312"/>
          <w:color w:val="000000"/>
          <w:spacing w:val="-6"/>
          <w:kern w:val="2"/>
          <w:sz w:val="32"/>
          <w:szCs w:val="32"/>
          <w:lang w:val="en-US" w:eastAsia="zh-CN" w:bidi="ar-SA"/>
        </w:rPr>
        <w:t>网站向社会公示，接受社会监督，公示时间不少于7个工作日。</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公示期间，收到企业存在不符合定级标准以及其他相关要求问题反映的，</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应当组织核实。</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24"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楷体_GB2312" w:hAnsi="楷体_GB2312" w:eastAsia="楷体_GB2312" w:cs="楷体_GB2312"/>
          <w:b w:val="0"/>
          <w:bCs w:val="0"/>
          <w:color w:val="000000"/>
          <w:kern w:val="0"/>
          <w:sz w:val="32"/>
          <w:szCs w:val="32"/>
          <w:lang w:val="en-US" w:eastAsia="zh-CN"/>
        </w:rPr>
        <w:t>（五）公告。</w:t>
      </w:r>
      <w:r>
        <w:rPr>
          <w:rFonts w:hint="eastAsia" w:ascii="仿宋_GB2312" w:hAnsi="仿宋_GB2312" w:eastAsia="仿宋_GB2312" w:cs="仿宋_GB2312"/>
          <w:color w:val="000000"/>
          <w:spacing w:val="-6"/>
          <w:kern w:val="2"/>
          <w:sz w:val="32"/>
          <w:szCs w:val="32"/>
          <w:lang w:val="en-US" w:eastAsia="zh-CN" w:bidi="ar-SA"/>
        </w:rPr>
        <w:t>对公示无异议或者经核实不存在所反映问题的企业，</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应当确认其等级，予以公告，并抄送</w:t>
      </w:r>
      <w:r>
        <w:rPr>
          <w:rFonts w:hint="eastAsia" w:ascii="仿宋_GB2312" w:hAnsi="仿宋_GB2312" w:cs="仿宋_GB2312"/>
          <w:color w:val="000000"/>
          <w:spacing w:val="-6"/>
          <w:kern w:val="2"/>
          <w:sz w:val="32"/>
          <w:szCs w:val="32"/>
          <w:lang w:val="en-US" w:eastAsia="zh-CN" w:bidi="ar-SA"/>
        </w:rPr>
        <w:t>经济发展局</w:t>
      </w: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社会事业局</w:t>
      </w: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国资局</w:t>
      </w: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市场监管局等</w:t>
      </w:r>
      <w:r>
        <w:rPr>
          <w:rFonts w:hint="eastAsia" w:ascii="仿宋_GB2312" w:hAnsi="仿宋_GB2312" w:eastAsia="仿宋_GB2312" w:cs="仿宋_GB2312"/>
          <w:color w:val="000000"/>
          <w:spacing w:val="-6"/>
          <w:kern w:val="2"/>
          <w:sz w:val="32"/>
          <w:szCs w:val="32"/>
          <w:lang w:val="en-US" w:eastAsia="zh-CN" w:bidi="ar-SA"/>
        </w:rPr>
        <w:t>部门和工会组织，以及相应银行保险和证券监督管理机构。</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对未予公告的企业，由</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书面告知其未通过定级，并说明理由。</w:t>
      </w:r>
    </w:p>
    <w:p>
      <w:pPr>
        <w:keepNext w:val="0"/>
        <w:keepLines w:val="0"/>
        <w:pageBreakBefore w:val="0"/>
        <w:widowControl w:val="0"/>
        <w:suppressLineNumbers w:val="0"/>
        <w:tabs>
          <w:tab w:val="left" w:pos="7088"/>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对已公告的企业申请颁发等级证书的，由组织单位制证（式样见附件3）并在10个工作日内送达。</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黑体" w:hAnsi="黑体" w:eastAsia="黑体" w:cs="黑体"/>
          <w:color w:val="000000"/>
          <w:spacing w:val="-6"/>
          <w:kern w:val="2"/>
          <w:sz w:val="32"/>
          <w:szCs w:val="32"/>
          <w:lang w:val="en-US" w:eastAsia="zh-CN" w:bidi="ar-SA"/>
        </w:rPr>
        <w:t>第八条</w:t>
      </w:r>
      <w:r>
        <w:rPr>
          <w:rFonts w:hint="eastAsia" w:ascii="仿宋_GB2312" w:hAnsi="仿宋_GB2312" w:eastAsia="仿宋_GB2312" w:cs="仿宋_GB2312"/>
          <w:color w:val="000000"/>
          <w:spacing w:val="-6"/>
          <w:kern w:val="2"/>
          <w:sz w:val="32"/>
          <w:szCs w:val="32"/>
          <w:lang w:val="en-US" w:eastAsia="zh-CN" w:bidi="ar-SA"/>
        </w:rPr>
        <w:t xml:space="preserve">  申请</w:t>
      </w:r>
      <w:r>
        <w:rPr>
          <w:rFonts w:hint="eastAsia" w:ascii="仿宋_GB2312" w:hAnsi="仿宋_GB2312" w:cs="仿宋_GB2312"/>
          <w:color w:val="000000"/>
          <w:spacing w:val="-6"/>
          <w:kern w:val="2"/>
          <w:sz w:val="32"/>
          <w:szCs w:val="32"/>
          <w:lang w:val="en-US" w:eastAsia="zh-CN" w:bidi="ar-SA"/>
        </w:rPr>
        <w:t>标准化</w:t>
      </w:r>
      <w:r>
        <w:rPr>
          <w:rFonts w:hint="eastAsia" w:ascii="仿宋_GB2312" w:hAnsi="仿宋_GB2312" w:eastAsia="仿宋_GB2312" w:cs="仿宋_GB2312"/>
          <w:color w:val="000000"/>
          <w:spacing w:val="-6"/>
          <w:kern w:val="2"/>
          <w:sz w:val="32"/>
          <w:szCs w:val="32"/>
          <w:lang w:val="en-US" w:eastAsia="zh-CN" w:bidi="ar-SA"/>
        </w:rPr>
        <w:t>定级的企业应当在自评报告中，由其主要负责人承诺符合以下条件：</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24"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cs="仿宋_GB2312"/>
          <w:color w:val="000000"/>
          <w:sz w:val="32"/>
          <w:szCs w:val="32"/>
          <w:highlight w:val="none"/>
          <w:u w:val="none"/>
          <w:lang w:val="en-US" w:eastAsia="zh-CN"/>
        </w:rPr>
        <w:t>（一）</w:t>
      </w:r>
      <w:r>
        <w:rPr>
          <w:rFonts w:hint="eastAsia" w:ascii="仿宋_GB2312" w:hAnsi="仿宋_GB2312" w:eastAsia="仿宋_GB2312" w:cs="仿宋_GB2312"/>
          <w:color w:val="000000"/>
          <w:spacing w:val="-6"/>
          <w:kern w:val="2"/>
          <w:sz w:val="32"/>
          <w:szCs w:val="32"/>
          <w:lang w:val="en-US" w:eastAsia="zh-CN" w:bidi="ar-SA"/>
        </w:rPr>
        <w:t>依法应当具备的证照齐全有效；</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二</w:t>
      </w:r>
      <w:r>
        <w:rPr>
          <w:rFonts w:hint="eastAsia" w:ascii="仿宋_GB2312" w:hAnsi="仿宋_GB2312" w:eastAsia="仿宋_GB2312" w:cs="仿宋_GB2312"/>
          <w:color w:val="000000"/>
          <w:spacing w:val="-6"/>
          <w:kern w:val="2"/>
          <w:sz w:val="32"/>
          <w:szCs w:val="32"/>
          <w:lang w:val="en-US" w:eastAsia="zh-CN" w:bidi="ar-SA"/>
        </w:rPr>
        <w:t>）依法设置安全生产管理机构或者配备安全生产管理人员；</w:t>
      </w:r>
    </w:p>
    <w:p>
      <w:pPr>
        <w:pStyle w:val="7"/>
        <w:keepNext w:val="0"/>
        <w:keepLines w:val="0"/>
        <w:pageBreakBefore w:val="0"/>
        <w:kinsoku/>
        <w:wordWrap/>
        <w:overflowPunct/>
        <w:topLinePunct w:val="0"/>
        <w:autoSpaceDE/>
        <w:autoSpaceDN/>
        <w:bidi w:val="0"/>
        <w:spacing w:line="540" w:lineRule="exact"/>
        <w:ind w:firstLine="600" w:firstLineChars="200"/>
        <w:textAlignment w:val="auto"/>
        <w:rPr>
          <w:rFonts w:hint="eastAsia"/>
          <w:lang w:val="en-US" w:eastAsia="zh-CN"/>
        </w:rPr>
      </w:pP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三</w:t>
      </w:r>
      <w:r>
        <w:rPr>
          <w:rFonts w:hint="eastAsia" w:ascii="仿宋_GB2312" w:hAnsi="仿宋_GB2312" w:eastAsia="仿宋_GB2312" w:cs="仿宋_GB2312"/>
          <w:color w:val="000000"/>
          <w:spacing w:val="-6"/>
          <w:kern w:val="2"/>
          <w:sz w:val="32"/>
          <w:szCs w:val="32"/>
          <w:lang w:val="en-US" w:eastAsia="zh-CN" w:bidi="ar-SA"/>
        </w:rPr>
        <w:t>）主要负责人、安全生产管理人员、特种作业人员依法持证上岗；</w:t>
      </w:r>
    </w:p>
    <w:p>
      <w:pPr>
        <w:pStyle w:val="7"/>
        <w:keepNext w:val="0"/>
        <w:keepLines w:val="0"/>
        <w:pageBreakBefore w:val="0"/>
        <w:kinsoku/>
        <w:wordWrap/>
        <w:overflowPunct/>
        <w:topLinePunct w:val="0"/>
        <w:autoSpaceDE/>
        <w:autoSpaceDN/>
        <w:bidi w:val="0"/>
        <w:spacing w:line="540" w:lineRule="exact"/>
        <w:ind w:firstLine="600" w:firstLineChars="200"/>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四</w:t>
      </w:r>
      <w:r>
        <w:rPr>
          <w:rFonts w:hint="eastAsia" w:ascii="仿宋_GB2312" w:hAnsi="仿宋_GB2312" w:eastAsia="仿宋_GB2312" w:cs="仿宋_GB2312"/>
          <w:color w:val="000000"/>
          <w:spacing w:val="-6"/>
          <w:kern w:val="2"/>
          <w:sz w:val="32"/>
          <w:szCs w:val="32"/>
          <w:lang w:val="en-US" w:eastAsia="zh-CN" w:bidi="ar-SA"/>
        </w:rPr>
        <w:t>）申请定级之日前1年内未发生死亡、总计3人及以上重伤或者直接经济损失总计100万元及以上的生产安全事故；</w:t>
      </w:r>
    </w:p>
    <w:p>
      <w:pPr>
        <w:pStyle w:val="7"/>
        <w:keepNext w:val="0"/>
        <w:keepLines w:val="0"/>
        <w:pageBreakBefore w:val="0"/>
        <w:numPr>
          <w:ilvl w:val="0"/>
          <w:numId w:val="0"/>
        </w:numPr>
        <w:kinsoku/>
        <w:wordWrap/>
        <w:overflowPunct/>
        <w:topLinePunct w:val="0"/>
        <w:autoSpaceDE/>
        <w:autoSpaceDN/>
        <w:bidi w:val="0"/>
        <w:spacing w:line="540" w:lineRule="exact"/>
        <w:ind w:leftChars="200"/>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cs="仿宋_GB2312"/>
          <w:color w:val="000000"/>
          <w:sz w:val="32"/>
          <w:szCs w:val="32"/>
          <w:lang w:eastAsia="zh-CN"/>
        </w:rPr>
        <w:t>（五）</w:t>
      </w:r>
      <w:r>
        <w:rPr>
          <w:rFonts w:hint="eastAsia" w:ascii="仿宋_GB2312" w:hAnsi="仿宋_GB2312" w:eastAsia="仿宋_GB2312" w:cs="仿宋_GB2312"/>
          <w:color w:val="000000"/>
          <w:spacing w:val="-6"/>
          <w:kern w:val="2"/>
          <w:sz w:val="32"/>
          <w:szCs w:val="32"/>
          <w:lang w:val="en-US" w:eastAsia="zh-CN" w:bidi="ar-SA"/>
        </w:rPr>
        <w:t>未发生造成重大社会不良影响的事件；</w:t>
      </w:r>
    </w:p>
    <w:p>
      <w:pPr>
        <w:pStyle w:val="7"/>
        <w:keepNext w:val="0"/>
        <w:keepLines w:val="0"/>
        <w:pageBreakBefore w:val="0"/>
        <w:numPr>
          <w:ilvl w:val="0"/>
          <w:numId w:val="1"/>
        </w:numPr>
        <w:kinsoku/>
        <w:wordWrap/>
        <w:overflowPunct/>
        <w:topLinePunct w:val="0"/>
        <w:autoSpaceDE/>
        <w:autoSpaceDN/>
        <w:bidi w:val="0"/>
        <w:spacing w:line="540" w:lineRule="exact"/>
        <w:ind w:leftChars="200"/>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未被列入安全生产失信惩戒名单；</w:t>
      </w:r>
    </w:p>
    <w:p>
      <w:pPr>
        <w:pStyle w:val="7"/>
        <w:keepNext w:val="0"/>
        <w:keepLines w:val="0"/>
        <w:pageBreakBefore w:val="0"/>
        <w:numPr>
          <w:ilvl w:val="0"/>
          <w:numId w:val="1"/>
        </w:numPr>
        <w:kinsoku/>
        <w:wordWrap/>
        <w:overflowPunct/>
        <w:topLinePunct w:val="0"/>
        <w:autoSpaceDE/>
        <w:autoSpaceDN/>
        <w:bidi w:val="0"/>
        <w:spacing w:line="540" w:lineRule="exact"/>
        <w:ind w:leftChars="200"/>
        <w:textAlignment w:val="auto"/>
        <w:rPr>
          <w:rFonts w:hint="eastAsia" w:ascii="仿宋_GB2312" w:hAnsi="仿宋_GB2312" w:eastAsia="仿宋_GB2312" w:cs="仿宋_GB2312"/>
          <w:color w:val="000000"/>
          <w:sz w:val="32"/>
          <w:szCs w:val="32"/>
        </w:rPr>
      </w:pPr>
      <w:r>
        <w:rPr>
          <w:rFonts w:hint="eastAsia" w:ascii="仿宋_GB2312" w:hAnsi="仿宋_GB2312" w:eastAsia="仿宋_GB2312" w:cs="仿宋_GB2312"/>
          <w:color w:val="000000"/>
          <w:spacing w:val="-6"/>
          <w:kern w:val="2"/>
          <w:sz w:val="32"/>
          <w:szCs w:val="32"/>
          <w:lang w:val="en-US" w:eastAsia="zh-CN" w:bidi="ar-SA"/>
        </w:rPr>
        <w:t>前次申请定级被告知未通过之日起满1年；</w:t>
      </w:r>
    </w:p>
    <w:p>
      <w:pPr>
        <w:pStyle w:val="7"/>
        <w:keepNext w:val="0"/>
        <w:keepLines w:val="0"/>
        <w:pageBreakBefore w:val="0"/>
        <w:numPr>
          <w:ilvl w:val="0"/>
          <w:numId w:val="1"/>
        </w:numPr>
        <w:kinsoku/>
        <w:wordWrap/>
        <w:overflowPunct/>
        <w:topLinePunct w:val="0"/>
        <w:autoSpaceDE/>
        <w:autoSpaceDN/>
        <w:bidi w:val="0"/>
        <w:spacing w:line="540" w:lineRule="exact"/>
        <w:ind w:leftChars="200"/>
        <w:textAlignment w:val="auto"/>
        <w:rPr>
          <w:rFonts w:hint="eastAsia" w:ascii="仿宋_GB2312" w:hAnsi="仿宋_GB2312" w:eastAsia="仿宋_GB2312" w:cs="仿宋_GB2312"/>
          <w:color w:val="0000FF"/>
          <w:sz w:val="32"/>
          <w:szCs w:val="32"/>
        </w:rPr>
      </w:pPr>
      <w:r>
        <w:rPr>
          <w:rFonts w:hint="eastAsia" w:ascii="仿宋_GB2312" w:hAnsi="仿宋_GB2312" w:eastAsia="仿宋_GB2312" w:cs="仿宋_GB2312"/>
          <w:color w:val="000000"/>
          <w:spacing w:val="-6"/>
          <w:kern w:val="2"/>
          <w:sz w:val="32"/>
          <w:szCs w:val="32"/>
          <w:lang w:val="en-US" w:eastAsia="zh-CN" w:bidi="ar-SA"/>
        </w:rPr>
        <w:t>被撤销标准化等级之日起满1年；</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九</w:t>
      </w:r>
      <w:r>
        <w:rPr>
          <w:rFonts w:hint="eastAsia" w:ascii="仿宋_GB2312" w:hAnsi="仿宋_GB2312" w:eastAsia="仿宋_GB2312" w:cs="仿宋_GB2312"/>
          <w:color w:val="000000"/>
          <w:spacing w:val="-6"/>
          <w:kern w:val="2"/>
          <w:sz w:val="32"/>
          <w:szCs w:val="32"/>
          <w:lang w:val="en-US" w:eastAsia="zh-CN" w:bidi="ar-SA"/>
        </w:rPr>
        <w:t>）全面开展隐患排查治理，</w:t>
      </w:r>
      <w:r>
        <w:rPr>
          <w:rFonts w:hint="eastAsia" w:ascii="仿宋_GB2312" w:hAnsi="仿宋_GB2312" w:cs="仿宋_GB2312"/>
          <w:color w:val="000000"/>
          <w:spacing w:val="-6"/>
          <w:kern w:val="2"/>
          <w:sz w:val="32"/>
          <w:szCs w:val="32"/>
          <w:lang w:val="en-US" w:eastAsia="zh-CN" w:bidi="ar-SA"/>
        </w:rPr>
        <w:t>且不存在</w:t>
      </w:r>
      <w:r>
        <w:rPr>
          <w:rFonts w:hint="eastAsia" w:ascii="仿宋_GB2312" w:hAnsi="仿宋_GB2312" w:eastAsia="仿宋_GB2312" w:cs="仿宋_GB2312"/>
          <w:color w:val="000000"/>
          <w:spacing w:val="-6"/>
          <w:kern w:val="2"/>
          <w:sz w:val="32"/>
          <w:szCs w:val="32"/>
          <w:lang w:val="en-US" w:eastAsia="zh-CN" w:bidi="ar-SA"/>
        </w:rPr>
        <w:t>重大隐患</w:t>
      </w:r>
      <w:r>
        <w:rPr>
          <w:rFonts w:hint="eastAsia" w:ascii="仿宋_GB2312" w:hAnsi="仿宋_GB2312" w:cs="仿宋_GB2312"/>
          <w:color w:val="000000"/>
          <w:spacing w:val="-6"/>
          <w:kern w:val="2"/>
          <w:sz w:val="32"/>
          <w:szCs w:val="32"/>
          <w:lang w:val="en-US" w:eastAsia="zh-CN" w:bidi="ar-SA"/>
        </w:rPr>
        <w:t>；</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default" w:ascii="仿宋_GB2312" w:hAnsi="仿宋_GB2312" w:cs="仿宋_GB2312"/>
          <w:color w:val="000000"/>
          <w:spacing w:val="-6"/>
          <w:kern w:val="2"/>
          <w:sz w:val="32"/>
          <w:szCs w:val="32"/>
          <w:lang w:val="en" w:eastAsia="zh-CN" w:bidi="ar-SA"/>
        </w:rPr>
      </w:pP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十</w:t>
      </w: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企业自主开展安全生产标准化创建工作，提供的材料及标准化自评报告真实、可靠，不存在弄虚作假行为</w:t>
      </w:r>
      <w:r>
        <w:rPr>
          <w:rFonts w:hint="default" w:ascii="仿宋_GB2312" w:hAnsi="仿宋_GB2312" w:cs="仿宋_GB2312"/>
          <w:color w:val="000000"/>
          <w:spacing w:val="-6"/>
          <w:kern w:val="2"/>
          <w:sz w:val="32"/>
          <w:szCs w:val="32"/>
          <w:lang w:val="en" w:eastAsia="zh-CN" w:bidi="ar-SA"/>
        </w:rPr>
        <w:t>;</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eastAsia="仿宋_GB2312" w:cs="仿宋_GB2312"/>
          <w:color w:val="000000"/>
          <w:sz w:val="32"/>
          <w:szCs w:val="32"/>
          <w:lang w:eastAsia="zh-CN"/>
        </w:rPr>
      </w:pPr>
      <w:r>
        <w:rPr>
          <w:rFonts w:hint="eastAsia" w:ascii="仿宋_GB2312" w:hAnsi="仿宋_GB2312" w:cs="仿宋_GB2312"/>
          <w:color w:val="000000"/>
          <w:spacing w:val="-6"/>
          <w:kern w:val="2"/>
          <w:sz w:val="32"/>
          <w:szCs w:val="32"/>
          <w:lang w:val="en-US" w:eastAsia="zh-CN" w:bidi="ar-SA"/>
        </w:rPr>
        <w:t>（十一）</w:t>
      </w:r>
      <w:r>
        <w:rPr>
          <w:rFonts w:hint="eastAsia" w:ascii="仿宋_GB2312" w:hAnsi="仿宋_GB2312" w:eastAsia="仿宋_GB2312" w:cs="仿宋_GB2312"/>
          <w:color w:val="000000"/>
          <w:sz w:val="32"/>
          <w:szCs w:val="32"/>
        </w:rPr>
        <w:t>企业自评标准化得分达到</w:t>
      </w:r>
      <w:r>
        <w:rPr>
          <w:rFonts w:hint="eastAsia" w:ascii="仿宋_GB2312" w:hAnsi="仿宋_GB2312" w:cs="仿宋_GB2312"/>
          <w:color w:val="000000"/>
          <w:sz w:val="32"/>
          <w:szCs w:val="32"/>
          <w:lang w:eastAsia="zh-CN"/>
        </w:rPr>
        <w:t>评定的</w:t>
      </w:r>
      <w:r>
        <w:rPr>
          <w:rFonts w:hint="eastAsia" w:ascii="仿宋_GB2312" w:hAnsi="仿宋_GB2312" w:eastAsia="仿宋_GB2312" w:cs="仿宋_GB2312"/>
          <w:color w:val="000000"/>
          <w:sz w:val="32"/>
          <w:szCs w:val="32"/>
        </w:rPr>
        <w:t>要求</w:t>
      </w:r>
      <w:r>
        <w:rPr>
          <w:rFonts w:hint="eastAsia" w:ascii="仿宋_GB2312" w:hAnsi="仿宋_GB2312" w:cs="仿宋_GB2312"/>
          <w:color w:val="000000"/>
          <w:sz w:val="32"/>
          <w:szCs w:val="32"/>
          <w:lang w:eastAsia="zh-CN"/>
        </w:rPr>
        <w:t>。</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cs="仿宋_GB2312"/>
          <w:color w:val="000000"/>
          <w:spacing w:val="-6"/>
          <w:kern w:val="2"/>
          <w:sz w:val="32"/>
          <w:szCs w:val="32"/>
          <w:lang w:val="en-US" w:eastAsia="zh-CN" w:bidi="ar-SA"/>
        </w:rPr>
      </w:pPr>
      <w:r>
        <w:rPr>
          <w:rFonts w:hint="eastAsia" w:ascii="黑体" w:hAnsi="黑体" w:eastAsia="黑体" w:cs="黑体"/>
          <w:color w:val="000000"/>
          <w:spacing w:val="-6"/>
          <w:kern w:val="2"/>
          <w:sz w:val="32"/>
          <w:szCs w:val="32"/>
          <w:u w:val="none"/>
          <w:lang w:val="en-US" w:eastAsia="zh-CN" w:bidi="ar-SA"/>
        </w:rPr>
        <w:t>第九条</w:t>
      </w:r>
      <w:r>
        <w:rPr>
          <w:rFonts w:hint="eastAsia" w:ascii="仿宋_GB2312" w:hAnsi="仿宋_GB2312" w:eastAsia="仿宋_GB2312" w:cs="仿宋_GB2312"/>
          <w:color w:val="000000"/>
          <w:spacing w:val="-6"/>
          <w:kern w:val="2"/>
          <w:sz w:val="32"/>
          <w:szCs w:val="32"/>
          <w:u w:val="none"/>
          <w:lang w:val="en-US" w:eastAsia="zh-CN" w:bidi="ar-SA"/>
        </w:rPr>
        <w:t xml:space="preserve">  </w:t>
      </w:r>
      <w:r>
        <w:rPr>
          <w:rFonts w:hint="eastAsia" w:ascii="仿宋_GB2312" w:hAnsi="仿宋_GB2312" w:cs="仿宋_GB2312"/>
          <w:color w:val="000000"/>
          <w:spacing w:val="-6"/>
          <w:kern w:val="2"/>
          <w:sz w:val="32"/>
          <w:szCs w:val="32"/>
          <w:lang w:val="en-US" w:eastAsia="zh-CN" w:bidi="ar-SA"/>
        </w:rPr>
        <w:t>现场评审过程中发现以下情况之一的，可一票否决，提前终止评审，现场评审不予通过。</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cs="仿宋_GB2312"/>
          <w:color w:val="000000"/>
          <w:spacing w:val="-6"/>
          <w:kern w:val="2"/>
          <w:sz w:val="32"/>
          <w:szCs w:val="32"/>
          <w:lang w:val="en-US" w:eastAsia="zh-CN" w:bidi="ar-SA"/>
        </w:rPr>
      </w:pPr>
      <w:r>
        <w:rPr>
          <w:rFonts w:hint="eastAsia" w:ascii="仿宋_GB2312" w:hAnsi="仿宋_GB2312" w:cs="仿宋_GB2312"/>
          <w:color w:val="000000"/>
          <w:spacing w:val="-6"/>
          <w:kern w:val="2"/>
          <w:sz w:val="32"/>
          <w:szCs w:val="32"/>
          <w:lang w:val="en-US" w:eastAsia="zh-CN" w:bidi="ar-SA"/>
        </w:rPr>
        <w:t>（一）经对照，企业标准化自评报告采用标准错误的；</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cs="仿宋_GB2312"/>
          <w:color w:val="000000"/>
          <w:spacing w:val="-6"/>
          <w:kern w:val="2"/>
          <w:sz w:val="32"/>
          <w:szCs w:val="32"/>
          <w:lang w:val="en-US" w:eastAsia="zh-CN" w:bidi="ar-SA"/>
        </w:rPr>
      </w:pPr>
      <w:r>
        <w:rPr>
          <w:rFonts w:hint="eastAsia" w:ascii="仿宋_GB2312" w:hAnsi="仿宋_GB2312" w:cs="仿宋_GB2312"/>
          <w:color w:val="000000"/>
          <w:spacing w:val="-6"/>
          <w:kern w:val="2"/>
          <w:sz w:val="32"/>
          <w:szCs w:val="32"/>
          <w:lang w:val="en-US" w:eastAsia="zh-CN" w:bidi="ar-SA"/>
        </w:rPr>
        <w:t>（二）考核期内企业发生生产安全死亡事故，或存在迟报、漏报、谎报、瞒报生产安全事故的；</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cs="仿宋_GB2312"/>
          <w:color w:val="000000"/>
          <w:spacing w:val="-6"/>
          <w:kern w:val="2"/>
          <w:sz w:val="32"/>
          <w:szCs w:val="32"/>
          <w:lang w:val="en-US" w:eastAsia="zh-CN" w:bidi="ar-SA"/>
        </w:rPr>
      </w:pPr>
      <w:r>
        <w:rPr>
          <w:rFonts w:hint="eastAsia" w:ascii="仿宋_GB2312" w:hAnsi="仿宋_GB2312" w:cs="仿宋_GB2312"/>
          <w:color w:val="000000"/>
          <w:spacing w:val="-6"/>
          <w:kern w:val="2"/>
          <w:sz w:val="32"/>
          <w:szCs w:val="32"/>
          <w:lang w:val="en-US" w:eastAsia="zh-CN" w:bidi="ar-SA"/>
        </w:rPr>
        <w:t>（三）《建设工程消防设计审查验收管理暂行规定》(中华人民共和国住房和城乡建设部令第51号）提及的特殊建设工程未进行消防验收；</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cs="仿宋_GB2312"/>
          <w:color w:val="000000"/>
          <w:spacing w:val="-6"/>
          <w:kern w:val="2"/>
          <w:sz w:val="32"/>
          <w:szCs w:val="32"/>
          <w:lang w:val="en-US" w:eastAsia="zh-CN" w:bidi="ar-SA"/>
        </w:rPr>
      </w:pPr>
      <w:r>
        <w:rPr>
          <w:rFonts w:hint="eastAsia" w:ascii="仿宋_GB2312" w:hAnsi="仿宋_GB2312" w:cs="仿宋_GB2312"/>
          <w:color w:val="000000"/>
          <w:spacing w:val="-6"/>
          <w:kern w:val="2"/>
          <w:sz w:val="32"/>
          <w:szCs w:val="32"/>
          <w:lang w:val="en-US" w:eastAsia="zh-CN" w:bidi="ar-SA"/>
        </w:rPr>
        <w:t>（四）现场评审期间，企业处于停产、半停产或停业、停工待料、大修、装修或其它非正常生产、运营等情况的；</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cs="仿宋_GB2312"/>
          <w:color w:val="000000"/>
          <w:spacing w:val="-6"/>
          <w:kern w:val="2"/>
          <w:sz w:val="32"/>
          <w:szCs w:val="32"/>
          <w:lang w:val="en-US" w:eastAsia="zh-CN" w:bidi="ar-SA"/>
        </w:rPr>
      </w:pPr>
      <w:r>
        <w:rPr>
          <w:rFonts w:hint="eastAsia" w:ascii="仿宋_GB2312" w:hAnsi="仿宋_GB2312" w:cs="仿宋_GB2312"/>
          <w:color w:val="000000"/>
          <w:spacing w:val="-6"/>
          <w:kern w:val="2"/>
          <w:sz w:val="32"/>
          <w:szCs w:val="32"/>
          <w:lang w:val="en-US" w:eastAsia="zh-CN" w:bidi="ar-SA"/>
        </w:rPr>
        <w:t>（五）申请材料不真实，在评审过程中弄虚作假或现场情况与所提供资料严重不符的；</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cs="仿宋_GB2312"/>
          <w:color w:val="000000"/>
          <w:spacing w:val="-6"/>
          <w:kern w:val="2"/>
          <w:sz w:val="32"/>
          <w:szCs w:val="32"/>
          <w:lang w:val="en-US" w:eastAsia="zh-CN" w:bidi="ar-SA"/>
        </w:rPr>
      </w:pPr>
      <w:r>
        <w:rPr>
          <w:rFonts w:hint="eastAsia" w:ascii="仿宋_GB2312" w:hAnsi="仿宋_GB2312" w:cs="仿宋_GB2312"/>
          <w:color w:val="000000"/>
          <w:spacing w:val="-6"/>
          <w:kern w:val="2"/>
          <w:sz w:val="32"/>
          <w:szCs w:val="32"/>
          <w:lang w:val="en-US" w:eastAsia="zh-CN" w:bidi="ar-SA"/>
        </w:rPr>
        <w:t>（六）企业以涉密为由部分场所不接受、不配合评审组成员合理检查和取证（包括文字、影像等）的；</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cs="仿宋_GB2312"/>
          <w:color w:val="000000"/>
          <w:spacing w:val="-6"/>
          <w:kern w:val="2"/>
          <w:sz w:val="32"/>
          <w:szCs w:val="32"/>
          <w:lang w:val="en-US" w:eastAsia="zh-CN" w:bidi="ar-SA"/>
        </w:rPr>
      </w:pPr>
      <w:r>
        <w:rPr>
          <w:rFonts w:hint="eastAsia" w:ascii="仿宋_GB2312" w:hAnsi="仿宋_GB2312" w:cs="仿宋_GB2312"/>
          <w:color w:val="000000"/>
          <w:spacing w:val="-6"/>
          <w:kern w:val="2"/>
          <w:sz w:val="32"/>
          <w:szCs w:val="32"/>
          <w:lang w:val="en-US" w:eastAsia="zh-CN" w:bidi="ar-SA"/>
        </w:rPr>
        <w:t>（七）存在重大隐患且不能立即整改到位的；</w:t>
      </w:r>
    </w:p>
    <w:p>
      <w:pPr>
        <w:keepNext w:val="0"/>
        <w:keepLines w:val="0"/>
        <w:pageBreakBefore w:val="0"/>
        <w:tabs>
          <w:tab w:val="right" w:pos="8306"/>
        </w:tabs>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cs="仿宋_GB2312"/>
          <w:color w:val="000000"/>
          <w:spacing w:val="-6"/>
          <w:kern w:val="2"/>
          <w:sz w:val="32"/>
          <w:szCs w:val="32"/>
          <w:lang w:val="en-US" w:eastAsia="zh-CN" w:bidi="ar-SA"/>
        </w:rPr>
      </w:pPr>
      <w:r>
        <w:rPr>
          <w:rFonts w:hint="eastAsia" w:ascii="仿宋_GB2312" w:hAnsi="仿宋_GB2312" w:cs="仿宋_GB2312"/>
          <w:color w:val="000000"/>
          <w:spacing w:val="-6"/>
          <w:kern w:val="2"/>
          <w:sz w:val="32"/>
          <w:szCs w:val="32"/>
          <w:lang w:val="en-US" w:eastAsia="zh-CN" w:bidi="ar-SA"/>
        </w:rPr>
        <w:t>（八）安全生产标准化管理体系未有效运行，存在安全管理实际情况与制度文件“两张皮”现象的。</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黑体" w:hAnsi="黑体" w:eastAsia="黑体" w:cs="黑体"/>
          <w:color w:val="000000"/>
          <w:spacing w:val="-6"/>
          <w:kern w:val="2"/>
          <w:sz w:val="32"/>
          <w:szCs w:val="32"/>
          <w:u w:val="none"/>
          <w:lang w:val="en-US" w:eastAsia="zh-CN" w:bidi="ar-SA"/>
        </w:rPr>
        <w:t xml:space="preserve">第十条  </w:t>
      </w:r>
      <w:r>
        <w:rPr>
          <w:rFonts w:hint="eastAsia" w:ascii="仿宋_GB2312" w:hAnsi="仿宋_GB2312" w:eastAsia="仿宋_GB2312" w:cs="仿宋_GB2312"/>
          <w:color w:val="000000"/>
          <w:spacing w:val="-6"/>
          <w:kern w:val="2"/>
          <w:sz w:val="32"/>
          <w:szCs w:val="32"/>
          <w:lang w:val="en-US" w:eastAsia="zh-CN" w:bidi="ar-SA"/>
        </w:rPr>
        <w:t>企业标准化等级有效期为3年。</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黑体" w:hAnsi="黑体" w:eastAsia="黑体" w:cs="黑体"/>
          <w:color w:val="000000"/>
          <w:spacing w:val="-6"/>
          <w:kern w:val="2"/>
          <w:sz w:val="32"/>
          <w:szCs w:val="32"/>
          <w:lang w:val="en-US" w:eastAsia="zh-CN" w:bidi="ar-SA"/>
        </w:rPr>
        <w:t>第十一条</w:t>
      </w:r>
      <w:r>
        <w:rPr>
          <w:rFonts w:hint="eastAsia" w:ascii="仿宋_GB2312" w:hAnsi="仿宋_GB2312" w:eastAsia="仿宋_GB2312" w:cs="仿宋_GB2312"/>
          <w:color w:val="000000"/>
          <w:spacing w:val="-6"/>
          <w:kern w:val="2"/>
          <w:sz w:val="32"/>
          <w:szCs w:val="32"/>
          <w:lang w:val="en-US" w:eastAsia="zh-CN" w:bidi="ar-SA"/>
        </w:rPr>
        <w:t xml:space="preserve"> 已经取得标准化等级的企业，可以在有效期届满前3个月再次按照本办法第</w:t>
      </w:r>
      <w:r>
        <w:rPr>
          <w:rFonts w:hint="eastAsia" w:ascii="仿宋_GB2312" w:hAnsi="仿宋_GB2312" w:cs="仿宋_GB2312"/>
          <w:color w:val="000000"/>
          <w:spacing w:val="-6"/>
          <w:kern w:val="2"/>
          <w:sz w:val="32"/>
          <w:szCs w:val="32"/>
          <w:lang w:val="en-US" w:eastAsia="zh-CN" w:bidi="ar-SA"/>
        </w:rPr>
        <w:t>七</w:t>
      </w:r>
      <w:r>
        <w:rPr>
          <w:rFonts w:hint="eastAsia" w:ascii="仿宋_GB2312" w:hAnsi="仿宋_GB2312" w:eastAsia="仿宋_GB2312" w:cs="仿宋_GB2312"/>
          <w:color w:val="000000"/>
          <w:spacing w:val="-6"/>
          <w:kern w:val="2"/>
          <w:sz w:val="32"/>
          <w:szCs w:val="32"/>
          <w:lang w:val="en-US" w:eastAsia="zh-CN" w:bidi="ar-SA"/>
        </w:rPr>
        <w:t>条规定的程序申请定级。</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2020年1月1日以后被定级为三级的企业，在标准化等级有效期内符合以下条件的，在有效期届满前3个月再次申请三级企业（申请表格式见附件4），经</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审核是否具有直接予以公示公告的条件，由组织单位受理、审查后，报</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直接予以公示、公告。超出标准化等级有效期提出复评申请的，仍按照本办法第七条规定的程序执行：</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（一）未发生生产安全死亡事故；</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（二）三级企业未发生总计重伤5人及以上或者直接经济损失总计500万元及以上的生产安全事故；</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（三）未发生造成重大社会不良影响的事件；</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（四）有关法律、法规、规章、标准及所属行业定级相关标准未作重大修订；</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（五）生产工艺、设备、产品、原辅材料等无重大变化，无新建、改建、扩建工程项目；</w:t>
      </w:r>
    </w:p>
    <w:p>
      <w:pPr>
        <w:keepNext w:val="0"/>
        <w:keepLines w:val="0"/>
        <w:pageBreakBefore w:val="0"/>
        <w:widowControl w:val="0"/>
        <w:suppressLineNumbers w:val="0"/>
        <w:tabs>
          <w:tab w:val="right" w:pos="8306"/>
        </w:tabs>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（六）按照规定开展自评，提交自评报告且自评标准化得分达到原等级的要求。</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黑体" w:hAnsi="黑体" w:eastAsia="黑体" w:cs="黑体"/>
          <w:color w:val="000000"/>
          <w:spacing w:val="-6"/>
          <w:kern w:val="2"/>
          <w:sz w:val="32"/>
          <w:szCs w:val="32"/>
          <w:lang w:val="en-US" w:eastAsia="zh-CN" w:bidi="ar-SA"/>
        </w:rPr>
        <w:t>第十二条</w:t>
      </w:r>
      <w:r>
        <w:rPr>
          <w:rFonts w:hint="eastAsia" w:ascii="仿宋_GB2312" w:hAnsi="仿宋_GB2312" w:eastAsia="仿宋_GB2312" w:cs="仿宋_GB2312"/>
          <w:color w:val="000000"/>
          <w:spacing w:val="-6"/>
          <w:kern w:val="2"/>
          <w:sz w:val="32"/>
          <w:szCs w:val="32"/>
          <w:lang w:val="en-US" w:eastAsia="zh-CN" w:bidi="ar-SA"/>
        </w:rPr>
        <w:t xml:space="preserve">  </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日常监管执法工作中，发现企业存在以下情形之一的，</w:t>
      </w:r>
      <w:r>
        <w:rPr>
          <w:rFonts w:hint="eastAsia" w:ascii="仿宋_GB2312" w:hAnsi="仿宋_GB2312" w:cs="仿宋_GB2312"/>
          <w:color w:val="000000"/>
          <w:spacing w:val="-6"/>
          <w:kern w:val="2"/>
          <w:sz w:val="32"/>
          <w:szCs w:val="32"/>
          <w:lang w:val="en-US" w:eastAsia="zh-CN" w:bidi="ar-SA"/>
        </w:rPr>
        <w:t>应</w:t>
      </w:r>
      <w:r>
        <w:rPr>
          <w:rFonts w:hint="eastAsia" w:ascii="仿宋_GB2312" w:hAnsi="仿宋_GB2312" w:eastAsia="仿宋_GB2312" w:cs="仿宋_GB2312"/>
          <w:color w:val="000000"/>
          <w:spacing w:val="-6"/>
          <w:kern w:val="2"/>
          <w:sz w:val="32"/>
          <w:szCs w:val="32"/>
          <w:lang w:val="en-US" w:eastAsia="zh-CN" w:bidi="ar-SA"/>
        </w:rPr>
        <w:t>撤销其等级</w:t>
      </w:r>
      <w:r>
        <w:rPr>
          <w:rFonts w:hint="eastAsia" w:ascii="仿宋_GB2312" w:hAnsi="仿宋_GB2312" w:cs="仿宋_GB2312"/>
          <w:color w:val="000000"/>
          <w:spacing w:val="-6"/>
          <w:kern w:val="2"/>
          <w:sz w:val="32"/>
          <w:szCs w:val="32"/>
          <w:lang w:val="en-US" w:eastAsia="zh-CN" w:bidi="ar-SA"/>
        </w:rPr>
        <w:t>，并</w:t>
      </w:r>
      <w:r>
        <w:rPr>
          <w:rFonts w:hint="eastAsia" w:ascii="仿宋_GB2312" w:hAnsi="仿宋_GB2312" w:eastAsia="仿宋_GB2312" w:cs="仿宋_GB2312"/>
          <w:color w:val="000000"/>
          <w:spacing w:val="-6"/>
          <w:kern w:val="2"/>
          <w:sz w:val="32"/>
          <w:szCs w:val="32"/>
          <w:lang w:val="en-US" w:eastAsia="zh-CN" w:bidi="ar-SA"/>
        </w:rPr>
        <w:t>以公告</w:t>
      </w:r>
      <w:r>
        <w:rPr>
          <w:rFonts w:hint="eastAsia" w:ascii="仿宋_GB2312" w:hAnsi="仿宋_GB2312" w:cs="仿宋_GB2312"/>
          <w:color w:val="000000"/>
          <w:spacing w:val="-6"/>
          <w:kern w:val="2"/>
          <w:sz w:val="32"/>
          <w:szCs w:val="32"/>
          <w:lang w:val="en-US" w:eastAsia="zh-CN" w:bidi="ar-SA"/>
        </w:rPr>
        <w:t>，</w:t>
      </w:r>
      <w:r>
        <w:rPr>
          <w:rFonts w:hint="eastAsia" w:ascii="仿宋_GB2312" w:hAnsi="仿宋_GB2312" w:eastAsia="仿宋_GB2312" w:cs="仿宋_GB2312"/>
          <w:color w:val="000000"/>
          <w:spacing w:val="-6"/>
          <w:kern w:val="2"/>
          <w:sz w:val="32"/>
          <w:szCs w:val="32"/>
          <w:lang w:val="en-US" w:eastAsia="zh-CN" w:bidi="ar-SA"/>
        </w:rPr>
        <w:t>同时抄送</w:t>
      </w:r>
      <w:r>
        <w:rPr>
          <w:rFonts w:hint="eastAsia" w:ascii="仿宋_GB2312" w:hAnsi="仿宋_GB2312" w:cs="仿宋_GB2312"/>
          <w:color w:val="000000"/>
          <w:spacing w:val="-6"/>
          <w:kern w:val="2"/>
          <w:sz w:val="32"/>
          <w:szCs w:val="32"/>
          <w:lang w:val="en-US" w:eastAsia="zh-CN" w:bidi="ar-SA"/>
        </w:rPr>
        <w:t>区经济发展局</w:t>
      </w: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社会事业局</w:t>
      </w: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国资局</w:t>
      </w:r>
      <w:r>
        <w:rPr>
          <w:rFonts w:hint="eastAsia" w:ascii="仿宋_GB2312" w:hAnsi="仿宋_GB2312" w:eastAsia="仿宋_GB2312" w:cs="仿宋_GB2312"/>
          <w:color w:val="000000"/>
          <w:spacing w:val="-6"/>
          <w:kern w:val="2"/>
          <w:sz w:val="32"/>
          <w:szCs w:val="32"/>
          <w:lang w:val="en-US" w:eastAsia="zh-CN" w:bidi="ar-SA"/>
        </w:rPr>
        <w:t>、</w:t>
      </w:r>
      <w:r>
        <w:rPr>
          <w:rFonts w:hint="eastAsia" w:ascii="仿宋_GB2312" w:hAnsi="仿宋_GB2312" w:cs="仿宋_GB2312"/>
          <w:color w:val="000000"/>
          <w:spacing w:val="-6"/>
          <w:kern w:val="2"/>
          <w:sz w:val="32"/>
          <w:szCs w:val="32"/>
          <w:lang w:val="en-US" w:eastAsia="zh-CN" w:bidi="ar-SA"/>
        </w:rPr>
        <w:t>市场监管局</w:t>
      </w:r>
      <w:r>
        <w:rPr>
          <w:rFonts w:hint="eastAsia" w:ascii="仿宋_GB2312" w:hAnsi="仿宋_GB2312" w:eastAsia="仿宋_GB2312" w:cs="仿宋_GB2312"/>
          <w:color w:val="000000"/>
          <w:spacing w:val="-6"/>
          <w:kern w:val="2"/>
          <w:sz w:val="32"/>
          <w:szCs w:val="32"/>
          <w:lang w:val="en-US" w:eastAsia="zh-CN" w:bidi="ar-SA"/>
        </w:rPr>
        <w:t>等部门和工会组织，以及相应银行保险和证券监督管理机构。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（一）发生生产安全死亡事故的；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（二）连续12个月内发生总计重伤3人及以上或者直接经济损失总计100万元及以上的生产安全事故的；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（三）发生造成重大社会不良影响事件的；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（四）瞒报、谎报、迟报、漏报生产安全事故的；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（五）被列入安全生产失信惩戒名单的；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（六）提供虚假材料，或者以其他不正当手段取得标准化等级的；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（七）行政许可证照注销、吊销、撤销的，或者不再从事相关行业生产经营活动的；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（八）存在重大生产安全事故隐患,未在规定期限内完成整改的；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（九）未按照标准化管理体系持续、有效运行，情节严重的。</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黑体" w:hAnsi="黑体" w:eastAsia="黑体" w:cs="黑体"/>
          <w:color w:val="000000"/>
          <w:spacing w:val="-6"/>
          <w:kern w:val="2"/>
          <w:sz w:val="32"/>
          <w:szCs w:val="32"/>
          <w:lang w:val="en-US" w:eastAsia="zh-CN" w:bidi="ar-SA"/>
        </w:rPr>
        <w:t>第十三条</w:t>
      </w:r>
      <w:r>
        <w:rPr>
          <w:rFonts w:hint="eastAsia" w:ascii="仿宋_GB2312" w:hAnsi="仿宋_GB2312" w:eastAsia="仿宋_GB2312" w:cs="仿宋_GB2312"/>
          <w:color w:val="000000"/>
          <w:spacing w:val="-6"/>
          <w:kern w:val="2"/>
          <w:sz w:val="32"/>
          <w:szCs w:val="32"/>
          <w:lang w:val="en-US" w:eastAsia="zh-CN" w:bidi="ar-SA"/>
        </w:rPr>
        <w:t xml:space="preserve">  </w:t>
      </w:r>
      <w:r>
        <w:rPr>
          <w:rFonts w:hint="eastAsia" w:ascii="仿宋_GB2312" w:hAnsi="仿宋_GB2312" w:cs="仿宋_GB2312"/>
          <w:color w:val="000000"/>
          <w:spacing w:val="-6"/>
          <w:kern w:val="2"/>
          <w:sz w:val="32"/>
          <w:szCs w:val="32"/>
          <w:lang w:val="en-US" w:eastAsia="zh-CN" w:bidi="ar-SA"/>
        </w:rPr>
        <w:t>区执法应急局</w:t>
      </w:r>
      <w:r>
        <w:rPr>
          <w:rFonts w:hint="eastAsia" w:ascii="仿宋_GB2312" w:hAnsi="仿宋_GB2312" w:eastAsia="仿宋_GB2312" w:cs="仿宋_GB2312"/>
          <w:color w:val="000000"/>
          <w:spacing w:val="-6"/>
          <w:kern w:val="2"/>
          <w:sz w:val="32"/>
          <w:szCs w:val="32"/>
          <w:lang w:val="en-US" w:eastAsia="zh-CN" w:bidi="ar-SA"/>
        </w:rPr>
        <w:t>应当协调有关部门采取有效激励措施，支持和鼓励企业开展标准化建设。</w:t>
      </w:r>
    </w:p>
    <w:p>
      <w:pPr>
        <w:keepNext w:val="0"/>
        <w:keepLines w:val="0"/>
        <w:pageBreakBefore w:val="0"/>
        <w:widowControl w:val="0"/>
        <w:numPr>
          <w:ilvl w:val="0"/>
          <w:numId w:val="2"/>
        </w:numPr>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highlight w:val="none"/>
          <w:lang w:val="en-US" w:eastAsia="zh-CN" w:bidi="ar-SA"/>
        </w:rPr>
      </w:pPr>
      <w:r>
        <w:rPr>
          <w:rFonts w:hint="eastAsia" w:ascii="仿宋_GB2312" w:hAnsi="仿宋_GB2312" w:eastAsia="仿宋_GB2312" w:cs="仿宋_GB2312"/>
          <w:color w:val="000000"/>
          <w:spacing w:val="-6"/>
          <w:kern w:val="2"/>
          <w:sz w:val="32"/>
          <w:szCs w:val="32"/>
          <w:lang w:val="en-US" w:eastAsia="zh-CN" w:bidi="ar-SA"/>
        </w:rPr>
        <w:t>将企业标准</w:t>
      </w:r>
      <w:r>
        <w:rPr>
          <w:rFonts w:hint="eastAsia" w:ascii="仿宋_GB2312" w:hAnsi="仿宋_GB2312" w:eastAsia="仿宋_GB2312" w:cs="仿宋_GB2312"/>
          <w:color w:val="000000"/>
          <w:spacing w:val="-6"/>
          <w:kern w:val="2"/>
          <w:sz w:val="32"/>
          <w:szCs w:val="32"/>
          <w:highlight w:val="none"/>
          <w:lang w:val="en-US" w:eastAsia="zh-CN" w:bidi="ar-SA"/>
        </w:rPr>
        <w:t>化建设情况作为分类分级监管的重要依据，对不同等级的企业实施差异化监管。</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（二）因安全生产政策性原因对相关企业实施区域限产、停产措施的，原则上</w:t>
      </w:r>
      <w:r>
        <w:rPr>
          <w:rFonts w:hint="eastAsia" w:ascii="仿宋_GB2312" w:hAnsi="仿宋_GB2312" w:cs="仿宋_GB2312"/>
          <w:color w:val="000000"/>
          <w:spacing w:val="-6"/>
          <w:kern w:val="2"/>
          <w:sz w:val="32"/>
          <w:szCs w:val="32"/>
          <w:lang w:val="en-US" w:eastAsia="zh-CN" w:bidi="ar-SA"/>
        </w:rPr>
        <w:t>标准化评定</w:t>
      </w:r>
      <w:r>
        <w:rPr>
          <w:rFonts w:hint="eastAsia" w:ascii="仿宋_GB2312" w:hAnsi="仿宋_GB2312" w:eastAsia="仿宋_GB2312" w:cs="仿宋_GB2312"/>
          <w:color w:val="000000"/>
          <w:spacing w:val="-6"/>
          <w:kern w:val="2"/>
          <w:sz w:val="32"/>
          <w:szCs w:val="32"/>
          <w:lang w:val="en-US" w:eastAsia="zh-CN" w:bidi="ar-SA"/>
        </w:rPr>
        <w:t>三级</w:t>
      </w:r>
      <w:r>
        <w:rPr>
          <w:rFonts w:hint="eastAsia" w:ascii="仿宋_GB2312" w:hAnsi="仿宋_GB2312" w:cs="仿宋_GB2312"/>
          <w:color w:val="000000"/>
          <w:spacing w:val="-6"/>
          <w:kern w:val="2"/>
          <w:sz w:val="32"/>
          <w:szCs w:val="32"/>
          <w:lang w:val="en-US" w:eastAsia="zh-CN" w:bidi="ar-SA"/>
        </w:rPr>
        <w:t>、小微企业达标的</w:t>
      </w:r>
      <w:r>
        <w:rPr>
          <w:rFonts w:hint="eastAsia" w:ascii="仿宋_GB2312" w:hAnsi="仿宋_GB2312" w:eastAsia="仿宋_GB2312" w:cs="仿宋_GB2312"/>
          <w:color w:val="000000"/>
          <w:spacing w:val="-6"/>
          <w:kern w:val="2"/>
          <w:sz w:val="32"/>
          <w:szCs w:val="32"/>
          <w:lang w:val="en-US" w:eastAsia="zh-CN" w:bidi="ar-SA"/>
        </w:rPr>
        <w:t>企业不纳入范围；</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（三）停产后复产验收时，原则上优先对</w:t>
      </w:r>
      <w:r>
        <w:rPr>
          <w:rFonts w:hint="eastAsia" w:ascii="仿宋_GB2312" w:hAnsi="仿宋_GB2312" w:cs="仿宋_GB2312"/>
          <w:color w:val="000000"/>
          <w:spacing w:val="-6"/>
          <w:kern w:val="2"/>
          <w:sz w:val="32"/>
          <w:szCs w:val="32"/>
          <w:lang w:val="en-US" w:eastAsia="zh-CN" w:bidi="ar-SA"/>
        </w:rPr>
        <w:t>达标</w:t>
      </w:r>
      <w:r>
        <w:rPr>
          <w:rFonts w:hint="eastAsia" w:ascii="仿宋_GB2312" w:hAnsi="仿宋_GB2312" w:eastAsia="仿宋_GB2312" w:cs="仿宋_GB2312"/>
          <w:color w:val="000000"/>
          <w:spacing w:val="-6"/>
          <w:kern w:val="2"/>
          <w:sz w:val="32"/>
          <w:szCs w:val="32"/>
          <w:lang w:val="en-US" w:eastAsia="zh-CN" w:bidi="ar-SA"/>
        </w:rPr>
        <w:t>级企业进行复产验收；</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（四）标准化等级企业符合工伤保险费率下浮条件的，按规定下浮其工伤保险费率；</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（五）标准化等级企业的安全生产责任保险按有关政策规定给予支持；</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（六）将企业标准化等级作为信贷信用等级评定的重要依据之一。支持鼓励金融信贷机构向符合条件的标准化等级企业优先提供信贷服务；</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（七）标准化等级企业申报国家和地方质量奖励、优秀品牌等资格和荣誉的，予以优先支持或者推荐；</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仿宋_GB2312" w:hAnsi="仿宋_GB2312" w:eastAsia="仿宋_GB2312" w:cs="仿宋_GB2312"/>
          <w:color w:val="000000"/>
          <w:spacing w:val="-6"/>
          <w:kern w:val="2"/>
          <w:sz w:val="32"/>
          <w:szCs w:val="32"/>
          <w:lang w:val="en-US" w:eastAsia="zh-CN" w:bidi="ar-SA"/>
        </w:rPr>
        <w:t>（八）对符合评选推荐条件的标准化等级企业，优先推荐其参加所属地区、行业及领域的先进单位（集体）、安全文化示范企业等评选。</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outlineLvl w:val="0"/>
        <w:rPr>
          <w:rFonts w:hint="eastAsia" w:ascii="仿宋_GB2312" w:hAnsi="仿宋_GB2312" w:eastAsia="仿宋_GB2312" w:cs="仿宋_GB2312"/>
          <w:b w:val="0"/>
          <w:bCs w:val="0"/>
          <w:color w:val="000000"/>
          <w:sz w:val="32"/>
          <w:szCs w:val="32"/>
          <w:u w:val="none"/>
        </w:rPr>
      </w:pPr>
      <w:r>
        <w:rPr>
          <w:rFonts w:hint="eastAsia" w:ascii="黑体" w:hAnsi="黑体" w:eastAsia="黑体" w:cs="黑体"/>
          <w:b w:val="0"/>
          <w:bCs w:val="0"/>
          <w:color w:val="000000"/>
          <w:sz w:val="32"/>
          <w:szCs w:val="32"/>
          <w:u w:val="none"/>
          <w:lang w:val="en-US" w:eastAsia="zh-CN"/>
        </w:rPr>
        <w:t>第十四条</w:t>
      </w:r>
      <w:r>
        <w:rPr>
          <w:rFonts w:hint="eastAsia" w:ascii="仿宋_GB2312" w:hAnsi="仿宋_GB2312" w:eastAsia="仿宋_GB2312" w:cs="仿宋_GB2312"/>
          <w:b w:val="0"/>
          <w:bCs w:val="0"/>
          <w:color w:val="000000"/>
          <w:sz w:val="32"/>
          <w:szCs w:val="32"/>
          <w:u w:val="none"/>
          <w:lang w:val="en-US" w:eastAsia="zh-CN"/>
        </w:rPr>
        <w:t xml:space="preserve">  </w:t>
      </w:r>
      <w:r>
        <w:rPr>
          <w:rFonts w:hint="eastAsia" w:ascii="仿宋_GB2312" w:hAnsi="仿宋_GB2312" w:eastAsia="仿宋_GB2312" w:cs="仿宋_GB2312"/>
          <w:b w:val="0"/>
          <w:bCs w:val="0"/>
          <w:color w:val="000000"/>
          <w:sz w:val="32"/>
          <w:szCs w:val="32"/>
          <w:u w:val="none"/>
        </w:rPr>
        <w:t>评审人员管理</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u w:val="none"/>
        </w:rPr>
      </w:pPr>
      <w:r>
        <w:rPr>
          <w:rFonts w:hint="eastAsia" w:ascii="仿宋_GB2312" w:hAnsi="仿宋_GB2312" w:eastAsia="仿宋_GB2312" w:cs="仿宋_GB2312"/>
          <w:color w:val="000000"/>
          <w:sz w:val="32"/>
          <w:szCs w:val="32"/>
          <w:u w:val="none"/>
        </w:rPr>
        <w:t>本办法所称的评审人员，包括</w:t>
      </w:r>
      <w:r>
        <w:rPr>
          <w:rFonts w:hint="eastAsia" w:ascii="仿宋_GB2312" w:hAnsi="仿宋_GB2312" w:cs="仿宋_GB2312"/>
          <w:color w:val="000000"/>
          <w:sz w:val="32"/>
          <w:szCs w:val="32"/>
          <w:u w:val="none"/>
          <w:lang w:eastAsia="zh-CN"/>
        </w:rPr>
        <w:t>评审单位的</w:t>
      </w:r>
      <w:r>
        <w:rPr>
          <w:rFonts w:hint="eastAsia" w:ascii="仿宋_GB2312" w:hAnsi="仿宋_GB2312" w:eastAsia="仿宋_GB2312" w:cs="仿宋_GB2312"/>
          <w:color w:val="000000"/>
          <w:sz w:val="32"/>
          <w:szCs w:val="32"/>
          <w:u w:val="none"/>
        </w:rPr>
        <w:t>评审员和聘请的评审专家。</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eastAsia="zh-CN"/>
        </w:rPr>
        <w:t>（一）</w:t>
      </w:r>
      <w:r>
        <w:rPr>
          <w:rFonts w:hint="eastAsia" w:ascii="仿宋_GB2312" w:hAnsi="仿宋_GB2312" w:eastAsia="仿宋_GB2312" w:cs="仿宋_GB2312"/>
          <w:color w:val="000000"/>
          <w:sz w:val="32"/>
          <w:szCs w:val="32"/>
          <w:highlight w:val="none"/>
          <w:u w:val="none"/>
        </w:rPr>
        <w:t>评审员应当具备下列条件：</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strike w:val="0"/>
          <w:dstrike w:val="0"/>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1.</w:t>
      </w:r>
      <w:r>
        <w:rPr>
          <w:rFonts w:hint="eastAsia" w:ascii="仿宋_GB2312" w:hAnsi="仿宋_GB2312" w:eastAsia="仿宋_GB2312" w:cs="仿宋_GB2312"/>
          <w:strike w:val="0"/>
          <w:dstrike w:val="0"/>
          <w:color w:val="000000"/>
          <w:sz w:val="32"/>
          <w:szCs w:val="32"/>
          <w:highlight w:val="none"/>
          <w:u w:val="none"/>
          <w:lang w:val="en-US" w:eastAsia="zh-CN"/>
        </w:rPr>
        <w:t>评审</w:t>
      </w:r>
      <w:r>
        <w:rPr>
          <w:rFonts w:hint="eastAsia" w:ascii="仿宋_GB2312" w:hAnsi="仿宋_GB2312" w:eastAsia="仿宋_GB2312" w:cs="仿宋_GB2312"/>
          <w:strike w:val="0"/>
          <w:dstrike w:val="0"/>
          <w:color w:val="000000"/>
          <w:sz w:val="32"/>
          <w:szCs w:val="32"/>
          <w:highlight w:val="none"/>
          <w:u w:val="none"/>
        </w:rPr>
        <w:t>员</w:t>
      </w:r>
      <w:r>
        <w:rPr>
          <w:rFonts w:hint="eastAsia" w:ascii="仿宋_GB2312" w:hAnsi="仿宋_GB2312" w:cs="仿宋_GB2312"/>
          <w:strike w:val="0"/>
          <w:dstrike w:val="0"/>
          <w:color w:val="000000"/>
          <w:sz w:val="32"/>
          <w:szCs w:val="32"/>
          <w:highlight w:val="none"/>
          <w:u w:val="none"/>
          <w:lang w:val="en-US" w:eastAsia="zh-CN"/>
        </w:rPr>
        <w:t>必须是</w:t>
      </w:r>
      <w:r>
        <w:rPr>
          <w:rFonts w:hint="eastAsia" w:ascii="仿宋_GB2312" w:hAnsi="仿宋_GB2312" w:eastAsia="仿宋_GB2312" w:cs="仿宋_GB2312"/>
          <w:strike w:val="0"/>
          <w:dstrike w:val="0"/>
          <w:color w:val="000000"/>
          <w:sz w:val="32"/>
          <w:szCs w:val="32"/>
          <w:highlight w:val="none"/>
          <w:u w:val="none"/>
        </w:rPr>
        <w:t>评审</w:t>
      </w:r>
      <w:r>
        <w:rPr>
          <w:rFonts w:hint="eastAsia" w:ascii="仿宋_GB2312" w:hAnsi="仿宋_GB2312" w:eastAsia="仿宋_GB2312" w:cs="仿宋_GB2312"/>
          <w:strike w:val="0"/>
          <w:dstrike w:val="0"/>
          <w:color w:val="000000"/>
          <w:sz w:val="32"/>
          <w:szCs w:val="32"/>
          <w:highlight w:val="none"/>
          <w:u w:val="none"/>
          <w:lang w:val="en-US" w:eastAsia="zh-CN"/>
        </w:rPr>
        <w:t>单位</w:t>
      </w:r>
      <w:r>
        <w:rPr>
          <w:rFonts w:hint="eastAsia" w:ascii="仿宋_GB2312" w:hAnsi="仿宋_GB2312" w:eastAsia="仿宋_GB2312" w:cs="仿宋_GB2312"/>
          <w:strike w:val="0"/>
          <w:dstrike w:val="0"/>
          <w:color w:val="000000"/>
          <w:sz w:val="32"/>
          <w:szCs w:val="32"/>
          <w:highlight w:val="none"/>
          <w:u w:val="none"/>
        </w:rPr>
        <w:t>的</w:t>
      </w:r>
      <w:r>
        <w:rPr>
          <w:rFonts w:hint="eastAsia" w:ascii="仿宋_GB2312" w:hAnsi="仿宋_GB2312" w:cs="仿宋_GB2312"/>
          <w:strike w:val="0"/>
          <w:dstrike w:val="0"/>
          <w:color w:val="000000"/>
          <w:sz w:val="32"/>
          <w:szCs w:val="32"/>
          <w:highlight w:val="none"/>
          <w:u w:val="none"/>
          <w:lang w:val="en-US" w:eastAsia="zh-CN"/>
        </w:rPr>
        <w:t>工作人员，</w:t>
      </w:r>
      <w:r>
        <w:rPr>
          <w:rFonts w:hint="eastAsia" w:ascii="仿宋_GB2312" w:hAnsi="仿宋_GB2312" w:eastAsia="仿宋_GB2312" w:cs="仿宋_GB2312"/>
          <w:strike w:val="0"/>
          <w:dstrike w:val="0"/>
          <w:color w:val="000000"/>
          <w:sz w:val="32"/>
          <w:szCs w:val="32"/>
          <w:highlight w:val="none"/>
          <w:u w:val="none"/>
          <w:lang w:val="en-US" w:eastAsia="zh-CN"/>
        </w:rPr>
        <w:t>评审</w:t>
      </w:r>
      <w:r>
        <w:rPr>
          <w:rFonts w:hint="eastAsia" w:ascii="仿宋_GB2312" w:hAnsi="仿宋_GB2312" w:eastAsia="仿宋_GB2312" w:cs="仿宋_GB2312"/>
          <w:strike w:val="0"/>
          <w:dstrike w:val="0"/>
          <w:color w:val="000000"/>
          <w:sz w:val="32"/>
          <w:szCs w:val="32"/>
          <w:highlight w:val="none"/>
          <w:u w:val="none"/>
        </w:rPr>
        <w:t>员</w:t>
      </w:r>
      <w:r>
        <w:rPr>
          <w:rFonts w:hint="eastAsia" w:ascii="仿宋_GB2312" w:hAnsi="仿宋_GB2312" w:eastAsia="仿宋_GB2312" w:cs="仿宋_GB2312"/>
          <w:strike w:val="0"/>
          <w:dstrike w:val="0"/>
          <w:color w:val="auto"/>
          <w:sz w:val="32"/>
          <w:szCs w:val="32"/>
          <w:highlight w:val="none"/>
          <w:u w:val="none"/>
          <w:lang w:val="en-US" w:eastAsia="zh-CN"/>
        </w:rPr>
        <w:t>不得同时在两个</w:t>
      </w:r>
      <w:r>
        <w:rPr>
          <w:rFonts w:hint="eastAsia" w:ascii="仿宋_GB2312" w:hAnsi="仿宋_GB2312" w:eastAsia="仿宋_GB2312" w:cs="仿宋_GB2312"/>
          <w:strike w:val="0"/>
          <w:dstrike w:val="0"/>
          <w:color w:val="000000"/>
          <w:sz w:val="32"/>
          <w:szCs w:val="32"/>
          <w:highlight w:val="none"/>
          <w:u w:val="none"/>
          <w:lang w:val="en-US" w:eastAsia="zh-CN"/>
        </w:rPr>
        <w:t>或以上评审单位担任评审工作</w:t>
      </w:r>
      <w:r>
        <w:rPr>
          <w:rFonts w:hint="eastAsia" w:ascii="仿宋_GB2312" w:hAnsi="仿宋_GB2312" w:eastAsia="仿宋_GB2312" w:cs="仿宋_GB2312"/>
          <w:strike w:val="0"/>
          <w:dstrike w:val="0"/>
          <w:color w:val="000000"/>
          <w:sz w:val="32"/>
          <w:szCs w:val="32"/>
          <w:highlight w:val="none"/>
          <w:u w:val="none"/>
        </w:rPr>
        <w:t>；</w:t>
      </w:r>
    </w:p>
    <w:p>
      <w:pPr>
        <w:pStyle w:val="7"/>
        <w:keepNext w:val="0"/>
        <w:keepLines w:val="0"/>
        <w:pageBreakBefore w:val="0"/>
        <w:kinsoku/>
        <w:wordWrap/>
        <w:overflowPunct/>
        <w:topLinePunct w:val="0"/>
        <w:autoSpaceDE/>
        <w:autoSpaceDN/>
        <w:bidi w:val="0"/>
        <w:spacing w:line="540" w:lineRule="exact"/>
        <w:ind w:firstLine="624" w:firstLineChars="200"/>
        <w:textAlignment w:val="auto"/>
        <w:rPr>
          <w:rFonts w:hint="eastAsia"/>
        </w:rPr>
      </w:pPr>
      <w:r>
        <w:rPr>
          <w:rFonts w:hint="eastAsia" w:ascii="仿宋_GB2312" w:hAnsi="仿宋_GB2312" w:cs="仿宋_GB2312"/>
          <w:color w:val="000000"/>
          <w:sz w:val="32"/>
          <w:szCs w:val="32"/>
          <w:highlight w:val="none"/>
          <w:u w:val="none"/>
          <w:lang w:val="en-US" w:eastAsia="zh-CN"/>
        </w:rPr>
        <w:t>2</w:t>
      </w:r>
      <w:r>
        <w:rPr>
          <w:rFonts w:hint="eastAsia" w:ascii="仿宋_GB2312" w:hAnsi="仿宋_GB2312" w:eastAsia="仿宋_GB2312" w:cs="仿宋_GB2312"/>
          <w:color w:val="000000"/>
          <w:sz w:val="32"/>
          <w:szCs w:val="32"/>
          <w:highlight w:val="none"/>
          <w:u w:val="none"/>
          <w:lang w:val="en-US" w:eastAsia="zh-CN"/>
        </w:rPr>
        <w:t>.有</w:t>
      </w:r>
      <w:r>
        <w:rPr>
          <w:rFonts w:hint="eastAsia" w:ascii="仿宋_GB2312" w:hAnsi="仿宋_GB2312" w:eastAsia="仿宋_GB2312" w:cs="仿宋_GB2312"/>
          <w:color w:val="000000"/>
          <w:sz w:val="32"/>
          <w:szCs w:val="32"/>
          <w:highlight w:val="none"/>
          <w:u w:val="none"/>
        </w:rPr>
        <w:t>参加安全生产标准化业务培训</w:t>
      </w:r>
      <w:r>
        <w:rPr>
          <w:rFonts w:hint="eastAsia" w:ascii="仿宋_GB2312" w:hAnsi="仿宋_GB2312" w:eastAsia="仿宋_GB2312" w:cs="仿宋_GB2312"/>
          <w:color w:val="000000"/>
          <w:sz w:val="32"/>
          <w:szCs w:val="32"/>
          <w:highlight w:val="none"/>
          <w:u w:val="none"/>
          <w:lang w:val="en-US" w:eastAsia="zh-CN"/>
        </w:rPr>
        <w:t>或安全生产标准化评审经历</w:t>
      </w:r>
      <w:r>
        <w:rPr>
          <w:rFonts w:hint="eastAsia" w:ascii="仿宋_GB2312" w:hAnsi="仿宋_GB2312" w:cs="仿宋_GB2312"/>
          <w:color w:val="000000"/>
          <w:sz w:val="32"/>
          <w:szCs w:val="32"/>
          <w:highlight w:val="none"/>
          <w:u w:val="none"/>
          <w:lang w:val="en-US" w:eastAsia="zh-CN"/>
        </w:rPr>
        <w:t>；</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eastAsia="zh-CN"/>
        </w:rPr>
      </w:pPr>
      <w:r>
        <w:rPr>
          <w:rFonts w:hint="eastAsia" w:ascii="仿宋_GB2312" w:hAnsi="仿宋_GB2312" w:cs="仿宋_GB2312"/>
          <w:color w:val="000000"/>
          <w:sz w:val="32"/>
          <w:szCs w:val="32"/>
          <w:highlight w:val="none"/>
          <w:u w:val="none"/>
          <w:lang w:val="en-US" w:eastAsia="zh-CN"/>
        </w:rPr>
        <w:t>3</w:t>
      </w:r>
      <w:r>
        <w:rPr>
          <w:rFonts w:hint="eastAsia" w:ascii="仿宋_GB2312" w:hAnsi="仿宋_GB2312" w:eastAsia="仿宋_GB2312" w:cs="仿宋_GB2312"/>
          <w:color w:val="000000"/>
          <w:sz w:val="32"/>
          <w:szCs w:val="32"/>
          <w:highlight w:val="none"/>
          <w:u w:val="none"/>
          <w:lang w:val="en-US" w:eastAsia="zh-CN"/>
        </w:rPr>
        <w:t>.</w:t>
      </w:r>
      <w:r>
        <w:rPr>
          <w:rFonts w:hint="eastAsia" w:ascii="仿宋_GB2312" w:eastAsia="仿宋_GB2312"/>
          <w:sz w:val="32"/>
          <w:szCs w:val="32"/>
        </w:rPr>
        <w:t>具有国家承认的中专及以上学历</w:t>
      </w:r>
      <w:r>
        <w:rPr>
          <w:rFonts w:hint="eastAsia" w:ascii="仿宋_GB2312" w:hAnsi="仿宋_GB2312" w:eastAsia="仿宋_GB2312" w:cs="仿宋_GB2312"/>
          <w:color w:val="000000"/>
          <w:sz w:val="32"/>
          <w:szCs w:val="32"/>
          <w:highlight w:val="none"/>
          <w:u w:val="none"/>
          <w:lang w:val="en-US" w:eastAsia="zh-CN"/>
        </w:rPr>
        <w:t>且从事安全工作满</w:t>
      </w:r>
      <w:r>
        <w:rPr>
          <w:rFonts w:hint="eastAsia" w:ascii="仿宋_GB2312" w:hAnsi="仿宋_GB2312" w:cs="仿宋_GB2312"/>
          <w:color w:val="000000"/>
          <w:sz w:val="32"/>
          <w:szCs w:val="32"/>
          <w:highlight w:val="none"/>
          <w:u w:val="none"/>
          <w:lang w:val="en-US" w:eastAsia="zh-CN"/>
        </w:rPr>
        <w:t>三</w:t>
      </w:r>
      <w:r>
        <w:rPr>
          <w:rFonts w:hint="eastAsia" w:ascii="仿宋_GB2312" w:hAnsi="仿宋_GB2312" w:eastAsia="仿宋_GB2312" w:cs="仿宋_GB2312"/>
          <w:color w:val="000000"/>
          <w:sz w:val="32"/>
          <w:szCs w:val="32"/>
          <w:highlight w:val="none"/>
          <w:u w:val="none"/>
          <w:lang w:val="en-US" w:eastAsia="zh-CN"/>
        </w:rPr>
        <w:t>年以上</w:t>
      </w:r>
      <w:r>
        <w:rPr>
          <w:rFonts w:hint="eastAsia" w:ascii="仿宋_GB2312" w:hAnsi="仿宋_GB2312" w:cs="仿宋_GB2312"/>
          <w:color w:val="000000"/>
          <w:sz w:val="32"/>
          <w:szCs w:val="32"/>
          <w:highlight w:val="none"/>
          <w:u w:val="none"/>
          <w:lang w:val="en-US" w:eastAsia="zh-CN"/>
        </w:rPr>
        <w:t>，</w:t>
      </w:r>
      <w:r>
        <w:rPr>
          <w:rFonts w:hint="eastAsia" w:ascii="仿宋_GB2312" w:hAnsi="仿宋_GB2312" w:eastAsia="仿宋_GB2312" w:cs="仿宋_GB2312"/>
          <w:color w:val="000000"/>
          <w:sz w:val="32"/>
          <w:szCs w:val="32"/>
          <w:highlight w:val="none"/>
          <w:u w:val="none"/>
        </w:rPr>
        <w:t>熟悉安全生产有关法律、法规、规章、标准、规范和相关行业安全生产标准化规范、评定标准等，掌握相应的评审程序和评审方法</w:t>
      </w:r>
      <w:r>
        <w:rPr>
          <w:rFonts w:hint="eastAsia" w:ascii="仿宋_GB2312" w:hAnsi="仿宋_GB2312" w:eastAsia="仿宋_GB2312" w:cs="仿宋_GB2312"/>
          <w:color w:val="000000"/>
          <w:sz w:val="32"/>
          <w:szCs w:val="32"/>
          <w:highlight w:val="none"/>
          <w:u w:val="none"/>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eastAsia="zh-CN"/>
        </w:rPr>
      </w:pPr>
      <w:r>
        <w:rPr>
          <w:rFonts w:hint="eastAsia" w:ascii="仿宋_GB2312" w:hAnsi="仿宋_GB2312" w:cs="仿宋_GB2312"/>
          <w:color w:val="000000"/>
          <w:sz w:val="32"/>
          <w:szCs w:val="32"/>
          <w:highlight w:val="none"/>
          <w:u w:val="none"/>
          <w:lang w:val="en-US" w:eastAsia="zh-CN"/>
        </w:rPr>
        <w:t>4</w:t>
      </w:r>
      <w:r>
        <w:rPr>
          <w:rFonts w:hint="eastAsia" w:ascii="仿宋_GB2312" w:hAnsi="仿宋_GB2312" w:eastAsia="仿宋_GB2312" w:cs="仿宋_GB2312"/>
          <w:color w:val="000000"/>
          <w:sz w:val="32"/>
          <w:szCs w:val="32"/>
          <w:highlight w:val="none"/>
          <w:u w:val="none"/>
          <w:lang w:val="en-US" w:eastAsia="zh-CN"/>
        </w:rPr>
        <w:t>.</w:t>
      </w:r>
      <w:r>
        <w:rPr>
          <w:rFonts w:hint="eastAsia" w:ascii="仿宋_GB2312" w:hAnsi="仿宋_GB2312" w:eastAsia="仿宋_GB2312" w:cs="仿宋_GB2312"/>
          <w:color w:val="000000"/>
          <w:sz w:val="32"/>
          <w:szCs w:val="32"/>
          <w:highlight w:val="none"/>
          <w:u w:val="none"/>
        </w:rPr>
        <w:t>具有相关专业中级及以上专业技术职称</w:t>
      </w:r>
      <w:r>
        <w:rPr>
          <w:rFonts w:hint="eastAsia" w:ascii="仿宋_GB2312" w:hAnsi="仿宋_GB2312" w:cs="仿宋_GB2312"/>
          <w:color w:val="000000"/>
          <w:sz w:val="32"/>
          <w:szCs w:val="32"/>
          <w:highlight w:val="none"/>
          <w:u w:val="none"/>
          <w:lang w:eastAsia="zh-CN"/>
        </w:rPr>
        <w:t>，</w:t>
      </w:r>
      <w:r>
        <w:rPr>
          <w:rFonts w:hint="eastAsia" w:ascii="仿宋_GB2312" w:hAnsi="仿宋_GB2312" w:eastAsia="仿宋_GB2312" w:cs="仿宋_GB2312"/>
          <w:color w:val="000000"/>
          <w:sz w:val="32"/>
          <w:szCs w:val="32"/>
          <w:highlight w:val="none"/>
          <w:u w:val="none"/>
          <w:lang w:val="en-US" w:eastAsia="zh-CN"/>
        </w:rPr>
        <w:t>或</w:t>
      </w:r>
      <w:r>
        <w:rPr>
          <w:rFonts w:hint="eastAsia" w:ascii="仿宋_GB2312" w:hAnsi="仿宋_GB2312" w:cs="仿宋_GB2312"/>
          <w:color w:val="000000"/>
          <w:sz w:val="32"/>
          <w:szCs w:val="32"/>
          <w:highlight w:val="none"/>
          <w:u w:val="none"/>
          <w:lang w:val="en-US" w:eastAsia="zh-CN"/>
        </w:rPr>
        <w:t>具有</w:t>
      </w:r>
      <w:r>
        <w:rPr>
          <w:rFonts w:hint="eastAsia" w:ascii="仿宋_GB2312" w:hAnsi="仿宋_GB2312" w:eastAsia="仿宋_GB2312" w:cs="仿宋_GB2312"/>
          <w:color w:val="000000"/>
          <w:sz w:val="32"/>
          <w:szCs w:val="32"/>
          <w:highlight w:val="none"/>
          <w:u w:val="none"/>
        </w:rPr>
        <w:t>注册安全工程师</w:t>
      </w:r>
      <w:r>
        <w:rPr>
          <w:rFonts w:hint="eastAsia" w:ascii="仿宋_GB2312" w:hAnsi="仿宋_GB2312" w:cs="仿宋_GB2312"/>
          <w:color w:val="000000"/>
          <w:sz w:val="32"/>
          <w:szCs w:val="32"/>
          <w:highlight w:val="none"/>
          <w:u w:val="none"/>
          <w:lang w:eastAsia="zh-CN"/>
        </w:rPr>
        <w:t>，</w:t>
      </w:r>
      <w:r>
        <w:rPr>
          <w:rFonts w:hint="eastAsia" w:ascii="仿宋_GB2312" w:hAnsi="仿宋_GB2312" w:eastAsia="仿宋_GB2312" w:cs="仿宋_GB2312"/>
          <w:color w:val="000000"/>
          <w:sz w:val="32"/>
          <w:szCs w:val="32"/>
          <w:highlight w:val="none"/>
          <w:u w:val="none"/>
          <w:lang w:val="en-US" w:eastAsia="zh-CN"/>
        </w:rPr>
        <w:t>或</w:t>
      </w:r>
      <w:r>
        <w:rPr>
          <w:rFonts w:hint="eastAsia" w:ascii="仿宋_GB2312" w:hAnsi="仿宋_GB2312" w:eastAsia="仿宋_GB2312" w:cs="仿宋_GB2312"/>
          <w:color w:val="000000"/>
          <w:sz w:val="32"/>
          <w:szCs w:val="32"/>
          <w:highlight w:val="none"/>
          <w:u w:val="none"/>
        </w:rPr>
        <w:t>安全评价师资格</w:t>
      </w:r>
      <w:r>
        <w:rPr>
          <w:rFonts w:hint="eastAsia" w:ascii="仿宋_GB2312" w:hAnsi="仿宋_GB2312" w:eastAsia="仿宋_GB2312" w:cs="仿宋_GB2312"/>
          <w:color w:val="000000"/>
          <w:sz w:val="32"/>
          <w:szCs w:val="32"/>
          <w:highlight w:val="none"/>
          <w:u w:val="none"/>
          <w:lang w:eastAsia="zh-CN"/>
        </w:rPr>
        <w:t>。</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rPr>
        <w:t>（</w:t>
      </w:r>
      <w:r>
        <w:rPr>
          <w:rFonts w:hint="eastAsia" w:ascii="仿宋_GB2312" w:hAnsi="仿宋_GB2312" w:eastAsia="仿宋_GB2312" w:cs="仿宋_GB2312"/>
          <w:color w:val="000000"/>
          <w:sz w:val="32"/>
          <w:szCs w:val="32"/>
          <w:highlight w:val="none"/>
          <w:u w:val="none"/>
          <w:lang w:eastAsia="zh-CN"/>
        </w:rPr>
        <w:t>二</w:t>
      </w:r>
      <w:r>
        <w:rPr>
          <w:rFonts w:hint="eastAsia" w:ascii="仿宋_GB2312" w:hAnsi="仿宋_GB2312" w:eastAsia="仿宋_GB2312" w:cs="仿宋_GB2312"/>
          <w:color w:val="000000"/>
          <w:sz w:val="32"/>
          <w:szCs w:val="32"/>
          <w:highlight w:val="none"/>
          <w:u w:val="none"/>
        </w:rPr>
        <w:t>）评审专家应当具备下列条件：</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1.企事业</w:t>
      </w:r>
      <w:r>
        <w:rPr>
          <w:rFonts w:hint="eastAsia" w:ascii="仿宋_GB2312" w:hAnsi="仿宋_GB2312" w:eastAsia="仿宋_GB2312" w:cs="仿宋_GB2312"/>
          <w:color w:val="000000"/>
          <w:sz w:val="32"/>
          <w:szCs w:val="32"/>
          <w:highlight w:val="none"/>
          <w:u w:val="none"/>
        </w:rPr>
        <w:t>单位、科研院所、高等院校、安全技术服务机构、社会团体等相关专业技术人员，身体</w:t>
      </w:r>
      <w:r>
        <w:rPr>
          <w:rFonts w:hint="eastAsia" w:ascii="仿宋_GB2312" w:hAnsi="仿宋_GB2312" w:eastAsia="仿宋_GB2312" w:cs="仿宋_GB2312"/>
          <w:color w:val="000000"/>
          <w:sz w:val="32"/>
          <w:szCs w:val="32"/>
          <w:highlight w:val="none"/>
          <w:u w:val="none"/>
          <w:lang w:val="en-US" w:eastAsia="zh-CN"/>
        </w:rPr>
        <w:t>健康</w:t>
      </w:r>
      <w:r>
        <w:rPr>
          <w:rFonts w:hint="eastAsia" w:ascii="仿宋_GB2312" w:hAnsi="仿宋_GB2312" w:eastAsia="仿宋_GB2312" w:cs="仿宋_GB2312"/>
          <w:color w:val="000000"/>
          <w:sz w:val="32"/>
          <w:szCs w:val="32"/>
          <w:highlight w:val="none"/>
          <w:u w:val="none"/>
        </w:rPr>
        <w:t>状况良好，能胜任评审工作；</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2.</w:t>
      </w:r>
      <w:r>
        <w:rPr>
          <w:rFonts w:hint="eastAsia" w:ascii="仿宋_GB2312" w:hAnsi="仿宋_GB2312" w:eastAsia="仿宋_GB2312" w:cs="仿宋_GB2312"/>
          <w:color w:val="000000"/>
          <w:sz w:val="32"/>
          <w:szCs w:val="32"/>
          <w:highlight w:val="none"/>
          <w:u w:val="none"/>
        </w:rPr>
        <w:t>具有国家承认的</w:t>
      </w:r>
      <w:r>
        <w:rPr>
          <w:rFonts w:hint="eastAsia" w:ascii="仿宋_GB2312" w:hAnsi="仿宋_GB2312" w:eastAsia="仿宋_GB2312" w:cs="仿宋_GB2312"/>
          <w:color w:val="000000"/>
          <w:sz w:val="32"/>
          <w:szCs w:val="32"/>
          <w:highlight w:val="none"/>
          <w:u w:val="none"/>
          <w:lang w:val="en-US" w:eastAsia="zh-CN"/>
        </w:rPr>
        <w:t>中专</w:t>
      </w:r>
      <w:r>
        <w:rPr>
          <w:rFonts w:hint="eastAsia" w:ascii="仿宋_GB2312" w:hAnsi="仿宋_GB2312" w:eastAsia="仿宋_GB2312" w:cs="仿宋_GB2312"/>
          <w:color w:val="000000"/>
          <w:sz w:val="32"/>
          <w:szCs w:val="32"/>
          <w:highlight w:val="none"/>
          <w:u w:val="none"/>
        </w:rPr>
        <w:t>及以上学历</w:t>
      </w:r>
      <w:r>
        <w:rPr>
          <w:rFonts w:hint="eastAsia" w:ascii="仿宋_GB2312" w:hAnsi="仿宋_GB2312" w:cs="仿宋_GB2312"/>
          <w:color w:val="000000"/>
          <w:sz w:val="32"/>
          <w:szCs w:val="32"/>
          <w:highlight w:val="none"/>
          <w:u w:val="none"/>
          <w:lang w:eastAsia="zh-CN"/>
        </w:rPr>
        <w:t>，</w:t>
      </w:r>
      <w:r>
        <w:rPr>
          <w:rFonts w:hint="eastAsia" w:ascii="仿宋_GB2312" w:hAnsi="仿宋_GB2312" w:eastAsia="仿宋_GB2312" w:cs="仿宋_GB2312"/>
          <w:color w:val="000000"/>
          <w:sz w:val="32"/>
          <w:szCs w:val="32"/>
          <w:highlight w:val="none"/>
          <w:u w:val="none"/>
          <w:lang w:val="en-US" w:eastAsia="zh-CN"/>
        </w:rPr>
        <w:t>且</w:t>
      </w:r>
      <w:r>
        <w:rPr>
          <w:rFonts w:hint="eastAsia" w:ascii="仿宋_GB2312" w:hAnsi="仿宋_GB2312" w:eastAsia="仿宋_GB2312" w:cs="仿宋_GB2312"/>
          <w:color w:val="000000"/>
          <w:sz w:val="32"/>
          <w:szCs w:val="32"/>
          <w:highlight w:val="none"/>
          <w:u w:val="none"/>
        </w:rPr>
        <w:t>具有至少</w:t>
      </w:r>
      <w:r>
        <w:rPr>
          <w:rFonts w:hint="eastAsia" w:ascii="仿宋_GB2312" w:hAnsi="仿宋_GB2312" w:cs="仿宋_GB2312"/>
          <w:color w:val="000000"/>
          <w:sz w:val="32"/>
          <w:szCs w:val="32"/>
          <w:highlight w:val="none"/>
          <w:u w:val="none"/>
          <w:lang w:val="en-US" w:eastAsia="zh-CN"/>
        </w:rPr>
        <w:t>3</w:t>
      </w:r>
      <w:r>
        <w:rPr>
          <w:rFonts w:hint="eastAsia" w:ascii="仿宋_GB2312" w:hAnsi="仿宋_GB2312" w:eastAsia="仿宋_GB2312" w:cs="仿宋_GB2312"/>
          <w:color w:val="000000"/>
          <w:sz w:val="32"/>
          <w:szCs w:val="32"/>
          <w:highlight w:val="none"/>
          <w:u w:val="none"/>
        </w:rPr>
        <w:t>年以上相关专业技术或安全管理现场工作经历；</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3.</w:t>
      </w:r>
      <w:r>
        <w:rPr>
          <w:rFonts w:hint="eastAsia" w:ascii="仿宋_GB2312" w:hAnsi="仿宋_GB2312" w:eastAsia="仿宋_GB2312" w:cs="仿宋_GB2312"/>
          <w:color w:val="000000"/>
          <w:sz w:val="32"/>
          <w:szCs w:val="32"/>
          <w:highlight w:val="none"/>
          <w:u w:val="none"/>
        </w:rPr>
        <w:t>具有工</w:t>
      </w:r>
      <w:r>
        <w:rPr>
          <w:rFonts w:hint="eastAsia" w:ascii="仿宋_GB2312" w:eastAsia="仿宋_GB2312"/>
          <w:sz w:val="32"/>
          <w:szCs w:val="32"/>
        </w:rPr>
        <w:t>程类中级专业技术职称</w:t>
      </w:r>
      <w:r>
        <w:rPr>
          <w:rFonts w:hint="eastAsia" w:ascii="仿宋_GB2312" w:hAnsi="仿宋_GB2312" w:eastAsia="仿宋_GB2312" w:cs="仿宋_GB2312"/>
          <w:color w:val="000000"/>
          <w:sz w:val="32"/>
          <w:szCs w:val="32"/>
          <w:highlight w:val="none"/>
          <w:u w:val="none"/>
          <w:lang w:val="en-US" w:eastAsia="zh-CN"/>
        </w:rPr>
        <w:t>,</w:t>
      </w:r>
      <w:r>
        <w:rPr>
          <w:rFonts w:hint="eastAsia" w:ascii="仿宋_GB2312" w:hAnsi="仿宋_GB2312" w:eastAsia="仿宋_GB2312" w:cs="仿宋_GB2312"/>
          <w:color w:val="000000"/>
          <w:sz w:val="32"/>
          <w:szCs w:val="32"/>
          <w:highlight w:val="none"/>
          <w:u w:val="none"/>
        </w:rPr>
        <w:t>或具有注册安全工程师</w:t>
      </w:r>
      <w:r>
        <w:rPr>
          <w:rFonts w:hint="eastAsia" w:ascii="仿宋_GB2312" w:hAnsi="仿宋_GB2312" w:eastAsia="仿宋_GB2312" w:cs="仿宋_GB2312"/>
          <w:color w:val="000000"/>
          <w:sz w:val="32"/>
          <w:szCs w:val="32"/>
          <w:highlight w:val="none"/>
          <w:u w:val="none"/>
          <w:lang w:eastAsia="zh-CN"/>
        </w:rPr>
        <w:t>，</w:t>
      </w:r>
      <w:r>
        <w:rPr>
          <w:rFonts w:hint="eastAsia" w:ascii="仿宋_GB2312" w:hAnsi="仿宋_GB2312" w:eastAsia="仿宋_GB2312" w:cs="仿宋_GB2312"/>
          <w:color w:val="000000"/>
          <w:sz w:val="32"/>
          <w:szCs w:val="32"/>
          <w:highlight w:val="none"/>
          <w:u w:val="none"/>
          <w:lang w:val="en-US" w:eastAsia="zh-CN"/>
        </w:rPr>
        <w:t>或</w:t>
      </w:r>
      <w:r>
        <w:rPr>
          <w:rFonts w:hint="eastAsia" w:ascii="仿宋_GB2312" w:hAnsi="仿宋_GB2312" w:eastAsia="仿宋_GB2312" w:cs="仿宋_GB2312"/>
          <w:color w:val="000000"/>
          <w:sz w:val="32"/>
          <w:szCs w:val="32"/>
          <w:highlight w:val="none"/>
          <w:u w:val="none"/>
        </w:rPr>
        <w:t>安全评价师资格</w:t>
      </w:r>
      <w:r>
        <w:rPr>
          <w:rFonts w:hint="eastAsia" w:ascii="仿宋_GB2312" w:hAnsi="仿宋_GB2312" w:eastAsia="仿宋_GB2312" w:cs="仿宋_GB2312"/>
          <w:color w:val="000000"/>
          <w:sz w:val="32"/>
          <w:szCs w:val="32"/>
          <w:highlight w:val="none"/>
          <w:u w:val="none"/>
          <w:lang w:eastAsia="zh-CN"/>
        </w:rPr>
        <w:t>，</w:t>
      </w:r>
      <w:r>
        <w:rPr>
          <w:rFonts w:hint="eastAsia" w:ascii="仿宋_GB2312" w:hAnsi="仿宋_GB2312" w:eastAsia="仿宋_GB2312" w:cs="仿宋_GB2312"/>
          <w:color w:val="000000"/>
          <w:sz w:val="32"/>
          <w:szCs w:val="32"/>
          <w:highlight w:val="none"/>
          <w:u w:val="none"/>
        </w:rPr>
        <w:t>或是省、市级安全生产专家组成员；</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4.有</w:t>
      </w:r>
      <w:r>
        <w:rPr>
          <w:rFonts w:hint="eastAsia" w:ascii="仿宋_GB2312" w:hAnsi="仿宋_GB2312" w:eastAsia="仿宋_GB2312" w:cs="仿宋_GB2312"/>
          <w:color w:val="000000"/>
          <w:sz w:val="32"/>
          <w:szCs w:val="32"/>
          <w:highlight w:val="none"/>
          <w:u w:val="none"/>
        </w:rPr>
        <w:t>参加安全生产标准化业务培训</w:t>
      </w:r>
      <w:r>
        <w:rPr>
          <w:rFonts w:hint="eastAsia" w:ascii="仿宋_GB2312" w:hAnsi="仿宋_GB2312" w:eastAsia="仿宋_GB2312" w:cs="仿宋_GB2312"/>
          <w:color w:val="000000"/>
          <w:sz w:val="32"/>
          <w:szCs w:val="32"/>
          <w:highlight w:val="none"/>
          <w:u w:val="none"/>
          <w:lang w:val="en-US" w:eastAsia="zh-CN"/>
        </w:rPr>
        <w:t>或安全生产标准化评审经历，</w:t>
      </w:r>
      <w:r>
        <w:rPr>
          <w:rFonts w:hint="eastAsia" w:ascii="仿宋_GB2312" w:hAnsi="仿宋_GB2312" w:eastAsia="仿宋_GB2312" w:cs="仿宋_GB2312"/>
          <w:color w:val="000000"/>
          <w:sz w:val="32"/>
          <w:szCs w:val="32"/>
          <w:highlight w:val="none"/>
          <w:u w:val="none"/>
        </w:rPr>
        <w:t>熟悉安全生产有关法律、法规、规章、标准、规范和相关行业安全生产标准化规范、评定标准等，掌握相应的评审程序和评审方法；</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5.</w:t>
      </w:r>
      <w:r>
        <w:rPr>
          <w:rFonts w:hint="eastAsia" w:ascii="仿宋_GB2312" w:hAnsi="仿宋_GB2312" w:eastAsia="仿宋_GB2312" w:cs="仿宋_GB2312"/>
          <w:color w:val="000000"/>
          <w:sz w:val="32"/>
          <w:szCs w:val="32"/>
          <w:highlight w:val="none"/>
          <w:u w:val="none"/>
        </w:rPr>
        <w:t>取得评审</w:t>
      </w:r>
      <w:r>
        <w:rPr>
          <w:rFonts w:hint="eastAsia" w:ascii="仿宋_GB2312" w:hAnsi="仿宋_GB2312" w:eastAsia="仿宋_GB2312" w:cs="仿宋_GB2312"/>
          <w:color w:val="000000"/>
          <w:sz w:val="32"/>
          <w:szCs w:val="32"/>
          <w:highlight w:val="none"/>
          <w:u w:val="none"/>
          <w:lang w:val="en-US" w:eastAsia="zh-CN"/>
        </w:rPr>
        <w:t>单位</w:t>
      </w:r>
      <w:r>
        <w:rPr>
          <w:rFonts w:hint="eastAsia" w:ascii="仿宋_GB2312" w:hAnsi="仿宋_GB2312" w:eastAsia="仿宋_GB2312" w:cs="仿宋_GB2312"/>
          <w:color w:val="000000"/>
          <w:sz w:val="32"/>
          <w:szCs w:val="32"/>
          <w:highlight w:val="none"/>
          <w:u w:val="none"/>
        </w:rPr>
        <w:t>颁发的聘书。</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eastAsia="zh-CN"/>
        </w:rPr>
        <w:t>（三）</w:t>
      </w:r>
      <w:r>
        <w:rPr>
          <w:rFonts w:hint="eastAsia" w:ascii="仿宋_GB2312" w:hAnsi="仿宋_GB2312" w:eastAsia="仿宋_GB2312" w:cs="仿宋_GB2312"/>
          <w:color w:val="000000"/>
          <w:sz w:val="32"/>
          <w:szCs w:val="32"/>
          <w:highlight w:val="none"/>
          <w:u w:val="none"/>
        </w:rPr>
        <w:t>评审人员按照“服务企业、公正自律”的原则，履行下列职责：</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1.</w:t>
      </w:r>
      <w:r>
        <w:rPr>
          <w:rFonts w:hint="eastAsia" w:ascii="仿宋_GB2312" w:hAnsi="仿宋_GB2312" w:eastAsia="仿宋_GB2312" w:cs="仿宋_GB2312"/>
          <w:color w:val="000000"/>
          <w:sz w:val="32"/>
          <w:szCs w:val="32"/>
          <w:highlight w:val="none"/>
          <w:u w:val="none"/>
        </w:rPr>
        <w:t>认真贯彻执行国家有关安全生产的法律、法规、规章、标准、规范和相关行业安全生产标准化规范、评定标准；</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2.</w:t>
      </w:r>
      <w:r>
        <w:rPr>
          <w:rFonts w:hint="eastAsia" w:ascii="仿宋_GB2312" w:hAnsi="仿宋_GB2312" w:eastAsia="仿宋_GB2312" w:cs="仿宋_GB2312"/>
          <w:color w:val="000000"/>
          <w:sz w:val="32"/>
          <w:szCs w:val="32"/>
          <w:highlight w:val="none"/>
          <w:u w:val="none"/>
        </w:rPr>
        <w:t>评审前主动</w:t>
      </w:r>
      <w:r>
        <w:rPr>
          <w:rFonts w:hint="eastAsia" w:ascii="仿宋_GB2312" w:hAnsi="仿宋_GB2312" w:cs="仿宋_GB2312"/>
          <w:color w:val="000000"/>
          <w:sz w:val="32"/>
          <w:szCs w:val="32"/>
          <w:highlight w:val="none"/>
          <w:u w:val="none"/>
          <w:lang w:val="en-US" w:eastAsia="zh-CN"/>
        </w:rPr>
        <w:t>说明</w:t>
      </w:r>
      <w:r>
        <w:rPr>
          <w:rFonts w:hint="eastAsia" w:ascii="仿宋_GB2312" w:hAnsi="仿宋_GB2312" w:eastAsia="仿宋_GB2312" w:cs="仿宋_GB2312"/>
          <w:color w:val="000000"/>
          <w:sz w:val="32"/>
          <w:szCs w:val="32"/>
          <w:highlight w:val="none"/>
          <w:u w:val="none"/>
        </w:rPr>
        <w:t>与申请企业的利害关系，不隐瞒任何有可能影响评审公正性的信息；</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3.</w:t>
      </w:r>
      <w:r>
        <w:rPr>
          <w:rFonts w:hint="eastAsia" w:ascii="仿宋_GB2312" w:hAnsi="仿宋_GB2312" w:eastAsia="仿宋_GB2312" w:cs="仿宋_GB2312"/>
          <w:color w:val="000000"/>
          <w:sz w:val="32"/>
          <w:szCs w:val="32"/>
          <w:highlight w:val="none"/>
          <w:u w:val="none"/>
        </w:rPr>
        <w:t>遵守现场评审工作秩序，认真完成对申请企业的文件审查和现场评审等工作，提交</w:t>
      </w:r>
      <w:r>
        <w:rPr>
          <w:rFonts w:hint="eastAsia" w:ascii="仿宋_GB2312" w:hAnsi="仿宋_GB2312" w:cs="仿宋_GB2312"/>
          <w:color w:val="000000"/>
          <w:sz w:val="32"/>
          <w:szCs w:val="32"/>
          <w:highlight w:val="none"/>
          <w:u w:val="none"/>
          <w:lang w:eastAsia="zh-CN"/>
        </w:rPr>
        <w:t>内容</w:t>
      </w:r>
      <w:r>
        <w:rPr>
          <w:rFonts w:hint="eastAsia" w:ascii="仿宋_GB2312" w:hAnsi="仿宋_GB2312" w:eastAsia="仿宋_GB2312" w:cs="仿宋_GB2312"/>
          <w:color w:val="000000"/>
          <w:sz w:val="32"/>
          <w:szCs w:val="32"/>
          <w:highlight w:val="none"/>
          <w:u w:val="none"/>
        </w:rPr>
        <w:t>完整</w:t>
      </w:r>
      <w:r>
        <w:rPr>
          <w:rFonts w:hint="eastAsia" w:ascii="仿宋_GB2312" w:hAnsi="仿宋_GB2312" w:cs="仿宋_GB2312"/>
          <w:color w:val="000000"/>
          <w:sz w:val="32"/>
          <w:szCs w:val="32"/>
          <w:highlight w:val="none"/>
          <w:u w:val="none"/>
          <w:lang w:eastAsia="zh-CN"/>
        </w:rPr>
        <w:t>客观、结论明确</w:t>
      </w:r>
      <w:r>
        <w:rPr>
          <w:rFonts w:hint="eastAsia" w:ascii="仿宋_GB2312" w:hAnsi="仿宋_GB2312" w:eastAsia="仿宋_GB2312" w:cs="仿宋_GB2312"/>
          <w:color w:val="000000"/>
          <w:sz w:val="32"/>
          <w:szCs w:val="32"/>
          <w:highlight w:val="none"/>
          <w:u w:val="none"/>
        </w:rPr>
        <w:t>的现场评审报告等资料；</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4.</w:t>
      </w:r>
      <w:r>
        <w:rPr>
          <w:rFonts w:hint="eastAsia" w:ascii="仿宋_GB2312" w:hAnsi="仿宋_GB2312" w:eastAsia="仿宋_GB2312" w:cs="仿宋_GB2312"/>
          <w:color w:val="000000"/>
          <w:sz w:val="32"/>
          <w:szCs w:val="32"/>
          <w:highlight w:val="none"/>
          <w:u w:val="none"/>
        </w:rPr>
        <w:t>对做出的文件审查和现场评审结论</w:t>
      </w:r>
      <w:r>
        <w:rPr>
          <w:rFonts w:hint="eastAsia" w:ascii="仿宋_GB2312" w:hAnsi="仿宋_GB2312" w:cs="仿宋_GB2312"/>
          <w:color w:val="000000"/>
          <w:sz w:val="32"/>
          <w:szCs w:val="32"/>
          <w:highlight w:val="none"/>
          <w:u w:val="none"/>
          <w:lang w:eastAsia="zh-CN"/>
        </w:rPr>
        <w:t>的真实性、科学性和可靠性</w:t>
      </w:r>
      <w:r>
        <w:rPr>
          <w:rFonts w:hint="eastAsia" w:ascii="仿宋_GB2312" w:hAnsi="仿宋_GB2312" w:eastAsia="仿宋_GB2312" w:cs="仿宋_GB2312"/>
          <w:color w:val="000000"/>
          <w:sz w:val="32"/>
          <w:szCs w:val="32"/>
          <w:highlight w:val="none"/>
          <w:u w:val="none"/>
        </w:rPr>
        <w:t>负责；</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rPr>
      </w:pPr>
      <w:r>
        <w:rPr>
          <w:rFonts w:hint="eastAsia" w:ascii="仿宋_GB2312" w:hAnsi="仿宋_GB2312" w:eastAsia="仿宋_GB2312" w:cs="仿宋_GB2312"/>
          <w:color w:val="000000"/>
          <w:sz w:val="32"/>
          <w:szCs w:val="32"/>
          <w:highlight w:val="none"/>
          <w:u w:val="none"/>
          <w:lang w:val="en-US" w:eastAsia="zh-CN"/>
        </w:rPr>
        <w:t>5.</w:t>
      </w:r>
      <w:r>
        <w:rPr>
          <w:rFonts w:hint="eastAsia" w:ascii="仿宋_GB2312" w:hAnsi="仿宋_GB2312" w:eastAsia="仿宋_GB2312" w:cs="仿宋_GB2312"/>
          <w:color w:val="000000"/>
          <w:sz w:val="32"/>
          <w:szCs w:val="32"/>
          <w:highlight w:val="none"/>
          <w:u w:val="none"/>
        </w:rPr>
        <w:t>严格遵守公正性与保密承诺，在从事合规性审查、文件审查和现场评审时，不得泄露申请企业的技术和商业秘密。</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仿宋_GB2312" w:hAnsi="仿宋_GB2312" w:eastAsia="仿宋_GB2312" w:cs="仿宋_GB2312"/>
          <w:color w:val="000000"/>
          <w:sz w:val="32"/>
          <w:szCs w:val="32"/>
          <w:highlight w:val="none"/>
          <w:u w:val="none"/>
          <w:lang w:val="en-US" w:eastAsia="zh-CN"/>
        </w:rPr>
        <w:t>（四）评审人员发生下列情形之一的，取消其1年以上评审资格。累计2次以上者</w:t>
      </w:r>
      <w:r>
        <w:rPr>
          <w:rFonts w:hint="eastAsia" w:ascii="仿宋_GB2312" w:hAnsi="宋体" w:eastAsia="仿宋_GB2312" w:cs="宋体"/>
          <w:color w:val="000000"/>
          <w:kern w:val="0"/>
          <w:sz w:val="32"/>
          <w:szCs w:val="32"/>
        </w:rPr>
        <w:t>终身不得在</w:t>
      </w:r>
      <w:r>
        <w:rPr>
          <w:rFonts w:hint="eastAsia" w:ascii="仿宋_GB2312" w:hAnsi="宋体" w:cs="宋体"/>
          <w:color w:val="000000"/>
          <w:kern w:val="0"/>
          <w:sz w:val="32"/>
          <w:szCs w:val="32"/>
          <w:lang w:eastAsia="zh-CN"/>
        </w:rPr>
        <w:t>平潭</w:t>
      </w:r>
      <w:r>
        <w:rPr>
          <w:rFonts w:hint="eastAsia" w:ascii="仿宋_GB2312" w:hAnsi="仿宋_GB2312" w:eastAsia="仿宋_GB2312" w:cs="仿宋_GB2312"/>
          <w:color w:val="000000"/>
          <w:sz w:val="32"/>
          <w:szCs w:val="32"/>
          <w:highlight w:val="none"/>
          <w:u w:val="none"/>
          <w:lang w:val="en-US" w:eastAsia="zh-CN"/>
        </w:rPr>
        <w:t>从事</w:t>
      </w:r>
      <w:r>
        <w:rPr>
          <w:rFonts w:hint="eastAsia" w:ascii="仿宋_GB2312" w:hAnsi="仿宋_GB2312" w:cs="仿宋_GB2312"/>
          <w:color w:val="000000"/>
          <w:sz w:val="32"/>
          <w:szCs w:val="32"/>
          <w:highlight w:val="none"/>
          <w:u w:val="none"/>
          <w:lang w:val="en-US" w:eastAsia="zh-CN"/>
        </w:rPr>
        <w:t>标准化</w:t>
      </w:r>
      <w:r>
        <w:rPr>
          <w:rFonts w:hint="eastAsia" w:ascii="仿宋_GB2312" w:hAnsi="仿宋_GB2312" w:eastAsia="仿宋_GB2312" w:cs="仿宋_GB2312"/>
          <w:color w:val="000000"/>
          <w:sz w:val="32"/>
          <w:szCs w:val="32"/>
          <w:highlight w:val="none"/>
          <w:u w:val="none"/>
          <w:lang w:val="en-US" w:eastAsia="zh-CN"/>
        </w:rPr>
        <w:t>评审工作。</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仿宋_GB2312" w:hAnsi="仿宋_GB2312" w:eastAsia="仿宋_GB2312" w:cs="仿宋_GB2312"/>
          <w:color w:val="000000"/>
          <w:sz w:val="32"/>
          <w:szCs w:val="32"/>
          <w:highlight w:val="none"/>
          <w:u w:val="none"/>
          <w:lang w:val="en-US" w:eastAsia="zh-CN"/>
        </w:rPr>
        <w:t>1.评审工作中为个人或第三方谋取利益，或者有偿参与被评审企业的标准化培训、咨询相关工作；或者允许他人借用自己的名义从事标准化培训、咨询、评审工作的；</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仿宋_GB2312" w:hAnsi="仿宋_GB2312" w:eastAsia="仿宋_GB2312" w:cs="仿宋_GB2312"/>
          <w:color w:val="000000"/>
          <w:sz w:val="32"/>
          <w:szCs w:val="32"/>
          <w:highlight w:val="none"/>
          <w:u w:val="none"/>
          <w:lang w:val="en-US" w:eastAsia="zh-CN"/>
        </w:rPr>
        <w:t>2.与申请定级的企业存在利害关系，未回避的；</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仿宋_GB2312" w:hAnsi="仿宋_GB2312" w:eastAsia="仿宋_GB2312" w:cs="仿宋_GB2312"/>
          <w:color w:val="000000"/>
          <w:sz w:val="32"/>
          <w:szCs w:val="32"/>
          <w:highlight w:val="none"/>
          <w:u w:val="none"/>
          <w:lang w:val="en-US" w:eastAsia="zh-CN"/>
        </w:rPr>
        <w:t>3.评审工作中弄虚作假，影响评审结论的；</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仿宋_GB2312" w:hAnsi="仿宋_GB2312" w:eastAsia="仿宋_GB2312" w:cs="仿宋_GB2312"/>
          <w:color w:val="000000"/>
          <w:sz w:val="32"/>
          <w:szCs w:val="32"/>
          <w:highlight w:val="none"/>
          <w:u w:val="none"/>
          <w:lang w:val="en-US" w:eastAsia="zh-CN"/>
        </w:rPr>
        <w:t>4.发现企业存在重大安全事故隐患或风险未如实反映的；</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仿宋_GB2312" w:hAnsi="仿宋_GB2312" w:eastAsia="仿宋_GB2312" w:cs="仿宋_GB2312"/>
          <w:color w:val="000000"/>
          <w:sz w:val="32"/>
          <w:szCs w:val="32"/>
          <w:highlight w:val="none"/>
          <w:u w:val="none"/>
          <w:lang w:val="en-US" w:eastAsia="zh-CN"/>
        </w:rPr>
        <w:t>5.泄露企业技术和商业秘密的；</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仿宋_GB2312" w:hAnsi="仿宋_GB2312" w:eastAsia="仿宋_GB2312" w:cs="仿宋_GB2312"/>
          <w:color w:val="000000"/>
          <w:sz w:val="32"/>
          <w:szCs w:val="32"/>
          <w:highlight w:val="none"/>
          <w:u w:val="none"/>
          <w:lang w:val="en-US" w:eastAsia="zh-CN"/>
        </w:rPr>
        <w:t>6.多次拒绝配合</w:t>
      </w:r>
      <w:r>
        <w:rPr>
          <w:rFonts w:hint="eastAsia" w:ascii="仿宋_GB2312" w:hAnsi="仿宋_GB2312" w:cs="仿宋_GB2312"/>
          <w:color w:val="000000"/>
          <w:sz w:val="32"/>
          <w:szCs w:val="32"/>
          <w:highlight w:val="none"/>
          <w:u w:val="none"/>
          <w:lang w:val="en-US" w:eastAsia="zh-CN"/>
        </w:rPr>
        <w:t>区执法应急局</w:t>
      </w:r>
      <w:r>
        <w:rPr>
          <w:rFonts w:hint="eastAsia" w:ascii="仿宋_GB2312" w:hAnsi="仿宋_GB2312" w:eastAsia="仿宋_GB2312" w:cs="仿宋_GB2312"/>
          <w:color w:val="000000"/>
          <w:sz w:val="32"/>
          <w:szCs w:val="32"/>
          <w:highlight w:val="none"/>
          <w:u w:val="none"/>
          <w:lang w:val="en-US" w:eastAsia="zh-CN"/>
        </w:rPr>
        <w:t>工作的；</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仿宋_GB2312" w:hAnsi="仿宋_GB2312" w:eastAsia="仿宋_GB2312" w:cs="仿宋_GB2312"/>
          <w:color w:val="000000"/>
          <w:sz w:val="32"/>
          <w:szCs w:val="32"/>
          <w:highlight w:val="none"/>
          <w:u w:val="none"/>
          <w:lang w:val="en-US" w:eastAsia="zh-CN"/>
        </w:rPr>
        <w:t>7.在事故查处或</w:t>
      </w:r>
      <w:r>
        <w:rPr>
          <w:rFonts w:hint="eastAsia" w:ascii="仿宋_GB2312" w:hAnsi="仿宋_GB2312" w:cs="仿宋_GB2312"/>
          <w:color w:val="000000"/>
          <w:sz w:val="32"/>
          <w:szCs w:val="32"/>
          <w:highlight w:val="none"/>
          <w:u w:val="none"/>
          <w:lang w:val="en-US" w:eastAsia="zh-CN"/>
        </w:rPr>
        <w:t>区执法应急局</w:t>
      </w:r>
      <w:r>
        <w:rPr>
          <w:rFonts w:hint="eastAsia" w:ascii="仿宋_GB2312" w:hAnsi="仿宋_GB2312" w:eastAsia="仿宋_GB2312" w:cs="仿宋_GB2312"/>
          <w:color w:val="000000"/>
          <w:sz w:val="32"/>
          <w:szCs w:val="32"/>
          <w:highlight w:val="none"/>
          <w:u w:val="none"/>
          <w:lang w:val="en-US" w:eastAsia="zh-CN"/>
        </w:rPr>
        <w:t>抽查评审工作时，被发现其评审能力明显不足或存在其它严重不负责任行为的；</w:t>
      </w:r>
    </w:p>
    <w:p>
      <w:pPr>
        <w:keepNext w:val="0"/>
        <w:keepLines w:val="0"/>
        <w:pageBreakBefore w:val="0"/>
        <w:widowControl w:val="0"/>
        <w:kinsoku/>
        <w:wordWrap/>
        <w:overflowPunct/>
        <w:topLinePunct w:val="0"/>
        <w:autoSpaceDE/>
        <w:autoSpaceDN/>
        <w:bidi w:val="0"/>
        <w:adjustRightInd/>
        <w:snapToGrid/>
        <w:spacing w:line="540" w:lineRule="exact"/>
        <w:ind w:firstLine="624" w:firstLineChars="200"/>
        <w:textAlignment w:val="auto"/>
        <w:rPr>
          <w:rFonts w:hint="eastAsia" w:ascii="仿宋_GB2312" w:hAnsi="仿宋_GB2312" w:eastAsia="仿宋_GB2312" w:cs="仿宋_GB2312"/>
          <w:color w:val="000000"/>
          <w:sz w:val="32"/>
          <w:szCs w:val="32"/>
          <w:highlight w:val="none"/>
          <w:u w:val="none"/>
          <w:lang w:val="en-US" w:eastAsia="zh-CN"/>
        </w:rPr>
      </w:pPr>
      <w:r>
        <w:rPr>
          <w:rFonts w:hint="eastAsia" w:ascii="仿宋_GB2312" w:hAnsi="仿宋_GB2312" w:eastAsia="仿宋_GB2312" w:cs="仿宋_GB2312"/>
          <w:color w:val="000000"/>
          <w:sz w:val="32"/>
          <w:szCs w:val="32"/>
          <w:highlight w:val="none"/>
          <w:u w:val="none"/>
          <w:lang w:val="en-US" w:eastAsia="zh-CN"/>
        </w:rPr>
        <w:t>8.不再满足本办法规定的评审人员条件，但仍以评审人员名义参与评审工作的</w:t>
      </w:r>
      <w:r>
        <w:rPr>
          <w:rFonts w:hint="eastAsia" w:ascii="仿宋_GB2312" w:hAnsi="仿宋_GB2312" w:cs="仿宋_GB2312"/>
          <w:color w:val="000000"/>
          <w:sz w:val="32"/>
          <w:szCs w:val="32"/>
          <w:highlight w:val="none"/>
          <w:u w:val="none"/>
          <w:lang w:val="en-US" w:eastAsia="zh-CN"/>
        </w:rPr>
        <w:t>。</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u w:val="none"/>
          <w:lang w:val="en-US" w:eastAsia="zh-CN" w:bidi="ar-SA"/>
        </w:rPr>
      </w:pPr>
      <w:r>
        <w:rPr>
          <w:rFonts w:hint="eastAsia" w:ascii="黑体" w:hAnsi="黑体" w:eastAsia="黑体" w:cs="黑体"/>
          <w:color w:val="000000"/>
          <w:spacing w:val="-6"/>
          <w:kern w:val="2"/>
          <w:sz w:val="32"/>
          <w:szCs w:val="32"/>
          <w:highlight w:val="none"/>
          <w:u w:val="none"/>
          <w:lang w:val="en-US" w:eastAsia="zh-CN" w:bidi="ar-SA"/>
        </w:rPr>
        <w:t>第十五条</w:t>
      </w:r>
      <w:r>
        <w:rPr>
          <w:rFonts w:hint="eastAsia" w:ascii="仿宋_GB2312" w:hAnsi="仿宋_GB2312" w:eastAsia="仿宋_GB2312" w:cs="仿宋_GB2312"/>
          <w:color w:val="000000"/>
          <w:spacing w:val="-6"/>
          <w:kern w:val="2"/>
          <w:sz w:val="32"/>
          <w:szCs w:val="32"/>
          <w:highlight w:val="none"/>
          <w:u w:val="none"/>
          <w:lang w:val="en-US" w:eastAsia="zh-CN" w:bidi="ar-SA"/>
        </w:rPr>
        <w:t xml:space="preserve">  </w:t>
      </w:r>
      <w:r>
        <w:rPr>
          <w:rFonts w:hint="eastAsia" w:ascii="仿宋_GB2312" w:hAnsi="仿宋_GB2312" w:cs="仿宋_GB2312"/>
          <w:color w:val="000000"/>
          <w:spacing w:val="-6"/>
          <w:kern w:val="2"/>
          <w:sz w:val="32"/>
          <w:szCs w:val="32"/>
          <w:highlight w:val="none"/>
          <w:u w:val="none"/>
          <w:lang w:val="en-US" w:eastAsia="zh-CN" w:bidi="ar-SA"/>
        </w:rPr>
        <w:t>标准化评审组织单位及评审单位管理</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eastAsia="仿宋_GB2312" w:cs="仿宋_GB2312"/>
          <w:color w:val="000000"/>
          <w:spacing w:val="-6"/>
          <w:kern w:val="2"/>
          <w:sz w:val="32"/>
          <w:szCs w:val="32"/>
          <w:highlight w:val="none"/>
          <w:lang w:val="en-US" w:eastAsia="zh-CN" w:bidi="ar-SA"/>
        </w:rPr>
        <w:t>（一）</w:t>
      </w:r>
      <w:r>
        <w:rPr>
          <w:rFonts w:hint="eastAsia" w:ascii="仿宋_GB2312" w:hAnsi="仿宋_GB2312" w:cs="仿宋_GB2312"/>
          <w:color w:val="000000"/>
          <w:spacing w:val="-6"/>
          <w:kern w:val="2"/>
          <w:sz w:val="32"/>
          <w:szCs w:val="32"/>
          <w:highlight w:val="none"/>
          <w:u w:val="none"/>
          <w:lang w:val="en-US" w:eastAsia="zh-CN" w:bidi="ar-SA"/>
        </w:rPr>
        <w:t>标准化</w:t>
      </w:r>
      <w:r>
        <w:rPr>
          <w:rFonts w:hint="eastAsia" w:ascii="仿宋_GB2312" w:hAnsi="仿宋_GB2312" w:cs="仿宋_GB2312"/>
          <w:color w:val="000000"/>
          <w:spacing w:val="-6"/>
          <w:kern w:val="2"/>
          <w:sz w:val="32"/>
          <w:szCs w:val="32"/>
          <w:highlight w:val="none"/>
          <w:lang w:val="en-US" w:eastAsia="zh-CN" w:bidi="ar-SA"/>
        </w:rPr>
        <w:t>评审组织单位基本条件</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1.有与其开展工作相适应的固定工作场所和办公设施，具有必要的技术支撑条件；</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2.有健全的内部管理制度、评审组织程序文件、评审单位管理流程、评审档案管理制度等；</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3.设有专职工作人员，其应具备与其承担评审组织工作相适应的能力；</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4.设有或聘有相关行业(领域)的安全生产专家，其应有参加安全生产标准化业务培训或安全生产标准化评审经历；</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5.严格按照区执法应急局的工作要求，依法依规办事，认真开展工作。</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eastAsia="仿宋_GB2312" w:cs="仿宋_GB2312"/>
          <w:color w:val="000000"/>
          <w:spacing w:val="-6"/>
          <w:kern w:val="2"/>
          <w:sz w:val="32"/>
          <w:szCs w:val="32"/>
          <w:highlight w:val="none"/>
          <w:lang w:val="en-US" w:eastAsia="zh-CN" w:bidi="ar-SA"/>
        </w:rPr>
        <w:t>（</w:t>
      </w:r>
      <w:r>
        <w:rPr>
          <w:rFonts w:hint="eastAsia" w:ascii="仿宋_GB2312" w:hAnsi="仿宋_GB2312" w:cs="仿宋_GB2312"/>
          <w:color w:val="000000"/>
          <w:spacing w:val="-6"/>
          <w:kern w:val="2"/>
          <w:sz w:val="32"/>
          <w:szCs w:val="32"/>
          <w:highlight w:val="none"/>
          <w:lang w:val="en-US" w:eastAsia="zh-CN" w:bidi="ar-SA"/>
        </w:rPr>
        <w:t>二</w:t>
      </w:r>
      <w:r>
        <w:rPr>
          <w:rFonts w:hint="eastAsia" w:ascii="仿宋_GB2312" w:hAnsi="仿宋_GB2312" w:eastAsia="仿宋_GB2312" w:cs="仿宋_GB2312"/>
          <w:color w:val="000000"/>
          <w:spacing w:val="-6"/>
          <w:kern w:val="2"/>
          <w:sz w:val="32"/>
          <w:szCs w:val="32"/>
          <w:highlight w:val="none"/>
          <w:lang w:val="en-US" w:eastAsia="zh-CN" w:bidi="ar-SA"/>
        </w:rPr>
        <w:t>）</w:t>
      </w:r>
      <w:r>
        <w:rPr>
          <w:rFonts w:hint="eastAsia" w:ascii="仿宋_GB2312" w:hAnsi="仿宋_GB2312" w:cs="仿宋_GB2312"/>
          <w:color w:val="000000"/>
          <w:spacing w:val="-6"/>
          <w:kern w:val="2"/>
          <w:sz w:val="32"/>
          <w:szCs w:val="32"/>
          <w:highlight w:val="none"/>
          <w:u w:val="none"/>
          <w:lang w:val="en-US" w:eastAsia="zh-CN" w:bidi="ar-SA"/>
        </w:rPr>
        <w:t>标准化</w:t>
      </w:r>
      <w:r>
        <w:rPr>
          <w:rFonts w:hint="eastAsia" w:ascii="仿宋_GB2312" w:hAnsi="仿宋_GB2312" w:cs="仿宋_GB2312"/>
          <w:color w:val="000000"/>
          <w:spacing w:val="-6"/>
          <w:kern w:val="2"/>
          <w:sz w:val="32"/>
          <w:szCs w:val="32"/>
          <w:highlight w:val="none"/>
          <w:lang w:val="en-US" w:eastAsia="zh-CN" w:bidi="ar-SA"/>
        </w:rPr>
        <w:t>评审组织单位职责</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1.指导申请企业正确使用应急管理部《企业安全生产标准化信息管理系统》，受理企业定级申请、审核企业自评报告；</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2.采取合理、有序的方式确定相应的评审单位，并通知评审单位成立现场评审组在本办法规定的时间内完成现场评审；</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3.审核评审单位提交的评审材料，并将确认整改合格、符合相应定级标准的企业名单及相关材料定期报送区执法应急局；</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4.建立工贸行业企业安全生产标准化评审人员、评审专家库，并建立评审人员、评审专家档案；</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5.负责评审人员的业务培训、日常管理和工作考核，及时查处弄虚作假、不负责任的评审人员；</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6.配合做好对评审单位的日常管理，对评审单位的现场评审工作以及达标企业标准化运行质量进行抽查；</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7.做好标准化评审档案及抽查档案管理，及时归档，妥善保管，并予保密，保存期限不少于10年；</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8.定期向区执法应急局汇报标准化工作进展，自觉接受区执法应急局和社会监督。</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eastAsia="仿宋_GB2312" w:cs="仿宋_GB2312"/>
          <w:color w:val="000000"/>
          <w:spacing w:val="-6"/>
          <w:kern w:val="2"/>
          <w:sz w:val="32"/>
          <w:szCs w:val="32"/>
          <w:highlight w:val="none"/>
          <w:lang w:val="en-US" w:eastAsia="zh-CN" w:bidi="ar-SA"/>
        </w:rPr>
        <w:t>（</w:t>
      </w:r>
      <w:r>
        <w:rPr>
          <w:rFonts w:hint="eastAsia" w:ascii="仿宋_GB2312" w:hAnsi="仿宋_GB2312" w:cs="仿宋_GB2312"/>
          <w:color w:val="000000"/>
          <w:spacing w:val="-6"/>
          <w:kern w:val="2"/>
          <w:sz w:val="32"/>
          <w:szCs w:val="32"/>
          <w:highlight w:val="none"/>
          <w:lang w:val="en-US" w:eastAsia="zh-CN" w:bidi="ar-SA"/>
        </w:rPr>
        <w:t>三</w:t>
      </w:r>
      <w:r>
        <w:rPr>
          <w:rFonts w:hint="eastAsia" w:ascii="仿宋_GB2312" w:hAnsi="仿宋_GB2312" w:eastAsia="仿宋_GB2312" w:cs="仿宋_GB2312"/>
          <w:color w:val="000000"/>
          <w:spacing w:val="-6"/>
          <w:kern w:val="2"/>
          <w:sz w:val="32"/>
          <w:szCs w:val="32"/>
          <w:highlight w:val="none"/>
          <w:lang w:val="en-US" w:eastAsia="zh-CN" w:bidi="ar-SA"/>
        </w:rPr>
        <w:t>）</w:t>
      </w:r>
      <w:r>
        <w:rPr>
          <w:rFonts w:hint="eastAsia" w:ascii="仿宋_GB2312" w:hAnsi="仿宋_GB2312" w:cs="仿宋_GB2312"/>
          <w:color w:val="000000"/>
          <w:spacing w:val="-6"/>
          <w:kern w:val="2"/>
          <w:sz w:val="32"/>
          <w:szCs w:val="32"/>
          <w:highlight w:val="none"/>
          <w:u w:val="none"/>
          <w:lang w:val="en-US" w:eastAsia="zh-CN" w:bidi="ar-SA"/>
        </w:rPr>
        <w:t>标准化</w:t>
      </w:r>
      <w:r>
        <w:rPr>
          <w:rFonts w:hint="eastAsia" w:ascii="仿宋_GB2312" w:hAnsi="仿宋_GB2312" w:cs="仿宋_GB2312"/>
          <w:color w:val="000000"/>
          <w:spacing w:val="-6"/>
          <w:kern w:val="2"/>
          <w:sz w:val="32"/>
          <w:szCs w:val="32"/>
          <w:highlight w:val="none"/>
          <w:lang w:val="en-US" w:eastAsia="zh-CN" w:bidi="ar-SA"/>
        </w:rPr>
        <w:t>评审单位基本条件</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1.具有法人资格，没有违法行为记录；</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2.有与其开展工作相适应的固定工作场所和办公设施，具有必要的技术支撑条件；</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3.有健全的内部管理制度、评审程序文件、评审档案、质量控制体系、管理制度和评审人员档案等；</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default"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4.有与相应评定标准专业技术要求相符、满足评审工作需要的评审人员、专职工作人员。</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eastAsia="仿宋_GB2312" w:cs="仿宋_GB2312"/>
          <w:color w:val="000000"/>
          <w:spacing w:val="-6"/>
          <w:kern w:val="2"/>
          <w:sz w:val="32"/>
          <w:szCs w:val="32"/>
          <w:highlight w:val="none"/>
          <w:lang w:val="en-US" w:eastAsia="zh-CN" w:bidi="ar-SA"/>
        </w:rPr>
        <w:t>（</w:t>
      </w:r>
      <w:r>
        <w:rPr>
          <w:rFonts w:hint="eastAsia" w:ascii="仿宋_GB2312" w:hAnsi="仿宋_GB2312" w:cs="仿宋_GB2312"/>
          <w:color w:val="000000"/>
          <w:spacing w:val="-6"/>
          <w:kern w:val="2"/>
          <w:sz w:val="32"/>
          <w:szCs w:val="32"/>
          <w:highlight w:val="none"/>
          <w:lang w:val="en-US" w:eastAsia="zh-CN" w:bidi="ar-SA"/>
        </w:rPr>
        <w:t>四</w:t>
      </w:r>
      <w:r>
        <w:rPr>
          <w:rFonts w:hint="eastAsia" w:ascii="仿宋_GB2312" w:hAnsi="仿宋_GB2312" w:eastAsia="仿宋_GB2312" w:cs="仿宋_GB2312"/>
          <w:color w:val="000000"/>
          <w:spacing w:val="-6"/>
          <w:kern w:val="2"/>
          <w:sz w:val="32"/>
          <w:szCs w:val="32"/>
          <w:highlight w:val="none"/>
          <w:lang w:val="en-US" w:eastAsia="zh-CN" w:bidi="ar-SA"/>
        </w:rPr>
        <w:t>）</w:t>
      </w:r>
      <w:r>
        <w:rPr>
          <w:rFonts w:hint="eastAsia" w:ascii="仿宋_GB2312" w:hAnsi="仿宋_GB2312" w:cs="仿宋_GB2312"/>
          <w:color w:val="000000"/>
          <w:spacing w:val="-6"/>
          <w:kern w:val="2"/>
          <w:sz w:val="32"/>
          <w:szCs w:val="32"/>
          <w:highlight w:val="none"/>
          <w:u w:val="none"/>
          <w:lang w:val="en-US" w:eastAsia="zh-CN" w:bidi="ar-SA"/>
        </w:rPr>
        <w:t>标准化</w:t>
      </w:r>
      <w:r>
        <w:rPr>
          <w:rFonts w:hint="eastAsia" w:ascii="仿宋_GB2312" w:hAnsi="仿宋_GB2312" w:cs="仿宋_GB2312"/>
          <w:color w:val="000000"/>
          <w:spacing w:val="-6"/>
          <w:kern w:val="2"/>
          <w:sz w:val="32"/>
          <w:szCs w:val="32"/>
          <w:highlight w:val="none"/>
          <w:lang w:val="en-US" w:eastAsia="zh-CN" w:bidi="ar-SA"/>
        </w:rPr>
        <w:t>评审单位职责</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1.现场评审前，应对申请资料进行文件审查，并完成文件审查报告；</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2.与申请企业确定现场评审时间，并将《评审通知》和《安全生产标准化评审一次性告知书》（样式见附件5）通知申请企业，并确认企业收悉；</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3.根据企业申请达标的专业评定标准相关管理、技术、工艺等要求，成立评审组开展现场评审工作，评审组至少由1名评审员和2名评审专家组成，组长由评审员担任，具体负责评审工作；</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4.严格按法律、法规、规章、国家标准和相关行业标准化评定标准的有关规定，在本办法规定的时间内完成评审工作形成评审报告，并对评审报告的真实性、科学性和可靠性负责，保证评审报告内容完整、客观，结论明确、可靠；</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default"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5.指导企业做好评审过程发现的隐患及问题整改工作，在本办法规定的时间内组织人员采取书面检查或现场复核的方式对企业整改情况进行确认，并将确认情况书面告知组织单位；</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6.做好标准化评审档案管理，及时归档评审工作资料，妥善保管，并予保密，评审档案保存期限不少于10年。</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（五）标准化评审组织单位和评审单位有偿参与被评审企业的标准化培训、咨询相关工作，或者存在收取企业费用、出具虚假报告等行为的，取消其评审资格，并依法依规严肃处理。</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标准化评审组织单位和评审单位发生下列情形的，由区执法应急局约谈其主要负责人；一年内累计超过2次的，暂停其评审资格；超过3次的，取消评审资格。</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1.不按有关法律法规规章标准规定的程序和要求开展评审的；</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2.未按时完成评审或未及时向区执法应急局报告评审结果的；</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3.评审工作中未如实反映企业重大安全事故隐患或风险的；</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default"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4.评审过程审核把关不严、现场评审结论失实、报告抄袭雷同或有明显错误的；</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5.分包转包评审工作的；</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6.泄露企业技术和商业秘密的；</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7.重要评审档案丢失的；</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8.在事故查处或区执法应急局抽查评审工作时，被发现评审单位的评审人员普遍存在评审能力明显不足或其它严重不负责任行为的；</w:t>
      </w:r>
    </w:p>
    <w:p>
      <w:pPr>
        <w:pStyle w:val="10"/>
        <w:keepNext w:val="0"/>
        <w:keepLines w:val="0"/>
        <w:pageBreakBefore w:val="0"/>
        <w:widowControl w:val="0"/>
        <w:suppressLineNumbers w:val="0"/>
        <w:pBdr>
          <w:top w:val="none" w:color="auto" w:sz="0" w:space="0"/>
          <w:left w:val="none" w:color="auto" w:sz="0" w:space="0"/>
          <w:bottom w:val="none" w:color="auto" w:sz="0" w:space="0"/>
          <w:right w:val="none" w:color="auto" w:sz="0" w:space="0"/>
        </w:pBdr>
        <w:shd w:val="clear" w:color="auto" w:fill="FFFFFF"/>
        <w:kinsoku/>
        <w:wordWrap/>
        <w:overflowPunct/>
        <w:topLinePunct w:val="0"/>
        <w:autoSpaceDE/>
        <w:autoSpaceDN/>
        <w:bidi w:val="0"/>
        <w:adjustRightInd/>
        <w:snapToGrid/>
        <w:spacing w:before="0" w:beforeAutospacing="0" w:after="0" w:afterAutospacing="0" w:line="540" w:lineRule="exact"/>
        <w:ind w:left="0" w:right="0" w:firstLine="600" w:firstLineChars="200"/>
        <w:textAlignment w:val="auto"/>
        <w:rPr>
          <w:rFonts w:hint="eastAsia" w:ascii="仿宋_GB2312" w:hAnsi="仿宋_GB2312" w:cs="仿宋_GB2312"/>
          <w:color w:val="000000"/>
          <w:spacing w:val="-6"/>
          <w:kern w:val="2"/>
          <w:sz w:val="32"/>
          <w:szCs w:val="32"/>
          <w:highlight w:val="none"/>
          <w:lang w:val="en-US" w:eastAsia="zh-CN" w:bidi="ar-SA"/>
        </w:rPr>
      </w:pPr>
      <w:r>
        <w:rPr>
          <w:rFonts w:hint="eastAsia" w:ascii="仿宋_GB2312" w:hAnsi="仿宋_GB2312" w:cs="仿宋_GB2312"/>
          <w:color w:val="000000"/>
          <w:spacing w:val="-6"/>
          <w:kern w:val="2"/>
          <w:sz w:val="32"/>
          <w:szCs w:val="32"/>
          <w:highlight w:val="none"/>
          <w:lang w:val="en-US" w:eastAsia="zh-CN" w:bidi="ar-SA"/>
        </w:rPr>
        <w:t>9.拒绝配合区执法应急局工作的。</w:t>
      </w:r>
    </w:p>
    <w:p>
      <w:pPr>
        <w:pStyle w:val="7"/>
        <w:keepNext w:val="0"/>
        <w:keepLines w:val="0"/>
        <w:pageBreakBefore w:val="0"/>
        <w:kinsoku/>
        <w:wordWrap/>
        <w:overflowPunct/>
        <w:topLinePunct w:val="0"/>
        <w:autoSpaceDE/>
        <w:autoSpaceDN/>
        <w:bidi w:val="0"/>
        <w:spacing w:line="540" w:lineRule="exact"/>
        <w:ind w:firstLine="600" w:firstLineChars="200"/>
        <w:textAlignment w:val="auto"/>
        <w:rPr>
          <w:rFonts w:hint="eastAsia" w:ascii="仿宋_GB2312" w:hAnsi="仿宋_GB2312" w:cs="仿宋_GB2312"/>
          <w:color w:val="000000"/>
          <w:spacing w:val="-6"/>
          <w:sz w:val="32"/>
          <w:szCs w:val="32"/>
          <w:lang w:val="en-US" w:eastAsia="zh-CN"/>
        </w:rPr>
      </w:pPr>
      <w:r>
        <w:rPr>
          <w:rFonts w:hint="eastAsia" w:ascii="黑体" w:hAnsi="黑体" w:eastAsia="黑体" w:cs="黑体"/>
          <w:color w:val="000000"/>
          <w:spacing w:val="-6"/>
          <w:kern w:val="2"/>
          <w:sz w:val="32"/>
          <w:szCs w:val="32"/>
          <w:lang w:val="en-US" w:eastAsia="zh-CN" w:bidi="ar-SA"/>
        </w:rPr>
        <w:t>第十六条</w:t>
      </w:r>
      <w:r>
        <w:rPr>
          <w:rFonts w:hint="eastAsia" w:ascii="仿宋_GB2312" w:hAnsi="仿宋_GB2312" w:eastAsia="仿宋_GB2312" w:cs="仿宋_GB2312"/>
          <w:color w:val="000000"/>
          <w:spacing w:val="-6"/>
          <w:kern w:val="2"/>
          <w:sz w:val="32"/>
          <w:szCs w:val="32"/>
          <w:lang w:val="en-US" w:eastAsia="zh-CN" w:bidi="ar-SA"/>
        </w:rPr>
        <w:t xml:space="preserve"> </w:t>
      </w:r>
      <w:r>
        <w:rPr>
          <w:rFonts w:hint="eastAsia" w:ascii="仿宋_GB2312" w:hAnsi="仿宋_GB2312" w:cs="仿宋_GB2312"/>
          <w:color w:val="000000"/>
          <w:spacing w:val="-6"/>
          <w:kern w:val="2"/>
          <w:sz w:val="32"/>
          <w:szCs w:val="32"/>
          <w:highlight w:val="none"/>
          <w:lang w:val="en-US" w:eastAsia="zh-CN" w:bidi="ar-SA"/>
        </w:rPr>
        <w:t>区执法应急局</w:t>
      </w:r>
      <w:r>
        <w:rPr>
          <w:rFonts w:hint="eastAsia" w:ascii="仿宋_GB2312" w:hAnsi="仿宋_GB2312" w:eastAsia="仿宋_GB2312" w:cs="仿宋_GB2312"/>
          <w:color w:val="000000"/>
          <w:spacing w:val="-6"/>
          <w:kern w:val="2"/>
          <w:sz w:val="32"/>
          <w:szCs w:val="32"/>
          <w:highlight w:val="none"/>
          <w:lang w:val="en-US" w:eastAsia="zh-CN" w:bidi="ar-SA"/>
        </w:rPr>
        <w:t>应当加强对组织单位和负责现场评审的单位及其人员的监督管理，</w:t>
      </w:r>
      <w:r>
        <w:rPr>
          <w:rFonts w:hint="eastAsia" w:ascii="仿宋_GB2312" w:hAnsi="仿宋_GB2312" w:cs="仿宋_GB2312"/>
          <w:color w:val="000000"/>
          <w:spacing w:val="-6"/>
          <w:kern w:val="2"/>
          <w:sz w:val="32"/>
          <w:szCs w:val="32"/>
          <w:highlight w:val="none"/>
          <w:lang w:val="en-US" w:eastAsia="zh-CN" w:bidi="ar-SA"/>
        </w:rPr>
        <w:t>适时参与现场评审，</w:t>
      </w:r>
      <w:r>
        <w:rPr>
          <w:rFonts w:hint="eastAsia" w:ascii="仿宋_GB2312" w:hAnsi="仿宋_GB2312" w:eastAsia="仿宋_GB2312" w:cs="仿宋_GB2312"/>
          <w:color w:val="000000"/>
          <w:spacing w:val="-6"/>
          <w:kern w:val="2"/>
          <w:sz w:val="32"/>
          <w:szCs w:val="32"/>
          <w:highlight w:val="none"/>
          <w:lang w:val="en-US" w:eastAsia="zh-CN" w:bidi="ar-SA"/>
        </w:rPr>
        <w:t>对</w:t>
      </w:r>
      <w:r>
        <w:rPr>
          <w:rFonts w:hint="eastAsia" w:ascii="仿宋_GB2312" w:hAnsi="仿宋_GB2312" w:cs="仿宋_GB2312"/>
          <w:color w:val="000000"/>
          <w:spacing w:val="-6"/>
          <w:sz w:val="32"/>
          <w:szCs w:val="32"/>
          <w:highlight w:val="none"/>
        </w:rPr>
        <w:t>辖区内推进企业安全生产标准化建设工作情况</w:t>
      </w:r>
      <w:r>
        <w:rPr>
          <w:rFonts w:hint="eastAsia" w:ascii="仿宋_GB2312" w:hAnsi="仿宋_GB2312" w:eastAsia="仿宋_GB2312" w:cs="仿宋_GB2312"/>
          <w:color w:val="000000"/>
          <w:spacing w:val="-6"/>
          <w:kern w:val="2"/>
          <w:sz w:val="32"/>
          <w:szCs w:val="32"/>
          <w:highlight w:val="none"/>
          <w:lang w:val="en-US" w:eastAsia="zh-CN" w:bidi="ar-SA"/>
        </w:rPr>
        <w:t>进行抽查，</w:t>
      </w:r>
      <w:r>
        <w:rPr>
          <w:rFonts w:hint="eastAsia" w:ascii="仿宋_GB2312" w:hAnsi="仿宋_GB2312" w:cs="仿宋_GB2312"/>
          <w:color w:val="000000"/>
          <w:spacing w:val="-6"/>
          <w:sz w:val="32"/>
          <w:szCs w:val="32"/>
          <w:highlight w:val="none"/>
          <w:lang w:val="en-US" w:eastAsia="zh-CN"/>
        </w:rPr>
        <w:t>抽查内容应包含企业标准化创建质量、现场评审管理、评审员管理、评审报告案</w:t>
      </w:r>
      <w:r>
        <w:rPr>
          <w:rFonts w:hint="eastAsia" w:ascii="仿宋_GB2312" w:hAnsi="仿宋_GB2312" w:cs="仿宋_GB2312"/>
          <w:color w:val="000000"/>
          <w:spacing w:val="-6"/>
          <w:sz w:val="32"/>
          <w:szCs w:val="32"/>
          <w:lang w:val="en-US" w:eastAsia="zh-CN"/>
        </w:rPr>
        <w:t>卷等，抽查情况应进行通报。同时，</w:t>
      </w:r>
      <w:r>
        <w:rPr>
          <w:rFonts w:hint="eastAsia" w:ascii="仿宋_GB2312" w:hAnsi="仿宋_GB2312" w:cs="仿宋_GB2312"/>
          <w:color w:val="000000"/>
          <w:spacing w:val="-6"/>
          <w:sz w:val="32"/>
          <w:szCs w:val="32"/>
          <w:highlight w:val="none"/>
          <w:lang w:val="en-US" w:eastAsia="zh-CN"/>
        </w:rPr>
        <w:t>要畅通</w:t>
      </w:r>
      <w:r>
        <w:rPr>
          <w:rFonts w:hint="eastAsia" w:ascii="仿宋_GB2312" w:hAnsi="仿宋_GB2312" w:cs="仿宋_GB2312"/>
          <w:i w:val="0"/>
          <w:caps w:val="0"/>
          <w:color w:val="000000"/>
          <w:spacing w:val="-6"/>
          <w:kern w:val="2"/>
          <w:sz w:val="32"/>
          <w:szCs w:val="32"/>
          <w:highlight w:val="none"/>
          <w:lang w:val="en-US" w:eastAsia="zh-CN" w:bidi="ar-SA"/>
        </w:rPr>
        <w:t>社会</w:t>
      </w:r>
      <w:r>
        <w:rPr>
          <w:rFonts w:hint="eastAsia" w:ascii="仿宋_GB2312" w:hAnsi="仿宋_GB2312" w:eastAsia="仿宋_GB2312" w:cs="仿宋_GB2312"/>
          <w:i w:val="0"/>
          <w:caps w:val="0"/>
          <w:color w:val="000000"/>
          <w:spacing w:val="-6"/>
          <w:kern w:val="2"/>
          <w:sz w:val="32"/>
          <w:szCs w:val="32"/>
          <w:highlight w:val="none"/>
          <w:lang w:val="en-US" w:eastAsia="zh-CN" w:bidi="ar-SA"/>
        </w:rPr>
        <w:t>监督、投诉举报</w:t>
      </w:r>
      <w:r>
        <w:rPr>
          <w:rFonts w:hint="eastAsia" w:ascii="仿宋_GB2312" w:hAnsi="仿宋_GB2312" w:cs="仿宋_GB2312"/>
          <w:i w:val="0"/>
          <w:caps w:val="0"/>
          <w:color w:val="000000"/>
          <w:spacing w:val="-6"/>
          <w:kern w:val="2"/>
          <w:sz w:val="32"/>
          <w:szCs w:val="32"/>
          <w:highlight w:val="none"/>
          <w:lang w:val="en-US" w:eastAsia="zh-CN" w:bidi="ar-SA"/>
        </w:rPr>
        <w:t>方式，对违法</w:t>
      </w:r>
      <w:r>
        <w:rPr>
          <w:rFonts w:hint="eastAsia" w:ascii="仿宋_GB2312" w:hAnsi="仿宋_GB2312" w:eastAsia="仿宋_GB2312" w:cs="仿宋_GB2312"/>
          <w:i w:val="0"/>
          <w:caps w:val="0"/>
          <w:color w:val="000000"/>
          <w:spacing w:val="-6"/>
          <w:kern w:val="2"/>
          <w:sz w:val="32"/>
          <w:szCs w:val="32"/>
          <w:highlight w:val="none"/>
          <w:lang w:val="en-US" w:eastAsia="zh-CN" w:bidi="ar-SA"/>
        </w:rPr>
        <w:t>违规</w:t>
      </w:r>
      <w:r>
        <w:rPr>
          <w:rFonts w:hint="eastAsia" w:ascii="仿宋_GB2312" w:hAnsi="仿宋_GB2312" w:cs="仿宋_GB2312"/>
          <w:i w:val="0"/>
          <w:caps w:val="0"/>
          <w:color w:val="000000"/>
          <w:spacing w:val="-6"/>
          <w:kern w:val="2"/>
          <w:sz w:val="32"/>
          <w:szCs w:val="32"/>
          <w:highlight w:val="none"/>
          <w:lang w:val="en-US" w:eastAsia="zh-CN" w:bidi="ar-SA"/>
        </w:rPr>
        <w:t>行为依法依规</w:t>
      </w:r>
      <w:r>
        <w:rPr>
          <w:rFonts w:hint="eastAsia" w:ascii="仿宋_GB2312" w:hAnsi="仿宋_GB2312" w:eastAsia="仿宋_GB2312" w:cs="仿宋_GB2312"/>
          <w:i w:val="0"/>
          <w:caps w:val="0"/>
          <w:color w:val="000000"/>
          <w:spacing w:val="-6"/>
          <w:kern w:val="2"/>
          <w:sz w:val="32"/>
          <w:szCs w:val="32"/>
          <w:highlight w:val="none"/>
          <w:lang w:val="en-US" w:eastAsia="zh-CN" w:bidi="ar-SA"/>
        </w:rPr>
        <w:t>处理</w:t>
      </w:r>
      <w:r>
        <w:rPr>
          <w:rFonts w:hint="eastAsia" w:ascii="仿宋_GB2312" w:hAnsi="仿宋_GB2312" w:cs="仿宋_GB2312"/>
          <w:i w:val="0"/>
          <w:caps w:val="0"/>
          <w:color w:val="000000"/>
          <w:spacing w:val="-6"/>
          <w:kern w:val="2"/>
          <w:sz w:val="32"/>
          <w:szCs w:val="32"/>
          <w:highlight w:val="none"/>
          <w:lang w:val="en-US" w:eastAsia="zh-CN" w:bidi="ar-SA"/>
        </w:rPr>
        <w:t>并向社会</w:t>
      </w:r>
      <w:r>
        <w:rPr>
          <w:rFonts w:hint="eastAsia" w:ascii="仿宋_GB2312" w:hAnsi="仿宋_GB2312" w:eastAsia="仿宋_GB2312" w:cs="仿宋_GB2312"/>
          <w:i w:val="0"/>
          <w:caps w:val="0"/>
          <w:color w:val="000000"/>
          <w:spacing w:val="-6"/>
          <w:kern w:val="2"/>
          <w:sz w:val="32"/>
          <w:szCs w:val="32"/>
          <w:highlight w:val="none"/>
          <w:lang w:val="en-US" w:eastAsia="zh-CN" w:bidi="ar-SA"/>
        </w:rPr>
        <w:t>公告。</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r>
        <w:rPr>
          <w:rFonts w:hint="eastAsia" w:ascii="黑体" w:hAnsi="黑体" w:eastAsia="黑体" w:cs="黑体"/>
          <w:color w:val="000000"/>
          <w:spacing w:val="-6"/>
          <w:kern w:val="2"/>
          <w:sz w:val="32"/>
          <w:szCs w:val="32"/>
          <w:lang w:val="en-US" w:eastAsia="zh-CN" w:bidi="ar-SA"/>
        </w:rPr>
        <w:t>第十七条</w:t>
      </w:r>
      <w:r>
        <w:rPr>
          <w:rFonts w:hint="eastAsia" w:ascii="仿宋_GB2312" w:hAnsi="仿宋_GB2312" w:eastAsia="仿宋_GB2312" w:cs="仿宋_GB2312"/>
          <w:color w:val="000000"/>
          <w:spacing w:val="-6"/>
          <w:kern w:val="2"/>
          <w:sz w:val="32"/>
          <w:szCs w:val="32"/>
          <w:lang w:val="en-US" w:eastAsia="zh-CN" w:bidi="ar-SA"/>
        </w:rPr>
        <w:t xml:space="preserve">  企业标准化定级各环节相关工作通过应急管理部企业安全生产标准化信息管理系统进行。</w:t>
      </w:r>
    </w:p>
    <w:p>
      <w:pPr>
        <w:keepNext w:val="0"/>
        <w:keepLines w:val="0"/>
        <w:pageBreakBefore w:val="0"/>
        <w:widowControl w:val="0"/>
        <w:kinsoku/>
        <w:wordWrap/>
        <w:overflowPunct/>
        <w:topLinePunct w:val="0"/>
        <w:autoSpaceDE/>
        <w:autoSpaceDN/>
        <w:bidi w:val="0"/>
        <w:adjustRightInd/>
        <w:snapToGrid/>
        <w:spacing w:line="540" w:lineRule="exact"/>
        <w:ind w:firstLine="600" w:firstLineChars="200"/>
        <w:textAlignment w:val="auto"/>
        <w:outlineLvl w:val="0"/>
        <w:rPr>
          <w:rFonts w:hint="eastAsia" w:ascii="仿宋_GB2312" w:hAnsi="仿宋_GB2312" w:eastAsia="仿宋_GB2312" w:cs="仿宋_GB2312"/>
          <w:color w:val="000000"/>
          <w:spacing w:val="-6"/>
          <w:kern w:val="2"/>
          <w:sz w:val="32"/>
          <w:szCs w:val="32"/>
          <w:highlight w:val="none"/>
          <w:lang w:val="en-US" w:eastAsia="zh-CN" w:bidi="ar-SA"/>
        </w:rPr>
      </w:pPr>
      <w:r>
        <w:rPr>
          <w:rFonts w:hint="eastAsia" w:ascii="黑体" w:hAnsi="黑体" w:eastAsia="黑体" w:cs="黑体"/>
          <w:b/>
          <w:bCs/>
          <w:color w:val="000000"/>
          <w:spacing w:val="-6"/>
          <w:kern w:val="2"/>
          <w:sz w:val="32"/>
          <w:szCs w:val="32"/>
          <w:lang w:val="en-US" w:eastAsia="zh-CN" w:bidi="ar-SA"/>
        </w:rPr>
        <w:t>第十八条</w:t>
      </w:r>
      <w:r>
        <w:rPr>
          <w:rFonts w:hint="eastAsia" w:ascii="仿宋_GB2312" w:hAnsi="仿宋_GB2312" w:cs="仿宋_GB2312"/>
          <w:b/>
          <w:bCs/>
          <w:color w:val="000000"/>
          <w:spacing w:val="-6"/>
          <w:kern w:val="2"/>
          <w:sz w:val="32"/>
          <w:szCs w:val="32"/>
          <w:lang w:val="en-US" w:eastAsia="zh-CN" w:bidi="ar-SA"/>
        </w:rPr>
        <w:t xml:space="preserve"> </w:t>
      </w:r>
      <w:r>
        <w:rPr>
          <w:rFonts w:hint="eastAsia" w:ascii="仿宋_GB2312" w:hAnsi="仿宋_GB2312" w:eastAsia="仿宋_GB2312" w:cs="仿宋_GB2312"/>
          <w:color w:val="000000"/>
          <w:spacing w:val="-6"/>
          <w:kern w:val="2"/>
          <w:sz w:val="32"/>
          <w:szCs w:val="32"/>
          <w:highlight w:val="none"/>
          <w:lang w:val="en-US" w:eastAsia="zh-CN" w:bidi="ar-SA"/>
        </w:rPr>
        <w:t>企业《企业安全生产标准化基本规范》（GB/T33000-2016）评分细则正式出台前，可以采用8个要素的评分细则（征求意见稿），有关评分细则中职业健康方面内容可按缺项处理。</w:t>
      </w:r>
    </w:p>
    <w:p>
      <w:pPr>
        <w:keepNext w:val="0"/>
        <w:keepLines w:val="0"/>
        <w:pageBreakBefore w:val="0"/>
        <w:kinsoku/>
        <w:wordWrap/>
        <w:overflowPunct/>
        <w:topLinePunct w:val="0"/>
        <w:autoSpaceDE/>
        <w:autoSpaceDN/>
        <w:bidi w:val="0"/>
        <w:adjustRightInd w:val="0"/>
        <w:snapToGrid w:val="0"/>
        <w:spacing w:line="540" w:lineRule="exact"/>
        <w:ind w:firstLine="600" w:firstLineChars="200"/>
        <w:textAlignment w:val="auto"/>
        <w:rPr>
          <w:rFonts w:hint="eastAsia" w:ascii="仿宋_GB2312" w:hAnsi="仿宋_GB2312" w:eastAsia="仿宋_GB2312" w:cs="仿宋_GB2312"/>
          <w:spacing w:val="-6"/>
        </w:rPr>
      </w:pPr>
      <w:r>
        <w:rPr>
          <w:rFonts w:hint="eastAsia" w:ascii="黑体" w:hAnsi="黑体" w:eastAsia="黑体" w:cs="黑体"/>
          <w:spacing w:val="-6"/>
        </w:rPr>
        <w:t>第</w:t>
      </w:r>
      <w:r>
        <w:rPr>
          <w:rFonts w:hint="eastAsia" w:ascii="黑体" w:hAnsi="黑体" w:eastAsia="黑体" w:cs="黑体"/>
          <w:spacing w:val="-6"/>
          <w:lang w:eastAsia="zh-CN"/>
        </w:rPr>
        <w:t>十九</w:t>
      </w:r>
      <w:r>
        <w:rPr>
          <w:rFonts w:hint="eastAsia" w:ascii="黑体" w:hAnsi="黑体" w:eastAsia="黑体" w:cs="黑体"/>
          <w:spacing w:val="-6"/>
        </w:rPr>
        <w:t>条</w:t>
      </w:r>
      <w:r>
        <w:rPr>
          <w:rFonts w:hint="eastAsia" w:ascii="仿宋_GB2312" w:hAnsi="仿宋_GB2312" w:eastAsia="仿宋_GB2312" w:cs="仿宋_GB2312"/>
          <w:spacing w:val="-6"/>
        </w:rPr>
        <w:t xml:space="preserve">  本办法由</w:t>
      </w:r>
      <w:r>
        <w:rPr>
          <w:rFonts w:hint="eastAsia" w:ascii="仿宋_GB2312" w:hAnsi="仿宋_GB2312" w:cs="仿宋_GB2312"/>
          <w:spacing w:val="-6"/>
          <w:lang w:val="en-US" w:eastAsia="zh-CN"/>
        </w:rPr>
        <w:t>平潭综合实验区综合执法与</w:t>
      </w:r>
      <w:r>
        <w:rPr>
          <w:rFonts w:hint="eastAsia" w:ascii="仿宋_GB2312" w:hAnsi="仿宋_GB2312" w:cs="仿宋_GB2312"/>
          <w:color w:val="000000"/>
          <w:spacing w:val="-6"/>
          <w:kern w:val="2"/>
          <w:sz w:val="32"/>
          <w:szCs w:val="32"/>
          <w:lang w:val="en-US" w:eastAsia="zh-CN" w:bidi="ar-SA"/>
        </w:rPr>
        <w:t>应急管理局</w:t>
      </w:r>
      <w:r>
        <w:rPr>
          <w:rFonts w:hint="eastAsia" w:ascii="仿宋_GB2312" w:hAnsi="仿宋_GB2312" w:eastAsia="仿宋_GB2312" w:cs="仿宋_GB2312"/>
          <w:spacing w:val="-6"/>
        </w:rPr>
        <w:t>负责解释，自</w:t>
      </w:r>
      <w:r>
        <w:rPr>
          <w:rFonts w:hint="eastAsia" w:ascii="仿宋_GB2312" w:hAnsi="仿宋_GB2312" w:cs="仿宋_GB2312"/>
          <w:spacing w:val="-6"/>
          <w:lang w:val="en-US" w:eastAsia="zh-CN"/>
        </w:rPr>
        <w:t>印发之日</w:t>
      </w:r>
      <w:r>
        <w:rPr>
          <w:rFonts w:hint="eastAsia" w:ascii="仿宋_GB2312" w:hAnsi="仿宋_GB2312" w:eastAsia="仿宋_GB2312" w:cs="仿宋_GB2312"/>
          <w:spacing w:val="-6"/>
        </w:rPr>
        <w:t>起施行。</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p>
    <w:p>
      <w:pPr>
        <w:keepNext w:val="0"/>
        <w:keepLines w:val="0"/>
        <w:pageBreakBefore w:val="0"/>
        <w:widowControl w:val="0"/>
        <w:suppressLineNumbers w:val="0"/>
        <w:kinsoku/>
        <w:wordWrap/>
        <w:overflowPunct/>
        <w:topLinePunct w:val="0"/>
        <w:autoSpaceDE/>
        <w:autoSpaceDN/>
        <w:bidi w:val="0"/>
        <w:adjustRightInd w:val="0"/>
        <w:snapToGrid w:val="0"/>
        <w:spacing w:beforeAutospacing="0" w:afterAutospacing="0" w:line="540" w:lineRule="exact"/>
        <w:ind w:left="0" w:right="0" w:firstLine="600" w:firstLineChars="200"/>
        <w:jc w:val="both"/>
        <w:textAlignment w:val="auto"/>
        <w:rPr>
          <w:rFonts w:hint="eastAsia" w:ascii="仿宋_GB2312" w:hAnsi="仿宋_GB2312" w:eastAsia="仿宋_GB2312" w:cs="仿宋_GB2312"/>
          <w:color w:val="000000"/>
          <w:spacing w:val="-6"/>
          <w:kern w:val="2"/>
          <w:sz w:val="32"/>
          <w:szCs w:val="32"/>
          <w:lang w:val="en-US" w:eastAsia="zh-CN" w:bidi="ar-SA"/>
        </w:rPr>
      </w:pPr>
      <w:bookmarkStart w:id="0" w:name="_Toc516196913_WPSOffice_Level1"/>
      <w:r>
        <w:rPr>
          <w:rFonts w:hint="eastAsia" w:ascii="仿宋_GB2312" w:hAnsi="仿宋_GB2312" w:eastAsia="仿宋_GB2312" w:cs="仿宋_GB2312"/>
          <w:color w:val="000000"/>
          <w:spacing w:val="-6"/>
          <w:kern w:val="2"/>
          <w:sz w:val="32"/>
          <w:szCs w:val="32"/>
          <w:lang w:val="en-US" w:eastAsia="zh-CN" w:bidi="ar-SA"/>
        </w:rPr>
        <w:t>附件：1.企业安全生产标准化自评报告</w:t>
      </w:r>
      <w:bookmarkEnd w:id="0"/>
    </w:p>
    <w:p>
      <w:pPr>
        <w:keepNext w:val="0"/>
        <w:keepLines w:val="0"/>
        <w:pageBreakBefore w:val="0"/>
        <w:widowControl w:val="0"/>
        <w:kinsoku/>
        <w:wordWrap/>
        <w:overflowPunct/>
        <w:topLinePunct w:val="0"/>
        <w:autoSpaceDE/>
        <w:autoSpaceDN/>
        <w:bidi w:val="0"/>
        <w:adjustRightInd/>
        <w:snapToGrid/>
        <w:spacing w:line="540" w:lineRule="exact"/>
        <w:ind w:firstLine="1500" w:firstLineChars="500"/>
        <w:textAlignment w:val="auto"/>
        <w:rPr>
          <w:rFonts w:hint="eastAsia" w:ascii="仿宋_GB2312" w:hAnsi="仿宋_GB2312" w:eastAsia="仿宋_GB2312" w:cs="仿宋_GB2312"/>
          <w:color w:val="000000"/>
          <w:spacing w:val="-6"/>
          <w:szCs w:val="32"/>
          <w:lang w:val="en-US" w:eastAsia="zh-CN"/>
        </w:rPr>
      </w:pPr>
      <w:bookmarkStart w:id="1" w:name="_Toc246404028_WPSOffice_Level1"/>
      <w:r>
        <w:rPr>
          <w:rFonts w:hint="eastAsia" w:ascii="仿宋_GB2312" w:hAnsi="仿宋_GB2312" w:eastAsia="仿宋_GB2312" w:cs="仿宋_GB2312"/>
          <w:color w:val="000000"/>
          <w:spacing w:val="-6"/>
          <w:szCs w:val="32"/>
          <w:lang w:val="en-US" w:eastAsia="zh-CN"/>
        </w:rPr>
        <w:t>2.企业安全生产标准化现场评审报告</w:t>
      </w:r>
      <w:bookmarkEnd w:id="1"/>
    </w:p>
    <w:p>
      <w:pPr>
        <w:keepNext w:val="0"/>
        <w:keepLines w:val="0"/>
        <w:pageBreakBefore w:val="0"/>
        <w:widowControl w:val="0"/>
        <w:kinsoku/>
        <w:wordWrap/>
        <w:overflowPunct/>
        <w:topLinePunct w:val="0"/>
        <w:autoSpaceDE/>
        <w:autoSpaceDN/>
        <w:bidi w:val="0"/>
        <w:adjustRightInd/>
        <w:snapToGrid/>
        <w:spacing w:line="540" w:lineRule="exact"/>
        <w:ind w:firstLine="1500" w:firstLineChars="500"/>
        <w:textAlignment w:val="auto"/>
        <w:rPr>
          <w:rFonts w:hint="eastAsia" w:ascii="仿宋_GB2312" w:hAnsi="仿宋_GB2312" w:eastAsia="仿宋_GB2312" w:cs="仿宋_GB2312"/>
          <w:color w:val="000000"/>
          <w:spacing w:val="-6"/>
          <w:szCs w:val="32"/>
        </w:rPr>
      </w:pPr>
      <w:bookmarkStart w:id="2" w:name="_Toc1968894938_WPSOffice_Level1"/>
      <w:r>
        <w:rPr>
          <w:rFonts w:hint="eastAsia" w:ascii="仿宋_GB2312" w:hAnsi="仿宋_GB2312" w:eastAsia="仿宋_GB2312" w:cs="仿宋_GB2312"/>
          <w:color w:val="000000"/>
          <w:spacing w:val="-6"/>
          <w:szCs w:val="32"/>
          <w:lang w:val="en-US" w:eastAsia="zh-CN"/>
        </w:rPr>
        <w:t>3.</w:t>
      </w:r>
      <w:r>
        <w:rPr>
          <w:rFonts w:hint="eastAsia" w:ascii="仿宋_GB2312" w:hAnsi="仿宋_GB2312" w:eastAsia="仿宋_GB2312" w:cs="仿宋_GB2312"/>
          <w:color w:val="000000"/>
          <w:spacing w:val="-6"/>
          <w:szCs w:val="32"/>
        </w:rPr>
        <w:t>企业安全生产标准化证书样式</w:t>
      </w:r>
      <w:bookmarkEnd w:id="2"/>
    </w:p>
    <w:p>
      <w:pPr>
        <w:keepNext w:val="0"/>
        <w:keepLines w:val="0"/>
        <w:pageBreakBefore w:val="0"/>
        <w:widowControl w:val="0"/>
        <w:kinsoku/>
        <w:wordWrap/>
        <w:overflowPunct/>
        <w:topLinePunct w:val="0"/>
        <w:autoSpaceDE/>
        <w:autoSpaceDN/>
        <w:bidi w:val="0"/>
        <w:adjustRightInd/>
        <w:snapToGrid/>
        <w:spacing w:line="540" w:lineRule="exact"/>
        <w:ind w:firstLine="1500" w:firstLineChars="500"/>
        <w:textAlignment w:val="auto"/>
        <w:rPr>
          <w:rFonts w:hint="eastAsia" w:ascii="仿宋_GB2312" w:hAnsi="仿宋_GB2312" w:eastAsia="仿宋_GB2312" w:cs="仿宋_GB2312"/>
          <w:color w:val="000000"/>
          <w:szCs w:val="32"/>
          <w:u w:val="none"/>
        </w:rPr>
      </w:pPr>
      <w:bookmarkStart w:id="3" w:name="_Toc2131152869_WPSOffice_Level1"/>
      <w:r>
        <w:rPr>
          <w:rFonts w:hint="eastAsia" w:ascii="仿宋_GB2312" w:hAnsi="仿宋_GB2312" w:eastAsia="仿宋_GB2312" w:cs="仿宋_GB2312"/>
          <w:color w:val="000000"/>
          <w:spacing w:val="-6"/>
          <w:sz w:val="32"/>
          <w:szCs w:val="32"/>
          <w:u w:val="none"/>
          <w:lang w:val="en-US" w:eastAsia="zh-CN"/>
        </w:rPr>
        <w:t>4.</w:t>
      </w:r>
      <w:r>
        <w:rPr>
          <w:rFonts w:hint="eastAsia" w:ascii="仿宋_GB2312" w:hAnsi="仿宋_GB2312" w:eastAsia="仿宋_GB2312" w:cs="仿宋_GB2312"/>
          <w:color w:val="000000"/>
          <w:spacing w:val="-6"/>
          <w:szCs w:val="32"/>
        </w:rPr>
        <w:t>企业安全生产标准化直接予以公示公告</w:t>
      </w:r>
      <w:r>
        <w:rPr>
          <w:rFonts w:hint="eastAsia" w:ascii="仿宋_GB2312" w:hAnsi="仿宋_GB2312" w:eastAsia="仿宋_GB2312" w:cs="仿宋_GB2312"/>
          <w:color w:val="000000"/>
          <w:szCs w:val="32"/>
          <w:u w:val="none"/>
        </w:rPr>
        <w:t>申请表</w:t>
      </w:r>
      <w:bookmarkEnd w:id="3"/>
    </w:p>
    <w:p>
      <w:pPr>
        <w:keepNext w:val="0"/>
        <w:keepLines w:val="0"/>
        <w:pageBreakBefore w:val="0"/>
        <w:widowControl w:val="0"/>
        <w:kinsoku/>
        <w:wordWrap/>
        <w:overflowPunct/>
        <w:topLinePunct w:val="0"/>
        <w:autoSpaceDE/>
        <w:autoSpaceDN/>
        <w:bidi w:val="0"/>
        <w:adjustRightInd/>
        <w:snapToGrid/>
        <w:spacing w:line="540" w:lineRule="exact"/>
        <w:ind w:firstLine="1500" w:firstLineChars="500"/>
        <w:textAlignment w:val="auto"/>
        <w:rPr>
          <w:rFonts w:hint="eastAsia" w:ascii="仿宋_GB2312" w:hAnsi="仿宋_GB2312" w:eastAsia="仿宋_GB2312" w:cs="仿宋_GB2312"/>
          <w:color w:val="000000"/>
          <w:spacing w:val="-6"/>
          <w:sz w:val="32"/>
          <w:szCs w:val="32"/>
          <w:u w:val="none"/>
        </w:rPr>
        <w:sectPr>
          <w:footerReference r:id="rId3" w:type="default"/>
          <w:pgSz w:w="11906" w:h="16838"/>
          <w:pgMar w:top="1928" w:right="1587" w:bottom="1928" w:left="1587" w:header="851" w:footer="992" w:gutter="0"/>
          <w:pgBorders>
            <w:top w:val="none" w:sz="0" w:space="0"/>
            <w:left w:val="none" w:sz="0" w:space="0"/>
            <w:bottom w:val="none" w:sz="0" w:space="0"/>
            <w:right w:val="none" w:sz="0" w:space="0"/>
          </w:pgBorders>
          <w:pgNumType w:fmt="numberInDash"/>
          <w:cols w:space="720" w:num="1"/>
          <w:rtlGutter w:val="0"/>
          <w:docGrid w:type="linesAndChars" w:linePitch="590" w:charSpace="-1668"/>
        </w:sectPr>
      </w:pPr>
      <w:bookmarkStart w:id="4" w:name="_Toc114402118_WPSOffice_Level1"/>
      <w:r>
        <w:rPr>
          <w:rFonts w:hint="eastAsia" w:ascii="仿宋_GB2312" w:hAnsi="仿宋_GB2312" w:eastAsia="仿宋_GB2312" w:cs="仿宋_GB2312"/>
          <w:color w:val="000000"/>
          <w:spacing w:val="-6"/>
          <w:sz w:val="32"/>
          <w:szCs w:val="32"/>
          <w:u w:val="none"/>
          <w:lang w:val="en-US" w:eastAsia="zh-CN"/>
        </w:rPr>
        <w:t>5</w:t>
      </w:r>
      <w:r>
        <w:rPr>
          <w:rFonts w:hint="eastAsia" w:ascii="仿宋_GB2312" w:hAnsi="仿宋_GB2312" w:eastAsia="仿宋_GB2312" w:cs="仿宋_GB2312"/>
          <w:color w:val="000000"/>
          <w:spacing w:val="-6"/>
          <w:sz w:val="32"/>
          <w:szCs w:val="32"/>
          <w:u w:val="none"/>
        </w:rPr>
        <w:t>.</w:t>
      </w:r>
      <w:r>
        <w:rPr>
          <w:rFonts w:hint="eastAsia" w:ascii="仿宋_GB2312" w:hAnsi="仿宋_GB2312" w:eastAsia="仿宋_GB2312" w:cs="仿宋_GB2312"/>
          <w:color w:val="000000"/>
          <w:spacing w:val="-6"/>
          <w:sz w:val="32"/>
          <w:szCs w:val="32"/>
          <w:u w:val="none"/>
          <w:lang w:eastAsia="zh-CN"/>
        </w:rPr>
        <w:t>企业</w:t>
      </w:r>
      <w:r>
        <w:rPr>
          <w:rFonts w:hint="eastAsia" w:ascii="仿宋_GB2312" w:hAnsi="仿宋_GB2312" w:eastAsia="仿宋_GB2312" w:cs="仿宋_GB2312"/>
          <w:color w:val="000000"/>
          <w:spacing w:val="-6"/>
          <w:sz w:val="32"/>
          <w:szCs w:val="32"/>
          <w:u w:val="none"/>
        </w:rPr>
        <w:t>安全生产标准化评审一次性告知书</w:t>
      </w:r>
      <w:bookmarkEnd w:id="4"/>
    </w:p>
    <w:p>
      <w:pPr>
        <w:keepNext w:val="0"/>
        <w:keepLines w:val="0"/>
        <w:pageBreakBefore w:val="0"/>
        <w:widowControl w:val="0"/>
        <w:kinsoku/>
        <w:wordWrap/>
        <w:overflowPunct/>
        <w:topLinePunct w:val="0"/>
        <w:autoSpaceDE/>
        <w:autoSpaceDN/>
        <w:bidi w:val="0"/>
        <w:adjustRightInd w:val="0"/>
        <w:snapToGrid w:val="0"/>
        <w:spacing w:line="600" w:lineRule="exact"/>
        <w:ind w:firstLine="0" w:firstLineChars="0"/>
        <w:jc w:val="both"/>
        <w:textAlignment w:val="auto"/>
        <w:rPr>
          <w:rFonts w:ascii="仿宋_GB2312"/>
          <w:color w:val="000000"/>
          <w:sz w:val="30"/>
          <w:szCs w:val="30"/>
        </w:rPr>
      </w:pPr>
      <w:r>
        <w:rPr>
          <w:rFonts w:hint="eastAsia" w:ascii="黑体" w:hAnsi="黑体" w:eastAsia="黑体" w:cs="黑体"/>
          <w:color w:val="000000"/>
          <w:sz w:val="32"/>
          <w:szCs w:val="32"/>
        </w:rPr>
        <w:t>附件1</w:t>
      </w:r>
    </w:p>
    <w:p>
      <w:pPr>
        <w:pStyle w:val="2"/>
        <w:keepNext w:val="0"/>
        <w:keepLines w:val="0"/>
        <w:pageBreakBefore w:val="0"/>
        <w:widowControl w:val="0"/>
        <w:kinsoku/>
        <w:topLinePunct w:val="0"/>
        <w:bidi w:val="0"/>
        <w:spacing w:line="240" w:lineRule="auto"/>
        <w:ind w:left="0" w:leftChars="0" w:firstLine="0" w:firstLineChars="0"/>
        <w:rPr>
          <w:rFonts w:ascii="仿宋_GB2312" w:cs="宋体"/>
          <w:color w:val="000000"/>
          <w:kern w:val="0"/>
          <w:sz w:val="32"/>
          <w:szCs w:val="32"/>
        </w:rPr>
      </w:pPr>
    </w:p>
    <w:p>
      <w:pPr>
        <w:keepNext w:val="0"/>
        <w:keepLines w:val="0"/>
        <w:pageBreakBefore w:val="0"/>
        <w:widowControl w:val="0"/>
        <w:kinsoku/>
        <w:topLinePunct w:val="0"/>
        <w:bidi w:val="0"/>
        <w:adjustRightInd w:val="0"/>
        <w:snapToGrid w:val="0"/>
        <w:spacing w:line="240" w:lineRule="auto"/>
        <w:jc w:val="center"/>
        <w:rPr>
          <w:rFonts w:ascii="仿宋_GB2312"/>
          <w:snapToGrid w:val="0"/>
          <w:color w:val="000000"/>
          <w:kern w:val="0"/>
          <w:sz w:val="32"/>
          <w:szCs w:val="32"/>
        </w:rPr>
      </w:pPr>
    </w:p>
    <w:p>
      <w:pPr>
        <w:keepNext w:val="0"/>
        <w:keepLines w:val="0"/>
        <w:pageBreakBefore w:val="0"/>
        <w:widowControl w:val="0"/>
        <w:kinsoku/>
        <w:topLinePunct w:val="0"/>
        <w:bidi w:val="0"/>
        <w:adjustRightInd w:val="0"/>
        <w:snapToGrid w:val="0"/>
        <w:spacing w:line="240" w:lineRule="auto"/>
        <w:jc w:val="center"/>
        <w:rPr>
          <w:rFonts w:hint="eastAsia" w:ascii="方正小标宋简体" w:hAnsi="方正小标宋简体" w:eastAsia="方正小标宋简体" w:cs="方正小标宋简体"/>
          <w:snapToGrid w:val="0"/>
          <w:color w:val="000000"/>
          <w:kern w:val="0"/>
          <w:sz w:val="52"/>
          <w:szCs w:val="52"/>
        </w:rPr>
      </w:pPr>
      <w:bookmarkStart w:id="5" w:name="_Toc677952030_WPSOffice_Level1"/>
      <w:r>
        <w:rPr>
          <w:rFonts w:hint="eastAsia" w:ascii="方正小标宋简体" w:hAnsi="方正小标宋简体" w:eastAsia="方正小标宋简体" w:cs="方正小标宋简体"/>
          <w:snapToGrid w:val="0"/>
          <w:color w:val="000000"/>
          <w:spacing w:val="100"/>
          <w:kern w:val="0"/>
          <w:sz w:val="52"/>
          <w:szCs w:val="52"/>
        </w:rPr>
        <w:t>企业安全生产标准</w:t>
      </w:r>
      <w:r>
        <w:rPr>
          <w:rFonts w:hint="eastAsia" w:ascii="方正小标宋简体" w:hAnsi="方正小标宋简体" w:eastAsia="方正小标宋简体" w:cs="方正小标宋简体"/>
          <w:snapToGrid w:val="0"/>
          <w:color w:val="000000"/>
          <w:kern w:val="0"/>
          <w:sz w:val="52"/>
          <w:szCs w:val="52"/>
        </w:rPr>
        <w:t>化</w:t>
      </w:r>
      <w:bookmarkEnd w:id="5"/>
      <w:r>
        <w:rPr>
          <w:rFonts w:hint="eastAsia" w:ascii="方正小标宋简体" w:hAnsi="方正小标宋简体" w:eastAsia="方正小标宋简体" w:cs="方正小标宋简体"/>
          <w:snapToGrid w:val="0"/>
          <w:color w:val="000000"/>
          <w:kern w:val="0"/>
          <w:sz w:val="52"/>
          <w:szCs w:val="52"/>
          <w:lang w:val="en-US" w:eastAsia="zh-CN"/>
        </w:rPr>
        <w:t xml:space="preserve"> </w:t>
      </w:r>
    </w:p>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方正小标宋简体" w:hAnsi="方正小标宋简体" w:eastAsia="方正小标宋简体" w:cs="方正小标宋简体"/>
          <w:snapToGrid w:val="0"/>
          <w:color w:val="000000"/>
          <w:kern w:val="0"/>
          <w:sz w:val="52"/>
          <w:szCs w:val="52"/>
        </w:rPr>
      </w:pPr>
    </w:p>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方正小标宋简体" w:hAnsi="方正小标宋简体" w:eastAsia="方正小标宋简体" w:cs="方正小标宋简体"/>
          <w:snapToGrid w:val="0"/>
          <w:color w:val="000000"/>
          <w:kern w:val="0"/>
          <w:sz w:val="72"/>
          <w:szCs w:val="72"/>
        </w:rPr>
      </w:pPr>
      <w:r>
        <w:rPr>
          <w:rFonts w:hint="eastAsia" w:ascii="方正小标宋简体" w:hAnsi="方正小标宋简体" w:eastAsia="方正小标宋简体" w:cs="方正小标宋简体"/>
          <w:snapToGrid w:val="0"/>
          <w:color w:val="000000"/>
          <w:spacing w:val="340"/>
          <w:kern w:val="0"/>
          <w:sz w:val="52"/>
          <w:szCs w:val="52"/>
        </w:rPr>
        <w:t xml:space="preserve"> </w:t>
      </w:r>
      <w:r>
        <w:rPr>
          <w:rFonts w:hint="eastAsia" w:ascii="方正小标宋简体" w:hAnsi="方正小标宋简体" w:eastAsia="方正小标宋简体" w:cs="方正小标宋简体"/>
          <w:snapToGrid w:val="0"/>
          <w:color w:val="000000"/>
          <w:spacing w:val="340"/>
          <w:kern w:val="0"/>
          <w:sz w:val="72"/>
          <w:szCs w:val="72"/>
        </w:rPr>
        <w:t>自评报告</w:t>
      </w:r>
    </w:p>
    <w:p>
      <w:pPr>
        <w:keepNext w:val="0"/>
        <w:keepLines w:val="0"/>
        <w:pageBreakBefore w:val="0"/>
        <w:widowControl w:val="0"/>
        <w:kinsoku/>
        <w:topLinePunct w:val="0"/>
        <w:bidi w:val="0"/>
        <w:adjustRightInd w:val="0"/>
        <w:snapToGrid w:val="0"/>
        <w:spacing w:line="240" w:lineRule="auto"/>
        <w:jc w:val="center"/>
        <w:rPr>
          <w:rFonts w:ascii="仿宋_GB2312"/>
          <w:snapToGrid w:val="0"/>
          <w:color w:val="000000"/>
          <w:kern w:val="0"/>
          <w:sz w:val="32"/>
          <w:szCs w:val="32"/>
        </w:rPr>
      </w:pPr>
    </w:p>
    <w:p>
      <w:pPr>
        <w:keepNext w:val="0"/>
        <w:keepLines w:val="0"/>
        <w:pageBreakBefore w:val="0"/>
        <w:widowControl w:val="0"/>
        <w:kinsoku/>
        <w:topLinePunct w:val="0"/>
        <w:bidi w:val="0"/>
        <w:adjustRightInd w:val="0"/>
        <w:snapToGrid w:val="0"/>
        <w:spacing w:line="600" w:lineRule="exact"/>
        <w:jc w:val="center"/>
        <w:rPr>
          <w:rFonts w:ascii="仿宋_GB2312"/>
          <w:snapToGrid w:val="0"/>
          <w:color w:val="000000"/>
          <w:kern w:val="0"/>
          <w:sz w:val="32"/>
          <w:szCs w:val="32"/>
        </w:rPr>
      </w:pPr>
    </w:p>
    <w:p>
      <w:pPr>
        <w:keepNext w:val="0"/>
        <w:keepLines w:val="0"/>
        <w:pageBreakBefore w:val="0"/>
        <w:widowControl w:val="0"/>
        <w:kinsoku/>
        <w:topLinePunct w:val="0"/>
        <w:bidi w:val="0"/>
        <w:adjustRightInd w:val="0"/>
        <w:snapToGrid w:val="0"/>
        <w:spacing w:line="600" w:lineRule="exact"/>
        <w:jc w:val="both"/>
        <w:rPr>
          <w:rFonts w:ascii="仿宋_GB2312"/>
          <w:snapToGrid w:val="0"/>
          <w:color w:val="000000"/>
          <w:kern w:val="0"/>
          <w:sz w:val="32"/>
          <w:szCs w:val="32"/>
        </w:rPr>
      </w:pPr>
    </w:p>
    <w:p>
      <w:pPr>
        <w:keepNext w:val="0"/>
        <w:keepLines w:val="0"/>
        <w:pageBreakBefore w:val="0"/>
        <w:widowControl w:val="0"/>
        <w:kinsoku/>
        <w:topLinePunct w:val="0"/>
        <w:bidi w:val="0"/>
        <w:adjustRightInd w:val="0"/>
        <w:snapToGrid w:val="0"/>
        <w:spacing w:line="600" w:lineRule="exact"/>
        <w:ind w:firstLine="1248" w:firstLineChars="400"/>
        <w:rPr>
          <w:rFonts w:hint="eastAsia" w:ascii="仿宋_GB2312" w:hAnsi="仿宋_GB2312" w:eastAsia="仿宋_GB2312" w:cs="仿宋_GB2312"/>
          <w:snapToGrid w:val="0"/>
          <w:color w:val="000000"/>
          <w:kern w:val="0"/>
          <w:sz w:val="32"/>
          <w:szCs w:val="32"/>
          <w:u w:val="single"/>
        </w:rPr>
      </w:pPr>
      <w:r>
        <w:rPr>
          <w:rFonts w:hint="eastAsia" w:ascii="仿宋_GB2312" w:hAnsi="仿宋_GB2312" w:eastAsia="仿宋_GB2312" w:cs="仿宋_GB2312"/>
          <w:snapToGrid w:val="0"/>
          <w:color w:val="000000"/>
          <w:kern w:val="0"/>
          <w:sz w:val="32"/>
          <w:szCs w:val="32"/>
        </w:rPr>
        <w:t>企业名称（盖章）</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topLinePunct w:val="0"/>
        <w:bidi w:val="0"/>
        <w:adjustRightInd w:val="0"/>
        <w:snapToGrid w:val="0"/>
        <w:spacing w:line="600" w:lineRule="exact"/>
        <w:ind w:firstLine="1248" w:firstLineChars="400"/>
        <w:rPr>
          <w:rFonts w:hint="eastAsia" w:ascii="仿宋_GB2312" w:hAnsi="仿宋_GB2312" w:eastAsia="仿宋_GB2312" w:cs="仿宋_GB2312"/>
          <w:snapToGrid w:val="0"/>
          <w:color w:val="000000"/>
          <w:kern w:val="0"/>
          <w:sz w:val="32"/>
          <w:szCs w:val="32"/>
        </w:rPr>
      </w:pPr>
      <w:r>
        <w:rPr>
          <w:rFonts w:hint="eastAsia" w:ascii="仿宋_GB2312" w:hAnsi="仿宋_GB2312" w:eastAsia="仿宋_GB2312" w:cs="仿宋_GB2312"/>
          <w:snapToGrid w:val="0"/>
          <w:color w:val="000000"/>
          <w:kern w:val="0"/>
          <w:sz w:val="32"/>
          <w:szCs w:val="32"/>
        </w:rPr>
        <w:t>行    业</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专    业</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topLinePunct w:val="0"/>
        <w:bidi w:val="0"/>
        <w:adjustRightInd w:val="0"/>
        <w:snapToGrid w:val="0"/>
        <w:spacing w:line="600" w:lineRule="exact"/>
        <w:ind w:firstLine="1248" w:firstLineChars="400"/>
        <w:rPr>
          <w:rFonts w:hint="eastAsia" w:ascii="仿宋_GB2312" w:hAnsi="仿宋_GB2312" w:eastAsia="仿宋_GB2312" w:cs="仿宋_GB2312"/>
          <w:snapToGrid w:val="0"/>
          <w:color w:val="000000"/>
          <w:kern w:val="0"/>
          <w:sz w:val="32"/>
          <w:szCs w:val="32"/>
          <w:u w:val="single"/>
        </w:rPr>
      </w:pPr>
      <w:r>
        <w:rPr>
          <w:rFonts w:hint="eastAsia" w:ascii="仿宋_GB2312" w:hAnsi="仿宋_GB2312" w:eastAsia="仿宋_GB2312" w:cs="仿宋_GB2312"/>
          <w:snapToGrid w:val="0"/>
          <w:color w:val="000000"/>
          <w:kern w:val="0"/>
          <w:sz w:val="32"/>
          <w:szCs w:val="32"/>
        </w:rPr>
        <w:t>自评得分</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自评等级</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topLinePunct w:val="0"/>
        <w:bidi w:val="0"/>
        <w:adjustRightInd w:val="0"/>
        <w:snapToGrid w:val="0"/>
        <w:spacing w:line="600" w:lineRule="exact"/>
        <w:ind w:firstLine="1248" w:firstLineChars="400"/>
        <w:rPr>
          <w:rFonts w:hint="eastAsia" w:ascii="仿宋_GB2312" w:hAnsi="仿宋_GB2312" w:eastAsia="仿宋_GB2312" w:cs="仿宋_GB2312"/>
          <w:snapToGrid w:val="0"/>
          <w:color w:val="000000"/>
          <w:kern w:val="0"/>
          <w:sz w:val="32"/>
          <w:szCs w:val="32"/>
          <w:u w:val="single"/>
        </w:rPr>
      </w:pPr>
      <w:r>
        <w:rPr>
          <w:rFonts w:hint="eastAsia" w:ascii="仿宋_GB2312" w:hAnsi="仿宋_GB2312" w:eastAsia="仿宋_GB2312" w:cs="仿宋_GB2312"/>
          <w:snapToGrid w:val="0"/>
          <w:color w:val="000000"/>
          <w:kern w:val="0"/>
          <w:sz w:val="32"/>
          <w:szCs w:val="32"/>
        </w:rPr>
        <w:t>自评日期</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年</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月</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日</w:t>
      </w:r>
    </w:p>
    <w:p>
      <w:pPr>
        <w:keepNext w:val="0"/>
        <w:keepLines w:val="0"/>
        <w:pageBreakBefore w:val="0"/>
        <w:widowControl w:val="0"/>
        <w:kinsoku/>
        <w:topLinePunct w:val="0"/>
        <w:bidi w:val="0"/>
        <w:adjustRightInd w:val="0"/>
        <w:snapToGrid w:val="0"/>
        <w:spacing w:line="600" w:lineRule="exact"/>
        <w:ind w:firstLine="1248" w:firstLineChars="400"/>
        <w:rPr>
          <w:rFonts w:hint="eastAsia" w:ascii="仿宋_GB2312" w:hAnsi="仿宋_GB2312" w:eastAsia="仿宋_GB2312" w:cs="仿宋_GB2312"/>
          <w:snapToGrid w:val="0"/>
          <w:color w:val="000000"/>
          <w:kern w:val="0"/>
          <w:sz w:val="32"/>
          <w:szCs w:val="32"/>
        </w:rPr>
      </w:pPr>
      <w:r>
        <w:rPr>
          <w:rFonts w:hint="eastAsia" w:ascii="仿宋_GB2312" w:hAnsi="仿宋_GB2312" w:eastAsia="仿宋_GB2312" w:cs="仿宋_GB2312"/>
          <w:snapToGrid w:val="0"/>
          <w:color w:val="000000"/>
          <w:kern w:val="0"/>
          <w:sz w:val="32"/>
          <w:szCs w:val="32"/>
        </w:rPr>
        <w:t>是否在企业内部公示    □是    □否</w:t>
      </w:r>
    </w:p>
    <w:p>
      <w:pPr>
        <w:keepNext w:val="0"/>
        <w:keepLines w:val="0"/>
        <w:pageBreakBefore w:val="0"/>
        <w:widowControl w:val="0"/>
        <w:kinsoku/>
        <w:topLinePunct w:val="0"/>
        <w:bidi w:val="0"/>
        <w:adjustRightInd w:val="0"/>
        <w:snapToGrid w:val="0"/>
        <w:spacing w:line="600" w:lineRule="exact"/>
        <w:ind w:firstLine="1248" w:firstLineChars="400"/>
        <w:rPr>
          <w:rFonts w:hint="eastAsia" w:ascii="仿宋_GB2312" w:hAnsi="仿宋_GB2312" w:eastAsia="仿宋_GB2312" w:cs="仿宋_GB2312"/>
          <w:snapToGrid w:val="0"/>
          <w:color w:val="000000"/>
          <w:kern w:val="0"/>
          <w:sz w:val="32"/>
          <w:szCs w:val="32"/>
        </w:rPr>
      </w:pPr>
      <w:r>
        <w:rPr>
          <w:rFonts w:hint="eastAsia" w:ascii="仿宋_GB2312" w:hAnsi="仿宋_GB2312" w:eastAsia="仿宋_GB2312" w:cs="仿宋_GB2312"/>
          <w:snapToGrid w:val="0"/>
          <w:color w:val="000000"/>
          <w:kern w:val="0"/>
          <w:sz w:val="32"/>
          <w:szCs w:val="32"/>
        </w:rPr>
        <w:t>是否申请定级          □是    □否</w:t>
      </w:r>
    </w:p>
    <w:p>
      <w:pPr>
        <w:pStyle w:val="2"/>
        <w:rPr>
          <w:rFonts w:hint="eastAsia" w:ascii="仿宋_GB2312" w:hAnsi="仿宋_GB2312" w:eastAsia="仿宋_GB2312" w:cs="仿宋_GB2312"/>
          <w:snapToGrid w:val="0"/>
          <w:color w:val="000000"/>
          <w:kern w:val="0"/>
          <w:sz w:val="32"/>
          <w:szCs w:val="32"/>
        </w:rPr>
      </w:pPr>
      <w:r>
        <w:rPr>
          <w:rFonts w:hint="eastAsia" w:ascii="仿宋_GB2312" w:hAnsi="仿宋_GB2312" w:eastAsia="仿宋_GB2312" w:cs="仿宋_GB2312"/>
          <w:snapToGrid w:val="0"/>
          <w:color w:val="000000"/>
          <w:kern w:val="0"/>
          <w:sz w:val="32"/>
          <w:szCs w:val="32"/>
        </w:rPr>
        <w:t xml:space="preserve">申请等级        </w:t>
      </w:r>
      <w:r>
        <w:rPr>
          <w:rFonts w:hint="eastAsia" w:ascii="仿宋_GB2312" w:hAnsi="仿宋_GB2312" w:cs="仿宋_GB2312"/>
          <w:snapToGrid w:val="0"/>
          <w:color w:val="000000"/>
          <w:kern w:val="0"/>
          <w:sz w:val="32"/>
          <w:szCs w:val="32"/>
          <w:lang w:val="en-US" w:eastAsia="zh-CN"/>
        </w:rPr>
        <w:t xml:space="preserve">     </w:t>
      </w:r>
      <w:r>
        <w:rPr>
          <w:rFonts w:hint="eastAsia" w:ascii="仿宋_GB2312" w:hAnsi="仿宋_GB2312" w:eastAsia="仿宋_GB2312" w:cs="仿宋_GB2312"/>
          <w:snapToGrid w:val="0"/>
          <w:color w:val="000000"/>
          <w:kern w:val="0"/>
          <w:sz w:val="32"/>
          <w:szCs w:val="32"/>
        </w:rPr>
        <w:t xml:space="preserve"> </w:t>
      </w:r>
      <w:r>
        <w:rPr>
          <w:rFonts w:hint="eastAsia" w:ascii="仿宋_GB2312" w:hAnsi="仿宋_GB2312" w:cs="仿宋_GB2312"/>
          <w:snapToGrid w:val="0"/>
          <w:color w:val="000000"/>
          <w:kern w:val="0"/>
          <w:sz w:val="32"/>
          <w:szCs w:val="32"/>
          <w:lang w:eastAsia="zh-CN"/>
        </w:rPr>
        <w:t>□</w:t>
      </w:r>
      <w:r>
        <w:rPr>
          <w:rFonts w:hint="eastAsia" w:ascii="仿宋_GB2312" w:hAnsi="仿宋_GB2312" w:cs="仿宋_GB2312"/>
          <w:snapToGrid w:val="0"/>
          <w:color w:val="000000"/>
          <w:kern w:val="0"/>
          <w:sz w:val="32"/>
          <w:szCs w:val="32"/>
          <w:lang w:val="en-US" w:eastAsia="zh-CN"/>
        </w:rPr>
        <w:t>三</w:t>
      </w:r>
      <w:r>
        <w:rPr>
          <w:rFonts w:hint="eastAsia" w:ascii="仿宋_GB2312" w:hAnsi="仿宋_GB2312" w:eastAsia="仿宋_GB2312" w:cs="仿宋_GB2312"/>
          <w:snapToGrid w:val="0"/>
          <w:color w:val="000000"/>
          <w:kern w:val="0"/>
          <w:sz w:val="32"/>
          <w:szCs w:val="32"/>
        </w:rPr>
        <w:t xml:space="preserve">级  </w:t>
      </w:r>
      <w:r>
        <w:rPr>
          <w:rFonts w:hint="eastAsia" w:ascii="仿宋_GB2312" w:hAnsi="仿宋_GB2312" w:cs="仿宋_GB2312"/>
          <w:snapToGrid w:val="0"/>
          <w:color w:val="000000"/>
          <w:kern w:val="0"/>
          <w:sz w:val="32"/>
          <w:szCs w:val="32"/>
          <w:lang w:eastAsia="zh-CN"/>
        </w:rPr>
        <w:t>□小微企业达标</w:t>
      </w:r>
    </w:p>
    <w:p>
      <w:pPr>
        <w:pStyle w:val="2"/>
        <w:rPr>
          <w:rFonts w:hint="default"/>
          <w:lang w:val="en-US"/>
        </w:rPr>
      </w:pPr>
      <w:r>
        <w:rPr>
          <w:rFonts w:hint="eastAsia" w:ascii="仿宋_GB2312" w:hAnsi="仿宋_GB2312" w:eastAsia="仿宋_GB2312" w:cs="仿宋_GB2312"/>
          <w:snapToGrid w:val="0"/>
          <w:color w:val="000000"/>
          <w:kern w:val="0"/>
          <w:sz w:val="32"/>
          <w:szCs w:val="32"/>
        </w:rPr>
        <w:t xml:space="preserve"> </w:t>
      </w:r>
      <w:r>
        <w:rPr>
          <w:rFonts w:hint="eastAsia" w:ascii="仿宋_GB2312" w:hAnsi="仿宋_GB2312" w:eastAsia="仿宋_GB2312" w:cs="仿宋_GB2312"/>
          <w:snapToGrid w:val="0"/>
          <w:color w:val="000000"/>
          <w:kern w:val="0"/>
          <w:sz w:val="32"/>
          <w:szCs w:val="32"/>
          <w:lang w:val="en-US" w:eastAsia="zh-CN"/>
        </w:rPr>
        <w:t xml:space="preserve">                     </w:t>
      </w:r>
    </w:p>
    <w:p>
      <w:pPr>
        <w:pStyle w:val="7"/>
        <w:spacing w:line="600" w:lineRule="exact"/>
        <w:rPr>
          <w:color w:val="000000"/>
        </w:rPr>
      </w:pPr>
    </w:p>
    <w:p>
      <w:pPr>
        <w:pStyle w:val="7"/>
        <w:spacing w:line="600" w:lineRule="exact"/>
        <w:rPr>
          <w:color w:val="000000"/>
        </w:rPr>
      </w:pPr>
    </w:p>
    <w:p>
      <w:pPr>
        <w:adjustRightInd w:val="0"/>
        <w:snapToGrid w:val="0"/>
        <w:spacing w:line="600" w:lineRule="exact"/>
        <w:ind w:firstLine="0" w:firstLineChars="0"/>
        <w:jc w:val="center"/>
        <w:rPr>
          <w:rFonts w:hint="eastAsia" w:ascii="仿宋_GB2312" w:hAnsi="仿宋_GB2312" w:eastAsia="仿宋_GB2312" w:cs="仿宋_GB2312"/>
          <w:snapToGrid w:val="0"/>
          <w:color w:val="000000"/>
          <w:kern w:val="0"/>
          <w:sz w:val="32"/>
          <w:szCs w:val="32"/>
          <w:u w:val="none"/>
        </w:rPr>
      </w:pPr>
      <w:r>
        <w:rPr>
          <w:rFonts w:hint="eastAsia" w:ascii="仿宋_GB2312" w:hAnsi="仿宋_GB2312" w:cs="仿宋_GB2312"/>
          <w:snapToGrid w:val="0"/>
          <w:color w:val="000000"/>
          <w:kern w:val="0"/>
          <w:sz w:val="32"/>
          <w:szCs w:val="32"/>
          <w:u w:val="none"/>
          <w:lang w:eastAsia="zh-CN"/>
        </w:rPr>
        <w:t>平潭综合实验区综合执法与</w:t>
      </w:r>
      <w:r>
        <w:rPr>
          <w:rFonts w:hint="eastAsia" w:ascii="仿宋_GB2312" w:hAnsi="仿宋_GB2312" w:eastAsia="仿宋_GB2312" w:cs="仿宋_GB2312"/>
          <w:snapToGrid w:val="0"/>
          <w:color w:val="000000"/>
          <w:kern w:val="0"/>
          <w:sz w:val="32"/>
          <w:szCs w:val="32"/>
          <w:u w:val="none"/>
          <w:lang w:eastAsia="zh-CN"/>
        </w:rPr>
        <w:t>应急管理</w:t>
      </w:r>
      <w:r>
        <w:rPr>
          <w:rFonts w:hint="eastAsia" w:ascii="仿宋_GB2312" w:hAnsi="仿宋_GB2312" w:cs="仿宋_GB2312"/>
          <w:snapToGrid w:val="0"/>
          <w:color w:val="000000"/>
          <w:kern w:val="0"/>
          <w:sz w:val="32"/>
          <w:szCs w:val="32"/>
          <w:u w:val="none"/>
          <w:lang w:eastAsia="zh-CN"/>
        </w:rPr>
        <w:t>局</w:t>
      </w:r>
      <w:r>
        <w:rPr>
          <w:rFonts w:hint="eastAsia" w:ascii="仿宋_GB2312" w:hAnsi="仿宋_GB2312" w:eastAsia="仿宋_GB2312" w:cs="仿宋_GB2312"/>
          <w:snapToGrid w:val="0"/>
          <w:color w:val="000000"/>
          <w:kern w:val="0"/>
          <w:sz w:val="32"/>
          <w:szCs w:val="32"/>
          <w:u w:val="none"/>
        </w:rPr>
        <w:t>制</w:t>
      </w:r>
    </w:p>
    <w:tbl>
      <w:tblPr>
        <w:tblStyle w:val="11"/>
        <w:tblpPr w:leftFromText="180" w:rightFromText="180" w:vertAnchor="text" w:horzAnchor="page" w:tblpX="1440" w:tblpY="261"/>
        <w:tblOverlap w:val="never"/>
        <w:tblW w:w="928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
        <w:gridCol w:w="788"/>
        <w:gridCol w:w="1202"/>
        <w:gridCol w:w="356"/>
        <w:gridCol w:w="1237"/>
        <w:gridCol w:w="1714"/>
        <w:gridCol w:w="1428"/>
        <w:gridCol w:w="158"/>
        <w:gridCol w:w="1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86" w:type="dxa"/>
            <w:gridSpan w:val="9"/>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ascii="仿宋_GB2312"/>
                <w:snapToGrid w:val="0"/>
                <w:color w:val="000000"/>
                <w:kern w:val="0"/>
                <w:sz w:val="28"/>
                <w:szCs w:val="28"/>
              </w:rPr>
            </w:pPr>
            <w:r>
              <w:rPr>
                <w:rFonts w:hint="eastAsia" w:ascii="黑体" w:hAnsi="黑体" w:eastAsia="黑体" w:cs="黑体"/>
                <w:bCs/>
                <w:snapToGrid w:val="0"/>
                <w:color w:val="000000"/>
                <w:kern w:val="0"/>
                <w:sz w:val="28"/>
                <w:szCs w:val="28"/>
                <w:lang w:val="en-US" w:eastAsia="zh-CN"/>
              </w:rPr>
              <w:t>一、</w:t>
            </w:r>
            <w:r>
              <w:rPr>
                <w:rFonts w:hint="eastAsia" w:ascii="黑体" w:hAnsi="黑体" w:eastAsia="黑体" w:cs="黑体"/>
                <w:bCs/>
                <w:snapToGrid w:val="0"/>
                <w:color w:val="000000"/>
                <w:kern w:val="0"/>
                <w:sz w:val="28"/>
                <w:szCs w:val="28"/>
              </w:rPr>
              <w:t>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企业名称</w:t>
            </w:r>
          </w:p>
        </w:tc>
        <w:tc>
          <w:tcPr>
            <w:tcW w:w="7581"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住    所</w:t>
            </w:r>
          </w:p>
        </w:tc>
        <w:tc>
          <w:tcPr>
            <w:tcW w:w="7581"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类    型</w:t>
            </w:r>
          </w:p>
        </w:tc>
        <w:tc>
          <w:tcPr>
            <w:tcW w:w="7581"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安全管理机构</w:t>
            </w:r>
          </w:p>
        </w:tc>
        <w:tc>
          <w:tcPr>
            <w:tcW w:w="7581"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法定代表人</w:t>
            </w:r>
          </w:p>
        </w:tc>
        <w:tc>
          <w:tcPr>
            <w:tcW w:w="1558"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237"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电  话</w:t>
            </w:r>
          </w:p>
        </w:tc>
        <w:tc>
          <w:tcPr>
            <w:tcW w:w="1714"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428"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传    真</w:t>
            </w:r>
          </w:p>
        </w:tc>
        <w:tc>
          <w:tcPr>
            <w:tcW w:w="1644"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5" w:type="dxa"/>
            <w:gridSpan w:val="2"/>
            <w:vMerge w:val="restart"/>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联 系 人</w:t>
            </w:r>
          </w:p>
        </w:tc>
        <w:tc>
          <w:tcPr>
            <w:tcW w:w="1558" w:type="dxa"/>
            <w:gridSpan w:val="2"/>
            <w:vMerge w:val="restart"/>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237"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电  话</w:t>
            </w:r>
          </w:p>
        </w:tc>
        <w:tc>
          <w:tcPr>
            <w:tcW w:w="1714"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428"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传    真</w:t>
            </w:r>
          </w:p>
        </w:tc>
        <w:tc>
          <w:tcPr>
            <w:tcW w:w="1644"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1705" w:type="dxa"/>
            <w:gridSpan w:val="2"/>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558" w:type="dxa"/>
            <w:gridSpan w:val="2"/>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237"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手  机</w:t>
            </w:r>
          </w:p>
        </w:tc>
        <w:tc>
          <w:tcPr>
            <w:tcW w:w="1714"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428"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电子信箱</w:t>
            </w:r>
          </w:p>
        </w:tc>
        <w:tc>
          <w:tcPr>
            <w:tcW w:w="1644"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trPr>
        <w:tc>
          <w:tcPr>
            <w:tcW w:w="9286" w:type="dxa"/>
            <w:gridSpan w:val="9"/>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spacing w:val="-16"/>
                <w:kern w:val="0"/>
                <w:sz w:val="24"/>
              </w:rPr>
            </w:pPr>
            <w:r>
              <w:rPr>
                <w:rFonts w:hint="eastAsia" w:ascii="仿宋_GB2312" w:hAnsi="仿宋_GB2312" w:eastAsia="仿宋_GB2312" w:cs="仿宋_GB2312"/>
                <w:snapToGrid w:val="0"/>
                <w:color w:val="000000"/>
                <w:spacing w:val="-16"/>
                <w:kern w:val="0"/>
                <w:sz w:val="24"/>
              </w:rPr>
              <w:t>本次自评前本企业（专业）曾经取得的标准化等级：□一级   □二级   □三级   □小微企业   □无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9286" w:type="dxa"/>
            <w:gridSpan w:val="9"/>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如果是某企业集团的成员单位，请注明企业集团名称：</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7"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企业安全生产标准化工作组主要成员</w:t>
            </w:r>
          </w:p>
        </w:tc>
        <w:tc>
          <w:tcPr>
            <w:tcW w:w="788"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姓  名</w:t>
            </w: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所在部门及职务/职称</w:t>
            </w: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电  话</w:t>
            </w: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788"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组长</w:t>
            </w: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788"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成员</w:t>
            </w: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788" w:type="dxa"/>
            <w:vMerge w:val="continue"/>
            <w:vAlign w:val="top"/>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788" w:type="dxa"/>
            <w:vMerge w:val="continue"/>
            <w:vAlign w:val="top"/>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788" w:type="dxa"/>
            <w:vMerge w:val="continue"/>
            <w:vAlign w:val="top"/>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4"/>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8"/>
                <w:szCs w:val="28"/>
              </w:rPr>
            </w:pPr>
          </w:p>
        </w:tc>
        <w:tc>
          <w:tcPr>
            <w:tcW w:w="788" w:type="dxa"/>
            <w:vMerge w:val="continue"/>
            <w:vAlign w:val="top"/>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hint="eastAsia" w:ascii="仿宋_GB2312" w:hAnsi="仿宋_GB2312" w:eastAsia="仿宋_GB2312" w:cs="仿宋_GB2312"/>
                <w:snapToGrid w:val="0"/>
                <w:color w:val="000000"/>
                <w:kern w:val="0"/>
                <w:sz w:val="28"/>
                <w:szCs w:val="28"/>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8"/>
                <w:szCs w:val="28"/>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8"/>
                <w:szCs w:val="28"/>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8"/>
                <w:szCs w:val="28"/>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8"/>
                <w:szCs w:val="28"/>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trPr>
        <w:tc>
          <w:tcPr>
            <w:tcW w:w="9286" w:type="dxa"/>
            <w:gridSpan w:val="9"/>
            <w:vAlign w:val="center"/>
          </w:tcPr>
          <w:p>
            <w:pPr>
              <w:keepNext w:val="0"/>
              <w:keepLines w:val="0"/>
              <w:pageBreakBefore w:val="0"/>
              <w:widowControl w:val="0"/>
              <w:kinsoku/>
              <w:wordWrap/>
              <w:overflowPunct/>
              <w:topLinePunct w:val="0"/>
              <w:autoSpaceDE/>
              <w:autoSpaceDN/>
              <w:bidi w:val="0"/>
              <w:adjustRightInd w:val="0"/>
              <w:snapToGrid w:val="0"/>
              <w:spacing w:line="360" w:lineRule="exact"/>
              <w:jc w:val="center"/>
              <w:textAlignment w:val="auto"/>
              <w:rPr>
                <w:rFonts w:ascii="仿宋_GB2312"/>
                <w:snapToGrid w:val="0"/>
                <w:color w:val="000000"/>
                <w:kern w:val="0"/>
                <w:sz w:val="28"/>
                <w:szCs w:val="28"/>
              </w:rPr>
            </w:pPr>
            <w:r>
              <w:rPr>
                <w:rFonts w:hint="eastAsia" w:ascii="黑体" w:hAnsi="黑体" w:eastAsia="黑体" w:cs="黑体"/>
                <w:bCs/>
                <w:snapToGrid w:val="0"/>
                <w:color w:val="000000"/>
                <w:kern w:val="0"/>
                <w:sz w:val="28"/>
                <w:szCs w:val="28"/>
              </w:rPr>
              <w:t>自评总结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85" w:hRule="atLeast"/>
        </w:trPr>
        <w:tc>
          <w:tcPr>
            <w:tcW w:w="9286" w:type="dxa"/>
            <w:gridSpan w:val="9"/>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1.企业概况。</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2.企业生产安全事故情况（本自评年度内）。</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3.企业安全生产标准化工作取得成效。</w:t>
            </w:r>
          </w:p>
          <w:p>
            <w:pPr>
              <w:keepNext w:val="0"/>
              <w:keepLines w:val="0"/>
              <w:pageBreakBefore w:val="0"/>
              <w:widowControl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4.自评打分表（得分情况、扣分项目）及整改完成情况。</w:t>
            </w:r>
          </w:p>
          <w:p>
            <w:pPr>
              <w:keepNext w:val="0"/>
              <w:keepLines w:val="0"/>
              <w:pageBreakBefore w:val="0"/>
              <w:widowControl w:val="0"/>
              <w:kinsoku/>
              <w:wordWrap/>
              <w:overflowPunct/>
              <w:topLinePunct w:val="0"/>
              <w:autoSpaceDE/>
              <w:autoSpaceDN/>
              <w:bidi w:val="0"/>
              <w:adjustRightInd w:val="0"/>
              <w:snapToGrid w:val="0"/>
              <w:spacing w:line="360" w:lineRule="exact"/>
              <w:ind w:firstLine="480"/>
              <w:textAlignment w:val="auto"/>
              <w:rPr>
                <w:rFonts w:hint="default" w:ascii="宋体" w:eastAsia="仿宋_GB2312"/>
                <w:b/>
                <w:snapToGrid w:val="0"/>
                <w:color w:val="000000"/>
                <w:kern w:val="0"/>
                <w:sz w:val="32"/>
                <w:szCs w:val="32"/>
                <w:lang w:val="en-US" w:eastAsia="zh-CN"/>
              </w:rPr>
            </w:pPr>
            <w:r>
              <w:rPr>
                <w:rFonts w:hint="eastAsia" w:ascii="仿宋_GB2312" w:hAnsi="仿宋_GB2312" w:eastAsia="仿宋_GB2312" w:cs="仿宋_GB2312"/>
                <w:snapToGrid w:val="0"/>
                <w:color w:val="000000"/>
                <w:kern w:val="0"/>
                <w:sz w:val="24"/>
              </w:rPr>
              <w:t>5.企业主要负责人承诺书（申请定级的企业提交）。</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c>
          <w:tcPr>
            <w:tcW w:w="9286"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adjustRightInd w:val="0"/>
              <w:snapToGrid w:val="0"/>
              <w:spacing w:line="360" w:lineRule="exact"/>
              <w:ind w:firstLine="272" w:firstLineChars="100"/>
              <w:jc w:val="center"/>
              <w:textAlignment w:val="auto"/>
              <w:rPr>
                <w:rFonts w:hint="eastAsia" w:ascii="仿宋" w:hAnsi="仿宋" w:eastAsia="仿宋" w:cs="仿宋"/>
                <w:snapToGrid w:val="0"/>
                <w:color w:val="000000"/>
                <w:kern w:val="0"/>
                <w:sz w:val="24"/>
                <w:szCs w:val="24"/>
                <w:u w:val="none"/>
              </w:rPr>
            </w:pPr>
            <w:r>
              <w:rPr>
                <w:rFonts w:hint="eastAsia" w:ascii="黑体" w:hAnsi="黑体" w:eastAsia="黑体" w:cs="黑体"/>
                <w:bCs/>
                <w:snapToGrid w:val="0"/>
                <w:color w:val="000000"/>
                <w:kern w:val="0"/>
                <w:sz w:val="28"/>
                <w:szCs w:val="28"/>
                <w:lang w:val="en-US" w:eastAsia="zh-CN"/>
              </w:rPr>
              <w:t>二</w:t>
            </w:r>
            <w:r>
              <w:rPr>
                <w:rFonts w:hint="eastAsia" w:ascii="黑体" w:hAnsi="黑体" w:eastAsia="黑体" w:cs="黑体"/>
                <w:bCs/>
                <w:snapToGrid w:val="0"/>
                <w:color w:val="000000"/>
                <w:kern w:val="0"/>
                <w:sz w:val="28"/>
                <w:szCs w:val="28"/>
              </w:rPr>
              <w:t>、评审申请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055" w:hRule="atLeast"/>
        </w:trPr>
        <w:tc>
          <w:tcPr>
            <w:tcW w:w="9286"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szCs w:val="24"/>
                <w:u w:val="none"/>
                <w:lang w:eastAsia="zh-CN"/>
              </w:rPr>
            </w:pPr>
            <w:r>
              <w:rPr>
                <w:rFonts w:hint="eastAsia" w:ascii="仿宋_GB2312" w:hAnsi="仿宋_GB2312" w:eastAsia="仿宋_GB2312" w:cs="仿宋_GB2312"/>
                <w:snapToGrid w:val="0"/>
                <w:color w:val="000000"/>
                <w:kern w:val="0"/>
                <w:sz w:val="24"/>
                <w:szCs w:val="24"/>
                <w:u w:val="none"/>
              </w:rPr>
              <w:t>1.企业是否同意遵守评审要求</w:t>
            </w:r>
            <w:r>
              <w:rPr>
                <w:rFonts w:hint="eastAsia" w:ascii="仿宋_GB2312" w:hAnsi="仿宋_GB2312" w:eastAsia="仿宋_GB2312" w:cs="仿宋_GB2312"/>
                <w:snapToGrid w:val="0"/>
                <w:color w:val="000000"/>
                <w:kern w:val="0"/>
                <w:sz w:val="24"/>
                <w:szCs w:val="24"/>
                <w:u w:val="none"/>
                <w:lang w:eastAsia="zh-CN"/>
              </w:rPr>
              <w:t>，</w:t>
            </w:r>
            <w:r>
              <w:rPr>
                <w:rFonts w:hint="eastAsia" w:ascii="仿宋_GB2312" w:hAnsi="仿宋_GB2312" w:eastAsia="仿宋_GB2312" w:cs="仿宋_GB2312"/>
                <w:snapToGrid w:val="0"/>
                <w:color w:val="000000"/>
                <w:kern w:val="0"/>
                <w:sz w:val="24"/>
                <w:szCs w:val="24"/>
                <w:u w:val="none"/>
              </w:rPr>
              <w:t>并能提供评审所必需的真实信息</w:t>
            </w:r>
            <w:r>
              <w:rPr>
                <w:rFonts w:hint="eastAsia" w:ascii="仿宋_GB2312" w:hAnsi="仿宋_GB2312" w:eastAsia="仿宋_GB2312" w:cs="仿宋_GB2312"/>
                <w:snapToGrid w:val="0"/>
                <w:color w:val="000000"/>
                <w:kern w:val="0"/>
                <w:sz w:val="24"/>
                <w:szCs w:val="24"/>
                <w:u w:val="none"/>
                <w:lang w:eastAsia="zh-CN"/>
              </w:rPr>
              <w:t>？</w:t>
            </w:r>
          </w:p>
          <w:p>
            <w:pPr>
              <w:keepNext w:val="0"/>
              <w:keepLines w:val="0"/>
              <w:pageBreakBefore w:val="0"/>
              <w:kinsoku/>
              <w:wordWrap/>
              <w:overflowPunct/>
              <w:topLinePunct w:val="0"/>
              <w:autoSpaceDE/>
              <w:autoSpaceDN/>
              <w:bidi w:val="0"/>
              <w:adjustRightInd w:val="0"/>
              <w:snapToGrid w:val="0"/>
              <w:spacing w:line="360" w:lineRule="exact"/>
              <w:ind w:firstLine="0" w:firstLineChars="0"/>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□是  □否</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120" w:hRule="atLeast"/>
        </w:trPr>
        <w:tc>
          <w:tcPr>
            <w:tcW w:w="9286"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2.企业在提交申请书时，应附以下文件资料：</w:t>
            </w:r>
          </w:p>
          <w:p>
            <w:pPr>
              <w:keepNext w:val="0"/>
              <w:keepLines w:val="0"/>
              <w:pageBreakBefore w:val="0"/>
              <w:kinsoku/>
              <w:wordWrap/>
              <w:overflowPunct/>
              <w:topLinePunct w:val="0"/>
              <w:autoSpaceDE/>
              <w:autoSpaceDN/>
              <w:bidi w:val="0"/>
              <w:adjustRightInd w:val="0"/>
              <w:snapToGrid w:val="0"/>
              <w:spacing w:line="360" w:lineRule="exact"/>
              <w:ind w:firstLine="0" w:firstLineChars="0"/>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◇安全生产许可证复印件(不实施安全生产行政许可的行业不需提供)</w:t>
            </w:r>
          </w:p>
          <w:p>
            <w:pPr>
              <w:keepNext w:val="0"/>
              <w:keepLines w:val="0"/>
              <w:pageBreakBefore w:val="0"/>
              <w:widowControl/>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◇自评扣分项目汇总表（需对应相应的评定标准）</w:t>
            </w:r>
          </w:p>
          <w:p>
            <w:pPr>
              <w:keepNext w:val="0"/>
              <w:keepLines w:val="0"/>
              <w:pageBreakBefore w:val="0"/>
              <w:kinsoku/>
              <w:wordWrap/>
              <w:overflowPunct/>
              <w:topLinePunct w:val="0"/>
              <w:autoSpaceDE/>
              <w:autoSpaceDN/>
              <w:bidi w:val="0"/>
              <w:adjustRightInd w:val="0"/>
              <w:snapToGrid w:val="0"/>
              <w:spacing w:line="360" w:lineRule="exact"/>
              <w:ind w:firstLine="0" w:firstLineChars="0"/>
              <w:textAlignment w:val="auto"/>
              <w:rPr>
                <w:rFonts w:hint="eastAsia" w:ascii="仿宋_GB2312" w:hAnsi="仿宋_GB2312" w:eastAsia="仿宋_GB2312" w:cs="仿宋_GB2312"/>
                <w:snapToGrid w:val="0"/>
                <w:color w:val="000000"/>
                <w:kern w:val="0"/>
                <w:sz w:val="24"/>
                <w:szCs w:val="24"/>
                <w:u w:val="none"/>
                <w:lang w:val="en-US" w:eastAsia="zh-CN"/>
              </w:rPr>
            </w:pPr>
            <w:r>
              <w:rPr>
                <w:rFonts w:hint="eastAsia" w:ascii="仿宋_GB2312" w:hAnsi="仿宋_GB2312" w:eastAsia="仿宋_GB2312" w:cs="仿宋_GB2312"/>
                <w:snapToGrid w:val="0"/>
                <w:color w:val="000000"/>
                <w:kern w:val="0"/>
                <w:sz w:val="24"/>
                <w:szCs w:val="24"/>
                <w:u w:val="none"/>
              </w:rPr>
              <w:t>◇</w:t>
            </w:r>
            <w:r>
              <w:rPr>
                <w:rFonts w:hint="eastAsia" w:ascii="仿宋_GB2312" w:hAnsi="仿宋_GB2312" w:eastAsia="仿宋_GB2312" w:cs="仿宋_GB2312"/>
                <w:snapToGrid w:val="0"/>
                <w:color w:val="000000"/>
                <w:kern w:val="0"/>
                <w:sz w:val="24"/>
                <w:szCs w:val="24"/>
                <w:u w:val="none"/>
                <w:lang w:val="en-US" w:eastAsia="zh-CN"/>
              </w:rPr>
              <w:t>企业主要负责人承诺书（内容</w:t>
            </w:r>
            <w:r>
              <w:rPr>
                <w:rFonts w:hint="eastAsia" w:ascii="仿宋_GB2312" w:hAnsi="仿宋_GB2312" w:eastAsia="仿宋_GB2312" w:cs="仿宋_GB2312"/>
                <w:snapToGrid w:val="0"/>
                <w:color w:val="000000"/>
                <w:kern w:val="0"/>
                <w:sz w:val="24"/>
                <w:szCs w:val="24"/>
                <w:u w:val="none"/>
              </w:rPr>
              <w:t>应当符合定级</w:t>
            </w:r>
            <w:r>
              <w:rPr>
                <w:rFonts w:hint="eastAsia" w:ascii="仿宋_GB2312" w:hAnsi="仿宋_GB2312" w:eastAsia="仿宋_GB2312" w:cs="仿宋_GB2312"/>
                <w:snapToGrid w:val="0"/>
                <w:color w:val="000000"/>
                <w:kern w:val="0"/>
                <w:sz w:val="24"/>
                <w:szCs w:val="24"/>
                <w:u w:val="none"/>
                <w:lang w:val="en-US" w:eastAsia="zh-CN"/>
              </w:rPr>
              <w:t>本实施</w:t>
            </w:r>
            <w:r>
              <w:rPr>
                <w:rFonts w:hint="eastAsia" w:ascii="仿宋_GB2312" w:hAnsi="仿宋_GB2312" w:eastAsia="仿宋_GB2312" w:cs="仿宋_GB2312"/>
                <w:snapToGrid w:val="0"/>
                <w:color w:val="000000"/>
                <w:kern w:val="0"/>
                <w:sz w:val="24"/>
                <w:szCs w:val="24"/>
                <w:u w:val="none"/>
              </w:rPr>
              <w:t>办法第八条要求</w:t>
            </w:r>
            <w:r>
              <w:rPr>
                <w:rFonts w:hint="eastAsia" w:ascii="仿宋_GB2312" w:hAnsi="仿宋_GB2312" w:eastAsia="仿宋_GB2312" w:cs="仿宋_GB2312"/>
                <w:snapToGrid w:val="0"/>
                <w:color w:val="000000"/>
                <w:kern w:val="0"/>
                <w:sz w:val="24"/>
                <w:szCs w:val="24"/>
                <w:u w:val="none"/>
                <w:lang w:val="en-US" w:eastAsia="zh-CN"/>
              </w:rPr>
              <w:t>）</w:t>
            </w:r>
          </w:p>
          <w:p>
            <w:pPr>
              <w:keepNext w:val="0"/>
              <w:keepLines w:val="0"/>
              <w:pageBreakBefore w:val="0"/>
              <w:kinsoku/>
              <w:wordWrap/>
              <w:overflowPunct/>
              <w:topLinePunct w:val="0"/>
              <w:autoSpaceDE/>
              <w:autoSpaceDN/>
              <w:bidi w:val="0"/>
              <w:adjustRightInd w:val="0"/>
              <w:snapToGrid w:val="0"/>
              <w:spacing w:line="360" w:lineRule="exact"/>
              <w:ind w:firstLine="0" w:firstLineChars="0"/>
              <w:textAlignment w:val="auto"/>
              <w:rPr>
                <w:rFonts w:hint="eastAsia" w:ascii="仿宋_GB2312" w:hAnsi="仿宋_GB2312" w:eastAsia="仿宋_GB2312" w:cs="仿宋_GB2312"/>
                <w:snapToGrid w:val="0"/>
                <w:color w:val="000000"/>
                <w:kern w:val="0"/>
                <w:sz w:val="24"/>
                <w:szCs w:val="24"/>
                <w:u w:val="none"/>
                <w:lang w:val="en-US" w:eastAsia="zh-CN"/>
              </w:rPr>
            </w:pPr>
            <w:r>
              <w:rPr>
                <w:rFonts w:hint="eastAsia" w:ascii="仿宋_GB2312" w:hAnsi="仿宋_GB2312" w:eastAsia="仿宋_GB2312" w:cs="仿宋_GB2312"/>
                <w:color w:val="000000"/>
                <w:spacing w:val="-6"/>
                <w:kern w:val="2"/>
                <w:sz w:val="24"/>
                <w:szCs w:val="24"/>
                <w:highlight w:val="none"/>
                <w:u w:val="none"/>
                <w:lang w:val="en-US" w:eastAsia="zh-CN" w:bidi="ar-SA"/>
              </w:rPr>
              <w:t>◇其他资料</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795" w:hRule="atLeast"/>
        </w:trPr>
        <w:tc>
          <w:tcPr>
            <w:tcW w:w="9286"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pageBreakBefore w:val="0"/>
              <w:kinsoku/>
              <w:wordWrap/>
              <w:overflowPunct/>
              <w:topLinePunct w:val="0"/>
              <w:autoSpaceDE/>
              <w:autoSpaceDN/>
              <w:bidi w:val="0"/>
              <w:adjustRightInd w:val="0"/>
              <w:snapToGrid w:val="0"/>
              <w:spacing w:after="0" w:line="360" w:lineRule="exac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3.企业自评得分：</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182" w:hRule="atLeast"/>
        </w:trPr>
        <w:tc>
          <w:tcPr>
            <w:tcW w:w="9286" w:type="dxa"/>
            <w:gridSpan w:val="9"/>
            <w:tcBorders>
              <w:top w:val="single" w:color="auto" w:sz="4" w:space="0"/>
              <w:left w:val="single" w:color="auto" w:sz="4" w:space="0"/>
              <w:bottom w:val="single" w:color="auto" w:sz="4" w:space="0"/>
              <w:right w:val="single" w:color="auto" w:sz="4" w:space="0"/>
            </w:tcBorders>
            <w:vAlign w:val="top"/>
          </w:tcPr>
          <w:p>
            <w:pPr>
              <w:keepNext w:val="0"/>
              <w:keepLines w:val="0"/>
              <w:pageBreakBefore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4.企业自评结论：</w:t>
            </w:r>
          </w:p>
          <w:p>
            <w:pPr>
              <w:keepNext w:val="0"/>
              <w:keepLines w:val="0"/>
              <w:pageBreakBefore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szCs w:val="24"/>
                <w:u w:val="none"/>
              </w:rPr>
            </w:pP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rPr>
            </w:pP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rPr>
            </w:pP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spacing w:line="360" w:lineRule="exact"/>
              <w:ind w:firstLine="0" w:firstLineChars="0"/>
              <w:jc w:val="lef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法定代表人(签名)：                  （申请企业盖章）</w:t>
            </w: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rPr>
            </w:pPr>
          </w:p>
          <w:p>
            <w:pPr>
              <w:keepNext w:val="0"/>
              <w:keepLines w:val="0"/>
              <w:pageBreakBefore w:val="0"/>
              <w:kinsoku/>
              <w:wordWrap/>
              <w:overflowPunct/>
              <w:topLinePunct w:val="0"/>
              <w:autoSpaceDE/>
              <w:autoSpaceDN/>
              <w:bidi w:val="0"/>
              <w:adjustRightInd w:val="0"/>
              <w:snapToGrid w:val="0"/>
              <w:spacing w:line="360" w:lineRule="exact"/>
              <w:ind w:right="0" w:rightChars="0"/>
              <w:jc w:val="center"/>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lang w:val="en-US" w:eastAsia="zh-CN"/>
              </w:rPr>
              <w:t xml:space="preserve">               </w:t>
            </w:r>
            <w:r>
              <w:rPr>
                <w:rFonts w:hint="eastAsia" w:ascii="仿宋_GB2312" w:hAnsi="仿宋_GB2312" w:eastAsia="仿宋_GB2312" w:cs="仿宋_GB2312"/>
                <w:snapToGrid w:val="0"/>
                <w:color w:val="000000"/>
                <w:kern w:val="0"/>
                <w:sz w:val="24"/>
                <w:szCs w:val="24"/>
                <w:u w:val="none"/>
              </w:rPr>
              <w:t>年    月    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1565" w:hRule="atLeast"/>
        </w:trPr>
        <w:tc>
          <w:tcPr>
            <w:tcW w:w="9286" w:type="dxa"/>
            <w:gridSpan w:val="9"/>
            <w:tcBorders>
              <w:top w:val="single" w:color="auto" w:sz="4" w:space="0"/>
              <w:left w:val="single" w:color="auto" w:sz="4" w:space="0"/>
              <w:bottom w:val="single" w:color="auto" w:sz="4" w:space="0"/>
              <w:right w:val="single" w:color="auto" w:sz="4" w:space="0"/>
            </w:tcBorders>
            <w:vAlign w:val="top"/>
          </w:tcPr>
          <w:p>
            <w:pPr>
              <w:keepNext w:val="0"/>
              <w:keepLines w:val="0"/>
              <w:pageBreakBefore w:val="0"/>
              <w:kinsoku/>
              <w:wordWrap/>
              <w:overflowPunct/>
              <w:topLinePunct w:val="0"/>
              <w:autoSpaceDE/>
              <w:autoSpaceDN/>
              <w:bidi w:val="0"/>
              <w:adjustRightInd w:val="0"/>
              <w:snapToGrid w:val="0"/>
              <w:spacing w:line="360" w:lineRule="exact"/>
              <w:ind w:right="0" w:rightChars="0"/>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5.上级主管单位意见：</w:t>
            </w: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color w:val="000000"/>
              </w:rPr>
            </w:pP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color w:val="000000"/>
              </w:rPr>
            </w:pP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color w:val="000000"/>
              </w:rPr>
            </w:pP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color w:val="000000"/>
              </w:rPr>
            </w:pPr>
          </w:p>
          <w:p>
            <w:pPr>
              <w:keepNext w:val="0"/>
              <w:keepLines w:val="0"/>
              <w:pageBreakBefore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负责人(签名)：                       （主管单位盖章）</w:t>
            </w:r>
          </w:p>
          <w:p>
            <w:pPr>
              <w:keepNext w:val="0"/>
              <w:keepLines w:val="0"/>
              <w:pageBreakBefore w:val="0"/>
              <w:kinsoku/>
              <w:wordWrap/>
              <w:overflowPunct/>
              <w:topLinePunct w:val="0"/>
              <w:autoSpaceDE/>
              <w:autoSpaceDN/>
              <w:bidi w:val="0"/>
              <w:adjustRightInd w:val="0"/>
              <w:snapToGrid w:val="0"/>
              <w:spacing w:line="360" w:lineRule="exact"/>
              <w:ind w:right="0" w:rightChars="0" w:firstLine="4408" w:firstLineChars="1900"/>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年    月    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2550" w:hRule="atLeast"/>
        </w:trPr>
        <w:tc>
          <w:tcPr>
            <w:tcW w:w="9286" w:type="dxa"/>
            <w:gridSpan w:val="9"/>
            <w:tcBorders>
              <w:top w:val="single" w:color="auto" w:sz="4" w:space="0"/>
              <w:left w:val="single" w:color="auto" w:sz="4" w:space="0"/>
              <w:bottom w:val="single" w:color="auto" w:sz="4" w:space="0"/>
              <w:right w:val="single" w:color="auto" w:sz="4" w:space="0"/>
            </w:tcBorders>
            <w:vAlign w:val="top"/>
          </w:tcPr>
          <w:p>
            <w:pPr>
              <w:keepNext w:val="0"/>
              <w:keepLines w:val="0"/>
              <w:pageBreakBefore w:val="0"/>
              <w:numPr>
                <w:ilvl w:val="0"/>
                <w:numId w:val="0"/>
              </w:numPr>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lang w:val="en-US" w:eastAsia="zh-CN"/>
              </w:rPr>
              <w:t>6.应急管理</w:t>
            </w:r>
            <w:r>
              <w:rPr>
                <w:rFonts w:hint="eastAsia" w:ascii="仿宋_GB2312" w:hAnsi="仿宋_GB2312" w:eastAsia="仿宋_GB2312" w:cs="仿宋_GB2312"/>
                <w:snapToGrid w:val="0"/>
                <w:color w:val="000000"/>
                <w:kern w:val="0"/>
                <w:sz w:val="24"/>
                <w:szCs w:val="24"/>
                <w:u w:val="none"/>
              </w:rPr>
              <w:t>部门意见：</w:t>
            </w:r>
          </w:p>
          <w:p>
            <w:pPr>
              <w:keepNext w:val="0"/>
              <w:keepLines w:val="0"/>
              <w:pageBreakBefore w:val="0"/>
              <w:kinsoku/>
              <w:wordWrap/>
              <w:overflowPunct/>
              <w:topLinePunct w:val="0"/>
              <w:autoSpaceDE/>
              <w:autoSpaceDN/>
              <w:bidi w:val="0"/>
              <w:adjustRightInd w:val="0"/>
              <w:snapToGrid w:val="0"/>
              <w:spacing w:line="360" w:lineRule="exact"/>
              <w:ind w:right="0" w:rightChars="0" w:firstLine="696" w:firstLineChars="300"/>
              <w:textAlignment w:val="auto"/>
              <w:rPr>
                <w:rFonts w:hint="eastAsia" w:ascii="仿宋_GB2312" w:hAnsi="仿宋_GB2312" w:eastAsia="仿宋_GB2312" w:cs="仿宋_GB2312"/>
                <w:snapToGrid w:val="0"/>
                <w:color w:val="000000"/>
                <w:kern w:val="0"/>
                <w:sz w:val="24"/>
                <w:szCs w:val="24"/>
                <w:u w:val="none"/>
                <w:lang w:val="en-US" w:eastAsia="zh-CN"/>
              </w:rPr>
            </w:pP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color w:val="000000"/>
              </w:rPr>
            </w:pP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color w:val="000000"/>
              </w:rPr>
            </w:pP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color w:val="000000"/>
              </w:rPr>
            </w:pPr>
          </w:p>
          <w:p>
            <w:pPr>
              <w:keepNext w:val="0"/>
              <w:keepLines w:val="0"/>
              <w:pageBreakBefore w:val="0"/>
              <w:kinsoku/>
              <w:wordWrap/>
              <w:overflowPunct/>
              <w:topLinePunct w:val="0"/>
              <w:autoSpaceDE/>
              <w:autoSpaceDN/>
              <w:bidi w:val="0"/>
              <w:adjustRightInd w:val="0"/>
              <w:snapToGrid w:val="0"/>
              <w:spacing w:line="360" w:lineRule="exac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 xml:space="preserve">负责人(签名)：                     </w:t>
            </w:r>
            <w:r>
              <w:rPr>
                <w:rFonts w:hint="eastAsia" w:ascii="仿宋_GB2312" w:hAnsi="仿宋_GB2312" w:eastAsia="仿宋_GB2312" w:cs="仿宋_GB2312"/>
                <w:snapToGrid w:val="0"/>
                <w:color w:val="000000"/>
                <w:kern w:val="0"/>
                <w:sz w:val="24"/>
                <w:szCs w:val="24"/>
                <w:u w:val="none"/>
                <w:lang w:val="en-US" w:eastAsia="zh-CN"/>
              </w:rPr>
              <w:t xml:space="preserve"> </w:t>
            </w:r>
            <w:r>
              <w:rPr>
                <w:rFonts w:hint="eastAsia" w:ascii="仿宋_GB2312" w:hAnsi="仿宋_GB2312" w:eastAsia="仿宋_GB2312" w:cs="仿宋_GB2312"/>
                <w:snapToGrid w:val="0"/>
                <w:color w:val="000000"/>
                <w:kern w:val="0"/>
                <w:sz w:val="24"/>
                <w:szCs w:val="24"/>
                <w:u w:val="none"/>
              </w:rPr>
              <w:t xml:space="preserve">  （</w:t>
            </w:r>
            <w:r>
              <w:rPr>
                <w:rFonts w:hint="eastAsia" w:ascii="仿宋_GB2312" w:hAnsi="仿宋_GB2312" w:eastAsia="仿宋_GB2312" w:cs="仿宋_GB2312"/>
                <w:snapToGrid w:val="0"/>
                <w:color w:val="000000"/>
                <w:kern w:val="0"/>
                <w:sz w:val="24"/>
                <w:szCs w:val="24"/>
                <w:u w:val="none"/>
                <w:lang w:val="en-US" w:eastAsia="zh-CN"/>
              </w:rPr>
              <w:t>应急管理</w:t>
            </w:r>
            <w:r>
              <w:rPr>
                <w:rFonts w:hint="eastAsia" w:ascii="仿宋_GB2312" w:hAnsi="仿宋_GB2312" w:eastAsia="仿宋_GB2312" w:cs="仿宋_GB2312"/>
                <w:snapToGrid w:val="0"/>
                <w:color w:val="000000"/>
                <w:kern w:val="0"/>
                <w:sz w:val="24"/>
                <w:szCs w:val="24"/>
                <w:u w:val="none"/>
              </w:rPr>
              <w:t>部门盖章）</w:t>
            </w:r>
          </w:p>
          <w:p>
            <w:pPr>
              <w:pStyle w:val="7"/>
              <w:keepNext w:val="0"/>
              <w:keepLines w:val="0"/>
              <w:pageBreakBefore w:val="0"/>
              <w:kinsoku/>
              <w:wordWrap/>
              <w:overflowPunct/>
              <w:topLinePunct w:val="0"/>
              <w:autoSpaceDE/>
              <w:autoSpaceDN/>
              <w:bidi w:val="0"/>
              <w:spacing w:line="360" w:lineRule="exact"/>
              <w:textAlignment w:val="auto"/>
              <w:rPr>
                <w:rFonts w:hint="eastAsia" w:ascii="仿宋_GB2312" w:hAnsi="仿宋_GB2312" w:eastAsia="仿宋_GB2312" w:cs="仿宋_GB2312"/>
                <w:color w:val="000000"/>
                <w:kern w:val="2"/>
                <w:sz w:val="18"/>
                <w:szCs w:val="18"/>
                <w:u w:val="none"/>
              </w:rPr>
            </w:pPr>
          </w:p>
          <w:p>
            <w:pPr>
              <w:keepNext w:val="0"/>
              <w:keepLines w:val="0"/>
              <w:pageBreakBefore w:val="0"/>
              <w:kinsoku/>
              <w:wordWrap/>
              <w:overflowPunct/>
              <w:topLinePunct w:val="0"/>
              <w:autoSpaceDE/>
              <w:autoSpaceDN/>
              <w:bidi w:val="0"/>
              <w:adjustRightInd w:val="0"/>
              <w:snapToGrid w:val="0"/>
              <w:spacing w:line="360" w:lineRule="exact"/>
              <w:ind w:firstLine="4872" w:firstLineChars="2100"/>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年    月    日</w:t>
            </w:r>
          </w:p>
        </w:tc>
      </w:tr>
    </w:tbl>
    <w:p>
      <w:pPr>
        <w:keepNext w:val="0"/>
        <w:keepLines w:val="0"/>
        <w:pageBreakBefore w:val="0"/>
        <w:widowControl w:val="0"/>
        <w:kinsoku/>
        <w:wordWrap/>
        <w:overflowPunct/>
        <w:topLinePunct w:val="0"/>
        <w:autoSpaceDE/>
        <w:autoSpaceDN/>
        <w:bidi w:val="0"/>
        <w:adjustRightInd w:val="0"/>
        <w:snapToGrid w:val="0"/>
        <w:spacing w:before="290" w:beforeLines="50" w:after="174" w:afterLines="30" w:line="460" w:lineRule="exact"/>
        <w:jc w:val="center"/>
        <w:textAlignment w:val="auto"/>
        <w:rPr>
          <w:rFonts w:hint="eastAsia" w:ascii="方正小标宋简体" w:hAnsi="方正小标宋简体" w:eastAsia="方正小标宋简体" w:cs="方正小标宋简体"/>
          <w:b w:val="0"/>
          <w:bCs/>
          <w:snapToGrid w:val="0"/>
          <w:color w:val="000000"/>
          <w:kern w:val="0"/>
          <w:sz w:val="44"/>
          <w:szCs w:val="44"/>
        </w:rPr>
      </w:pPr>
      <w:bookmarkStart w:id="6" w:name="_Toc1851609358_WPSOffice_Level1"/>
      <w:r>
        <w:rPr>
          <w:rFonts w:hint="eastAsia" w:ascii="方正小标宋简体" w:hAnsi="方正小标宋简体" w:eastAsia="方正小标宋简体" w:cs="方正小标宋简体"/>
          <w:b w:val="0"/>
          <w:bCs/>
          <w:snapToGrid w:val="0"/>
          <w:color w:val="000000"/>
          <w:kern w:val="0"/>
          <w:sz w:val="44"/>
          <w:szCs w:val="44"/>
        </w:rPr>
        <w:t>自评报告填写说明</w:t>
      </w:r>
      <w:bookmarkEnd w:id="6"/>
    </w:p>
    <w:p>
      <w:pPr>
        <w:keepNext w:val="0"/>
        <w:keepLines w:val="0"/>
        <w:pageBreakBefore w:val="0"/>
        <w:widowControl w:val="0"/>
        <w:kinsoku/>
        <w:wordWrap/>
        <w:overflowPunct/>
        <w:topLinePunct w:val="0"/>
        <w:autoSpaceDE/>
        <w:autoSpaceDN/>
        <w:bidi w:val="0"/>
        <w:spacing w:line="460" w:lineRule="exact"/>
        <w:ind w:firstLine="584" w:firstLineChars="200"/>
        <w:textAlignment w:val="auto"/>
        <w:rPr>
          <w:rFonts w:hint="eastAsia" w:ascii="仿宋" w:hAnsi="仿宋" w:eastAsia="仿宋" w:cs="仿宋"/>
          <w:color w:val="000000"/>
          <w:kern w:val="0"/>
          <w:sz w:val="30"/>
          <w:szCs w:val="30"/>
        </w:rPr>
      </w:pPr>
    </w:p>
    <w:p>
      <w:pPr>
        <w:keepNext w:val="0"/>
        <w:keepLines w:val="0"/>
        <w:pageBreakBefore w:val="0"/>
        <w:widowControl w:val="0"/>
        <w:kinsoku/>
        <w:wordWrap/>
        <w:overflowPunct/>
        <w:topLinePunct w:val="0"/>
        <w:autoSpaceDE/>
        <w:autoSpaceDN/>
        <w:bidi w:val="0"/>
        <w:adjustRightInd/>
        <w:snapToGrid/>
        <w:spacing w:line="460" w:lineRule="exact"/>
        <w:ind w:firstLine="584" w:firstLineChars="200"/>
        <w:textAlignment w:val="auto"/>
        <w:rPr>
          <w:rFonts w:hint="eastAsia" w:ascii="仿宋_GB2312" w:hAnsi="仿宋_GB2312" w:eastAsia="仿宋_GB2312" w:cs="仿宋_GB2312"/>
          <w:color w:val="000000"/>
          <w:kern w:val="0"/>
          <w:sz w:val="30"/>
          <w:szCs w:val="30"/>
        </w:rPr>
      </w:pPr>
      <w:r>
        <w:rPr>
          <w:rFonts w:hint="eastAsia" w:ascii="仿宋_GB2312" w:hAnsi="仿宋_GB2312" w:eastAsia="仿宋_GB2312" w:cs="仿宋_GB2312"/>
          <w:color w:val="000000"/>
          <w:kern w:val="0"/>
          <w:sz w:val="30"/>
          <w:szCs w:val="30"/>
        </w:rPr>
        <w:t>1.企业名称、住所、类型按营业执照上登记的填写。</w:t>
      </w:r>
    </w:p>
    <w:p>
      <w:pPr>
        <w:keepNext w:val="0"/>
        <w:keepLines w:val="0"/>
        <w:pageBreakBefore w:val="0"/>
        <w:widowControl w:val="0"/>
        <w:kinsoku/>
        <w:wordWrap/>
        <w:overflowPunct/>
        <w:topLinePunct w:val="0"/>
        <w:autoSpaceDE/>
        <w:autoSpaceDN/>
        <w:bidi w:val="0"/>
        <w:adjustRightInd/>
        <w:snapToGrid/>
        <w:spacing w:line="460" w:lineRule="exact"/>
        <w:ind w:firstLine="584" w:firstLineChars="200"/>
        <w:textAlignment w:val="auto"/>
        <w:rPr>
          <w:rFonts w:hint="eastAsia" w:ascii="仿宋_GB2312" w:hAnsi="仿宋_GB2312" w:eastAsia="仿宋_GB2312" w:cs="仿宋_GB2312"/>
          <w:color w:val="000000"/>
          <w:kern w:val="0"/>
          <w:sz w:val="30"/>
          <w:szCs w:val="30"/>
        </w:rPr>
      </w:pPr>
      <w:r>
        <w:rPr>
          <w:rFonts w:hint="eastAsia" w:ascii="仿宋_GB2312" w:hAnsi="仿宋_GB2312" w:eastAsia="仿宋_GB2312" w:cs="仿宋_GB2312"/>
          <w:color w:val="000000"/>
          <w:kern w:val="0"/>
          <w:sz w:val="30"/>
          <w:szCs w:val="30"/>
        </w:rPr>
        <w:t>2.所属行业包括：冶金、有色、建材、机械、轻工、纺织、烟草、商贸。</w:t>
      </w:r>
    </w:p>
    <w:p>
      <w:pPr>
        <w:keepNext w:val="0"/>
        <w:keepLines w:val="0"/>
        <w:pageBreakBefore w:val="0"/>
        <w:widowControl w:val="0"/>
        <w:kinsoku/>
        <w:wordWrap/>
        <w:overflowPunct/>
        <w:topLinePunct w:val="0"/>
        <w:autoSpaceDE/>
        <w:autoSpaceDN/>
        <w:bidi w:val="0"/>
        <w:adjustRightInd/>
        <w:snapToGrid/>
        <w:spacing w:line="460" w:lineRule="exact"/>
        <w:ind w:firstLine="584" w:firstLineChars="200"/>
        <w:textAlignment w:val="auto"/>
        <w:rPr>
          <w:rFonts w:hint="eastAsia" w:ascii="仿宋_GB2312" w:hAnsi="仿宋_GB2312" w:eastAsia="仿宋_GB2312" w:cs="仿宋_GB2312"/>
          <w:color w:val="000000"/>
          <w:kern w:val="0"/>
          <w:sz w:val="30"/>
          <w:szCs w:val="30"/>
        </w:rPr>
      </w:pPr>
      <w:r>
        <w:rPr>
          <w:rFonts w:hint="eastAsia" w:ascii="仿宋_GB2312" w:hAnsi="仿宋_GB2312" w:eastAsia="仿宋_GB2312" w:cs="仿宋_GB2312"/>
          <w:color w:val="000000"/>
          <w:kern w:val="0"/>
          <w:sz w:val="30"/>
          <w:szCs w:val="30"/>
        </w:rPr>
        <w:t>3.专业：按所属行业中的划分填写，如冶金行业中的炼钢、轧钢专业，有色行业中的电解铝、氧化铝专业，建材行业中的水泥专业等。</w:t>
      </w:r>
    </w:p>
    <w:p>
      <w:pPr>
        <w:keepNext w:val="0"/>
        <w:keepLines w:val="0"/>
        <w:pageBreakBefore w:val="0"/>
        <w:widowControl w:val="0"/>
        <w:kinsoku/>
        <w:wordWrap/>
        <w:overflowPunct/>
        <w:topLinePunct w:val="0"/>
        <w:autoSpaceDE/>
        <w:autoSpaceDN/>
        <w:bidi w:val="0"/>
        <w:adjustRightInd/>
        <w:snapToGrid/>
        <w:spacing w:line="460" w:lineRule="exact"/>
        <w:ind w:firstLine="584" w:firstLineChars="200"/>
        <w:textAlignment w:val="auto"/>
        <w:rPr>
          <w:rFonts w:hint="eastAsia" w:ascii="仿宋_GB2312" w:hAnsi="仿宋_GB2312" w:eastAsia="仿宋_GB2312" w:cs="仿宋_GB2312"/>
          <w:color w:val="000000"/>
          <w:kern w:val="0"/>
          <w:sz w:val="30"/>
          <w:szCs w:val="30"/>
        </w:rPr>
      </w:pPr>
      <w:r>
        <w:rPr>
          <w:rFonts w:hint="eastAsia" w:ascii="仿宋_GB2312" w:hAnsi="仿宋_GB2312" w:eastAsia="仿宋_GB2312" w:cs="仿宋_GB2312"/>
          <w:color w:val="000000"/>
          <w:kern w:val="0"/>
          <w:sz w:val="30"/>
          <w:szCs w:val="30"/>
        </w:rPr>
        <w:t xml:space="preserve">4.企业概况：主要包括经营范围、主营业务、企业规模（含职工人数）、机构设置、在行业中所处地位、安全生产工作特点等。 </w:t>
      </w:r>
    </w:p>
    <w:p>
      <w:pPr>
        <w:keepNext w:val="0"/>
        <w:keepLines w:val="0"/>
        <w:pageBreakBefore w:val="0"/>
        <w:widowControl w:val="0"/>
        <w:kinsoku/>
        <w:wordWrap/>
        <w:overflowPunct/>
        <w:topLinePunct w:val="0"/>
        <w:autoSpaceDE/>
        <w:autoSpaceDN/>
        <w:bidi w:val="0"/>
        <w:adjustRightInd/>
        <w:snapToGrid/>
        <w:spacing w:line="460" w:lineRule="exact"/>
        <w:ind w:firstLine="584" w:firstLineChars="200"/>
        <w:textAlignment w:val="auto"/>
        <w:rPr>
          <w:rFonts w:hint="eastAsia" w:ascii="仿宋_GB2312" w:hAnsi="仿宋_GB2312" w:eastAsia="仿宋_GB2312" w:cs="仿宋_GB2312"/>
          <w:color w:val="000000"/>
          <w:kern w:val="0"/>
          <w:sz w:val="30"/>
          <w:szCs w:val="30"/>
        </w:rPr>
      </w:pPr>
      <w:r>
        <w:rPr>
          <w:rFonts w:hint="eastAsia" w:ascii="仿宋_GB2312" w:hAnsi="仿宋_GB2312" w:eastAsia="仿宋_GB2312" w:cs="仿宋_GB2312"/>
          <w:color w:val="000000"/>
          <w:kern w:val="0"/>
          <w:sz w:val="30"/>
          <w:szCs w:val="30"/>
        </w:rPr>
        <w:t>5.企业生产安全事故情况：包括事故起数、伤亡人数、财产损失等。</w:t>
      </w:r>
    </w:p>
    <w:p>
      <w:pPr>
        <w:keepNext w:val="0"/>
        <w:keepLines w:val="0"/>
        <w:pageBreakBefore w:val="0"/>
        <w:widowControl w:val="0"/>
        <w:kinsoku/>
        <w:wordWrap/>
        <w:overflowPunct/>
        <w:topLinePunct w:val="0"/>
        <w:autoSpaceDE/>
        <w:autoSpaceDN/>
        <w:bidi w:val="0"/>
        <w:adjustRightInd/>
        <w:snapToGrid/>
        <w:spacing w:line="460" w:lineRule="exact"/>
        <w:ind w:firstLine="584" w:firstLineChars="200"/>
        <w:textAlignment w:val="auto"/>
        <w:rPr>
          <w:rFonts w:hint="eastAsia" w:ascii="仿宋_GB2312" w:hAnsi="仿宋_GB2312" w:eastAsia="仿宋_GB2312" w:cs="仿宋_GB2312"/>
          <w:color w:val="000000"/>
          <w:kern w:val="0"/>
          <w:sz w:val="30"/>
          <w:szCs w:val="30"/>
        </w:rPr>
      </w:pPr>
      <w:r>
        <w:rPr>
          <w:rFonts w:hint="eastAsia" w:ascii="仿宋_GB2312" w:hAnsi="仿宋_GB2312" w:eastAsia="仿宋_GB2312" w:cs="仿宋_GB2312"/>
          <w:color w:val="000000"/>
          <w:kern w:val="0"/>
          <w:sz w:val="30"/>
          <w:szCs w:val="30"/>
        </w:rPr>
        <w:t>6.自评打分表（得分情况、扣分项目）及整改完成情况需另附表。</w:t>
      </w:r>
    </w:p>
    <w:p>
      <w:pPr>
        <w:keepNext w:val="0"/>
        <w:keepLines w:val="0"/>
        <w:pageBreakBefore w:val="0"/>
        <w:widowControl w:val="0"/>
        <w:kinsoku/>
        <w:wordWrap/>
        <w:overflowPunct/>
        <w:topLinePunct w:val="0"/>
        <w:autoSpaceDE/>
        <w:autoSpaceDN/>
        <w:bidi w:val="0"/>
        <w:adjustRightInd/>
        <w:snapToGrid/>
        <w:spacing w:line="460" w:lineRule="exact"/>
        <w:ind w:firstLine="584" w:firstLineChars="200"/>
        <w:textAlignment w:val="auto"/>
        <w:rPr>
          <w:rFonts w:hint="eastAsia" w:ascii="仿宋_GB2312" w:hAnsi="仿宋_GB2312" w:eastAsia="仿宋_GB2312" w:cs="仿宋_GB2312"/>
          <w:color w:val="000000"/>
          <w:kern w:val="0"/>
          <w:sz w:val="30"/>
          <w:szCs w:val="30"/>
        </w:rPr>
      </w:pPr>
      <w:r>
        <w:rPr>
          <w:rFonts w:hint="eastAsia" w:ascii="仿宋_GB2312" w:hAnsi="仿宋_GB2312" w:eastAsia="仿宋_GB2312" w:cs="仿宋_GB2312"/>
          <w:color w:val="000000"/>
          <w:kern w:val="0"/>
          <w:sz w:val="30"/>
          <w:szCs w:val="30"/>
        </w:rPr>
        <w:t>7.企业主要负责人承诺书内容应当符合本定级</w:t>
      </w:r>
      <w:r>
        <w:rPr>
          <w:rFonts w:hint="eastAsia" w:ascii="仿宋_GB2312" w:hAnsi="仿宋_GB2312" w:eastAsia="仿宋_GB2312" w:cs="仿宋_GB2312"/>
          <w:color w:val="000000"/>
          <w:kern w:val="0"/>
          <w:sz w:val="30"/>
          <w:szCs w:val="30"/>
          <w:lang w:eastAsia="zh-CN"/>
        </w:rPr>
        <w:t>实施</w:t>
      </w:r>
      <w:r>
        <w:rPr>
          <w:rFonts w:hint="eastAsia" w:ascii="仿宋_GB2312" w:hAnsi="仿宋_GB2312" w:eastAsia="仿宋_GB2312" w:cs="仿宋_GB2312"/>
          <w:color w:val="000000"/>
          <w:kern w:val="0"/>
          <w:sz w:val="30"/>
          <w:szCs w:val="30"/>
        </w:rPr>
        <w:t>办法第八条要求。</w:t>
      </w:r>
    </w:p>
    <w:p>
      <w:pPr>
        <w:pStyle w:val="7"/>
        <w:keepNext w:val="0"/>
        <w:keepLines w:val="0"/>
        <w:pageBreakBefore w:val="0"/>
        <w:widowControl w:val="0"/>
        <w:kinsoku/>
        <w:wordWrap/>
        <w:overflowPunct/>
        <w:topLinePunct w:val="0"/>
        <w:autoSpaceDE/>
        <w:autoSpaceDN/>
        <w:bidi w:val="0"/>
        <w:adjustRightInd/>
        <w:snapToGrid/>
        <w:spacing w:line="460" w:lineRule="exact"/>
        <w:ind w:firstLine="640"/>
        <w:textAlignment w:val="auto"/>
        <w:rPr>
          <w:rFonts w:hint="eastAsia" w:ascii="仿宋_GB2312" w:hAnsi="仿宋_GB2312" w:eastAsia="仿宋_GB2312" w:cs="仿宋_GB2312"/>
          <w:color w:val="000000"/>
          <w:kern w:val="0"/>
          <w:sz w:val="30"/>
          <w:szCs w:val="30"/>
          <w:u w:val="none"/>
          <w:lang w:val="en-US" w:eastAsia="zh-CN"/>
        </w:rPr>
      </w:pPr>
      <w:r>
        <w:rPr>
          <w:rFonts w:hint="eastAsia" w:ascii="仿宋_GB2312" w:hAnsi="仿宋_GB2312" w:eastAsia="仿宋_GB2312" w:cs="仿宋_GB2312"/>
          <w:color w:val="000000"/>
          <w:kern w:val="0"/>
          <w:sz w:val="30"/>
          <w:szCs w:val="30"/>
          <w:u w:val="none"/>
          <w:lang w:val="en-US" w:eastAsia="zh-CN"/>
        </w:rPr>
        <w:t>8.其他资料：以电子版形式提供，主要包括危险化学品品名、储存、使用清单，安全生产风险管控和隐患排查治理双重预防机制运行资料、特殊建设工程消防验收材料等。</w:t>
      </w:r>
    </w:p>
    <w:p>
      <w:pPr>
        <w:pStyle w:val="7"/>
        <w:keepNext w:val="0"/>
        <w:keepLines w:val="0"/>
        <w:pageBreakBefore w:val="0"/>
        <w:widowControl w:val="0"/>
        <w:kinsoku/>
        <w:wordWrap/>
        <w:overflowPunct/>
        <w:topLinePunct w:val="0"/>
        <w:autoSpaceDE/>
        <w:autoSpaceDN/>
        <w:bidi w:val="0"/>
        <w:adjustRightInd/>
        <w:snapToGrid/>
        <w:spacing w:line="460" w:lineRule="exact"/>
        <w:ind w:firstLine="640"/>
        <w:textAlignment w:val="auto"/>
        <w:rPr>
          <w:rFonts w:hint="eastAsia" w:ascii="仿宋_GB2312" w:hAnsi="仿宋_GB2312" w:eastAsia="仿宋_GB2312" w:cs="仿宋_GB2312"/>
          <w:color w:val="000000"/>
          <w:kern w:val="0"/>
          <w:sz w:val="30"/>
          <w:szCs w:val="30"/>
          <w:u w:val="none"/>
          <w:lang w:val="en-US" w:eastAsia="zh-CN"/>
        </w:rPr>
      </w:pPr>
      <w:r>
        <w:rPr>
          <w:rFonts w:hint="eastAsia" w:ascii="仿宋_GB2312" w:hAnsi="仿宋_GB2312" w:eastAsia="仿宋_GB2312" w:cs="仿宋_GB2312"/>
          <w:color w:val="000000"/>
          <w:kern w:val="0"/>
          <w:sz w:val="30"/>
          <w:szCs w:val="30"/>
          <w:u w:val="none"/>
          <w:lang w:val="en-US" w:eastAsia="zh-CN"/>
        </w:rPr>
        <w:t>9.企业自愿申请评审时，应填写“二、评审申请”，表格中“上级主管单位意见”一栏，如无上级主管单位，应填写“无”。</w:t>
      </w:r>
    </w:p>
    <w:p>
      <w:pPr>
        <w:pStyle w:val="7"/>
        <w:keepNext w:val="0"/>
        <w:keepLines w:val="0"/>
        <w:pageBreakBefore w:val="0"/>
        <w:widowControl w:val="0"/>
        <w:kinsoku/>
        <w:wordWrap/>
        <w:overflowPunct/>
        <w:topLinePunct w:val="0"/>
        <w:autoSpaceDE/>
        <w:autoSpaceDN/>
        <w:bidi w:val="0"/>
        <w:adjustRightInd/>
        <w:snapToGrid/>
        <w:spacing w:line="460" w:lineRule="exact"/>
        <w:ind w:firstLine="640"/>
        <w:textAlignment w:val="auto"/>
        <w:rPr>
          <w:rFonts w:hint="eastAsia" w:ascii="仿宋_GB2312" w:hAnsi="仿宋_GB2312" w:eastAsia="仿宋_GB2312" w:cs="仿宋_GB2312"/>
          <w:color w:val="000000"/>
          <w:kern w:val="0"/>
          <w:sz w:val="30"/>
          <w:szCs w:val="30"/>
          <w:u w:val="none"/>
          <w:lang w:val="en-US" w:eastAsia="zh-CN"/>
        </w:rPr>
      </w:pPr>
      <w:r>
        <w:rPr>
          <w:rFonts w:hint="eastAsia" w:ascii="仿宋_GB2312" w:hAnsi="仿宋_GB2312" w:eastAsia="仿宋_GB2312" w:cs="仿宋_GB2312"/>
          <w:color w:val="000000"/>
          <w:kern w:val="0"/>
          <w:sz w:val="30"/>
          <w:szCs w:val="30"/>
          <w:u w:val="none"/>
          <w:lang w:val="en-US" w:eastAsia="zh-CN"/>
        </w:rPr>
        <w:t>10.“应急管理部门意见”一栏，应审核企业是否具有本定级实施办法规定的申请标准化</w:t>
      </w:r>
      <w:r>
        <w:rPr>
          <w:rFonts w:hint="eastAsia" w:ascii="仿宋_GB2312" w:hAnsi="仿宋_GB2312" w:cs="仿宋_GB2312"/>
          <w:color w:val="000000"/>
          <w:kern w:val="0"/>
          <w:sz w:val="30"/>
          <w:szCs w:val="30"/>
          <w:u w:val="none"/>
          <w:lang w:val="en-US" w:eastAsia="zh-CN"/>
        </w:rPr>
        <w:t>三</w:t>
      </w:r>
      <w:r>
        <w:rPr>
          <w:rFonts w:hint="eastAsia" w:ascii="仿宋_GB2312" w:hAnsi="仿宋_GB2312" w:eastAsia="仿宋_GB2312" w:cs="仿宋_GB2312"/>
          <w:color w:val="000000"/>
          <w:kern w:val="0"/>
          <w:sz w:val="30"/>
          <w:szCs w:val="30"/>
          <w:u w:val="none"/>
          <w:lang w:val="en-US" w:eastAsia="zh-CN"/>
        </w:rPr>
        <w:t>级企业的条件，明确是否同意企业申请标准化</w:t>
      </w:r>
      <w:r>
        <w:rPr>
          <w:rFonts w:hint="eastAsia" w:ascii="仿宋_GB2312" w:hAnsi="仿宋_GB2312" w:cs="仿宋_GB2312"/>
          <w:color w:val="000000"/>
          <w:kern w:val="0"/>
          <w:sz w:val="30"/>
          <w:szCs w:val="30"/>
          <w:u w:val="none"/>
          <w:lang w:val="en-US" w:eastAsia="zh-CN"/>
        </w:rPr>
        <w:t>三</w:t>
      </w:r>
      <w:r>
        <w:rPr>
          <w:rFonts w:hint="eastAsia" w:ascii="仿宋_GB2312" w:hAnsi="仿宋_GB2312" w:eastAsia="仿宋_GB2312" w:cs="仿宋_GB2312"/>
          <w:color w:val="000000"/>
          <w:kern w:val="0"/>
          <w:sz w:val="30"/>
          <w:szCs w:val="30"/>
          <w:u w:val="none"/>
          <w:lang w:val="en-US" w:eastAsia="zh-CN"/>
        </w:rPr>
        <w:t>级企业定级。</w:t>
      </w:r>
    </w:p>
    <w:p>
      <w:pPr>
        <w:keepNext w:val="0"/>
        <w:keepLines w:val="0"/>
        <w:pageBreakBefore w:val="0"/>
        <w:widowControl w:val="0"/>
        <w:kinsoku/>
        <w:topLinePunct w:val="0"/>
        <w:bidi w:val="0"/>
        <w:spacing w:line="600" w:lineRule="exact"/>
        <w:rPr>
          <w:rFonts w:hint="eastAsia" w:ascii="黑体" w:hAnsi="黑体" w:eastAsia="黑体" w:cs="黑体"/>
          <w:color w:val="000000"/>
          <w:sz w:val="32"/>
          <w:szCs w:val="32"/>
        </w:rPr>
      </w:pPr>
    </w:p>
    <w:p>
      <w:pPr>
        <w:keepNext w:val="0"/>
        <w:keepLines w:val="0"/>
        <w:pageBreakBefore w:val="0"/>
        <w:widowControl w:val="0"/>
        <w:kinsoku/>
        <w:topLinePunct w:val="0"/>
        <w:bidi w:val="0"/>
        <w:spacing w:line="600" w:lineRule="exact"/>
        <w:rPr>
          <w:rFonts w:hint="eastAsia" w:ascii="黑体" w:hAnsi="黑体" w:eastAsia="黑体" w:cs="黑体"/>
          <w:color w:val="000000"/>
          <w:sz w:val="32"/>
          <w:szCs w:val="32"/>
        </w:rPr>
      </w:pPr>
    </w:p>
    <w:p>
      <w:pPr>
        <w:pStyle w:val="2"/>
        <w:rPr>
          <w:rFonts w:hint="eastAsia"/>
        </w:rPr>
      </w:pPr>
    </w:p>
    <w:p>
      <w:pPr>
        <w:keepNext w:val="0"/>
        <w:keepLines w:val="0"/>
        <w:pageBreakBefore w:val="0"/>
        <w:widowControl w:val="0"/>
        <w:kinsoku/>
        <w:topLinePunct w:val="0"/>
        <w:bidi w:val="0"/>
        <w:spacing w:line="600" w:lineRule="exact"/>
        <w:rPr>
          <w:rFonts w:hint="eastAsia" w:ascii="黑体" w:hAnsi="黑体" w:eastAsia="黑体" w:cs="黑体"/>
          <w:color w:val="000000"/>
          <w:sz w:val="32"/>
          <w:szCs w:val="32"/>
        </w:rPr>
      </w:pPr>
    </w:p>
    <w:p>
      <w:pPr>
        <w:keepNext w:val="0"/>
        <w:keepLines w:val="0"/>
        <w:pageBreakBefore w:val="0"/>
        <w:widowControl w:val="0"/>
        <w:kinsoku/>
        <w:topLinePunct w:val="0"/>
        <w:bidi w:val="0"/>
        <w:spacing w:line="600" w:lineRule="exact"/>
        <w:rPr>
          <w:rFonts w:ascii="黑体" w:hAnsi="黑体" w:eastAsia="黑体" w:cs="黑体"/>
          <w:color w:val="000000"/>
          <w:sz w:val="32"/>
          <w:szCs w:val="32"/>
        </w:rPr>
      </w:pPr>
      <w:r>
        <w:rPr>
          <w:rFonts w:hint="eastAsia" w:ascii="黑体" w:hAnsi="黑体" w:eastAsia="黑体" w:cs="黑体"/>
          <w:color w:val="000000"/>
          <w:sz w:val="32"/>
          <w:szCs w:val="32"/>
        </w:rPr>
        <w:t>附件2</w:t>
      </w:r>
    </w:p>
    <w:p>
      <w:pPr>
        <w:pStyle w:val="2"/>
        <w:keepNext w:val="0"/>
        <w:keepLines w:val="0"/>
        <w:pageBreakBefore w:val="0"/>
        <w:widowControl w:val="0"/>
        <w:kinsoku/>
        <w:wordWrap/>
        <w:overflowPunct/>
        <w:topLinePunct w:val="0"/>
        <w:autoSpaceDE/>
        <w:autoSpaceDN/>
        <w:bidi w:val="0"/>
        <w:adjustRightInd/>
        <w:snapToGrid/>
        <w:spacing w:line="240" w:lineRule="auto"/>
        <w:ind w:left="0" w:leftChars="0" w:firstLine="0" w:firstLineChars="0"/>
        <w:textAlignment w:val="auto"/>
        <w:rPr>
          <w:rFonts w:hint="eastAsia" w:ascii="方正小标宋简体" w:hAnsi="方正小标宋简体" w:eastAsia="方正小标宋简体" w:cs="方正小标宋简体"/>
          <w:snapToGrid w:val="0"/>
          <w:color w:val="000000"/>
          <w:kern w:val="0"/>
          <w:sz w:val="52"/>
          <w:szCs w:val="52"/>
        </w:rPr>
      </w:pPr>
    </w:p>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方正小标宋简体" w:hAnsi="方正小标宋简体" w:eastAsia="方正小标宋简体" w:cs="方正小标宋简体"/>
          <w:bCs/>
          <w:snapToGrid w:val="0"/>
          <w:color w:val="000000"/>
          <w:kern w:val="0"/>
          <w:sz w:val="52"/>
          <w:szCs w:val="52"/>
        </w:rPr>
      </w:pPr>
      <w:bookmarkStart w:id="7" w:name="_Toc2131802447_WPSOffice_Level1"/>
      <w:r>
        <w:rPr>
          <w:rFonts w:hint="eastAsia" w:ascii="方正小标宋简体" w:hAnsi="方正小标宋简体" w:eastAsia="方正小标宋简体" w:cs="方正小标宋简体"/>
          <w:bCs/>
          <w:snapToGrid w:val="0"/>
          <w:color w:val="000000"/>
          <w:spacing w:val="100"/>
          <w:kern w:val="0"/>
          <w:sz w:val="52"/>
          <w:szCs w:val="52"/>
        </w:rPr>
        <w:t>企业安全生产标准</w:t>
      </w:r>
      <w:r>
        <w:rPr>
          <w:rFonts w:hint="eastAsia" w:ascii="方正小标宋简体" w:hAnsi="方正小标宋简体" w:eastAsia="方正小标宋简体" w:cs="方正小标宋简体"/>
          <w:bCs/>
          <w:snapToGrid w:val="0"/>
          <w:color w:val="000000"/>
          <w:kern w:val="0"/>
          <w:sz w:val="52"/>
          <w:szCs w:val="52"/>
        </w:rPr>
        <w:t>化</w:t>
      </w:r>
      <w:bookmarkEnd w:id="7"/>
    </w:p>
    <w:p>
      <w:pPr>
        <w:keepNext w:val="0"/>
        <w:keepLines w:val="0"/>
        <w:pageBreakBefore w:val="0"/>
        <w:widowControl w:val="0"/>
        <w:kinsoku/>
        <w:wordWrap/>
        <w:overflowPunct/>
        <w:topLinePunct w:val="0"/>
        <w:autoSpaceDE/>
        <w:autoSpaceDN/>
        <w:bidi w:val="0"/>
        <w:adjustRightInd w:val="0"/>
        <w:snapToGrid w:val="0"/>
        <w:spacing w:line="240" w:lineRule="auto"/>
        <w:jc w:val="both"/>
        <w:textAlignment w:val="auto"/>
        <w:rPr>
          <w:rFonts w:hint="eastAsia" w:ascii="方正小标宋简体" w:hAnsi="方正小标宋简体" w:eastAsia="方正小标宋简体" w:cs="方正小标宋简体"/>
          <w:snapToGrid w:val="0"/>
          <w:color w:val="000000"/>
          <w:kern w:val="0"/>
          <w:sz w:val="72"/>
          <w:szCs w:val="72"/>
        </w:rPr>
      </w:pPr>
    </w:p>
    <w:p>
      <w:pPr>
        <w:keepNext w:val="0"/>
        <w:keepLines w:val="0"/>
        <w:pageBreakBefore w:val="0"/>
        <w:widowControl w:val="0"/>
        <w:kinsoku/>
        <w:wordWrap/>
        <w:overflowPunct/>
        <w:topLinePunct w:val="0"/>
        <w:autoSpaceDE/>
        <w:autoSpaceDN/>
        <w:bidi w:val="0"/>
        <w:adjustRightInd w:val="0"/>
        <w:snapToGrid w:val="0"/>
        <w:spacing w:line="240" w:lineRule="auto"/>
        <w:jc w:val="center"/>
        <w:textAlignment w:val="auto"/>
        <w:rPr>
          <w:rFonts w:hint="eastAsia" w:ascii="方正小标宋简体" w:hAnsi="方正小标宋简体" w:eastAsia="方正小标宋简体" w:cs="方正小标宋简体"/>
          <w:bCs/>
          <w:snapToGrid w:val="0"/>
          <w:color w:val="000000"/>
          <w:kern w:val="0"/>
          <w:sz w:val="72"/>
          <w:szCs w:val="72"/>
        </w:rPr>
      </w:pPr>
      <w:r>
        <w:rPr>
          <w:rFonts w:hint="eastAsia" w:ascii="方正小标宋简体" w:hAnsi="方正小标宋简体" w:eastAsia="方正小标宋简体" w:cs="方正小标宋简体"/>
          <w:bCs/>
          <w:snapToGrid w:val="0"/>
          <w:color w:val="000000"/>
          <w:spacing w:val="340"/>
          <w:kern w:val="0"/>
          <w:sz w:val="72"/>
          <w:szCs w:val="72"/>
        </w:rPr>
        <w:t>现场评审报</w:t>
      </w:r>
      <w:r>
        <w:rPr>
          <w:rFonts w:hint="eastAsia" w:ascii="方正小标宋简体" w:hAnsi="方正小标宋简体" w:eastAsia="方正小标宋简体" w:cs="方正小标宋简体"/>
          <w:bCs/>
          <w:snapToGrid w:val="0"/>
          <w:color w:val="000000"/>
          <w:kern w:val="0"/>
          <w:sz w:val="72"/>
          <w:szCs w:val="72"/>
        </w:rPr>
        <w:t>告</w:t>
      </w:r>
    </w:p>
    <w:p>
      <w:pPr>
        <w:keepNext w:val="0"/>
        <w:keepLines w:val="0"/>
        <w:pageBreakBefore w:val="0"/>
        <w:widowControl w:val="0"/>
        <w:kinsoku/>
        <w:topLinePunct w:val="0"/>
        <w:bidi w:val="0"/>
        <w:adjustRightInd w:val="0"/>
        <w:snapToGrid w:val="0"/>
        <w:spacing w:line="600" w:lineRule="exact"/>
        <w:jc w:val="center"/>
        <w:rPr>
          <w:rFonts w:ascii="仿宋_GB2312"/>
          <w:snapToGrid w:val="0"/>
          <w:color w:val="000000"/>
          <w:kern w:val="0"/>
          <w:sz w:val="32"/>
          <w:szCs w:val="32"/>
        </w:rPr>
      </w:pPr>
    </w:p>
    <w:p>
      <w:pPr>
        <w:keepNext w:val="0"/>
        <w:keepLines w:val="0"/>
        <w:pageBreakBefore w:val="0"/>
        <w:widowControl w:val="0"/>
        <w:kinsoku/>
        <w:topLinePunct w:val="0"/>
        <w:bidi w:val="0"/>
        <w:adjustRightInd w:val="0"/>
        <w:snapToGrid w:val="0"/>
        <w:spacing w:line="600" w:lineRule="exact"/>
        <w:jc w:val="both"/>
        <w:rPr>
          <w:rFonts w:ascii="仿宋_GB2312"/>
          <w:snapToGrid w:val="0"/>
          <w:color w:val="000000"/>
          <w:kern w:val="0"/>
          <w:sz w:val="32"/>
          <w:szCs w:val="32"/>
        </w:rPr>
      </w:pPr>
    </w:p>
    <w:p>
      <w:pPr>
        <w:keepNext w:val="0"/>
        <w:keepLines w:val="0"/>
        <w:pageBreakBefore w:val="0"/>
        <w:widowControl w:val="0"/>
        <w:kinsoku/>
        <w:topLinePunct w:val="0"/>
        <w:bidi w:val="0"/>
        <w:adjustRightInd w:val="0"/>
        <w:snapToGrid w:val="0"/>
        <w:spacing w:line="600" w:lineRule="exact"/>
        <w:jc w:val="both"/>
        <w:rPr>
          <w:rFonts w:ascii="仿宋_GB2312"/>
          <w:snapToGrid w:val="0"/>
          <w:color w:val="000000"/>
          <w:kern w:val="0"/>
          <w:sz w:val="32"/>
          <w:szCs w:val="32"/>
        </w:rPr>
      </w:pPr>
    </w:p>
    <w:p>
      <w:pPr>
        <w:keepNext w:val="0"/>
        <w:keepLines w:val="0"/>
        <w:pageBreakBefore w:val="0"/>
        <w:widowControl w:val="0"/>
        <w:kinsoku/>
        <w:wordWrap/>
        <w:overflowPunct/>
        <w:topLinePunct w:val="0"/>
        <w:autoSpaceDE/>
        <w:autoSpaceDN/>
        <w:bidi w:val="0"/>
        <w:adjustRightInd w:val="0"/>
        <w:snapToGrid w:val="0"/>
        <w:spacing w:line="600" w:lineRule="exact"/>
        <w:ind w:firstLine="1248" w:firstLineChars="400"/>
        <w:textAlignment w:val="auto"/>
        <w:rPr>
          <w:rFonts w:hint="eastAsia" w:ascii="仿宋_GB2312" w:hAnsi="仿宋_GB2312" w:eastAsia="仿宋_GB2312" w:cs="仿宋_GB2312"/>
          <w:snapToGrid w:val="0"/>
          <w:color w:val="000000"/>
          <w:kern w:val="0"/>
          <w:sz w:val="32"/>
          <w:szCs w:val="32"/>
          <w:u w:val="single"/>
        </w:rPr>
      </w:pPr>
      <w:r>
        <w:rPr>
          <w:rFonts w:hint="eastAsia" w:ascii="仿宋_GB2312" w:hAnsi="仿宋_GB2312" w:eastAsia="仿宋_GB2312" w:cs="仿宋_GB2312"/>
          <w:snapToGrid w:val="0"/>
          <w:color w:val="000000"/>
          <w:kern w:val="0"/>
          <w:sz w:val="32"/>
          <w:szCs w:val="32"/>
        </w:rPr>
        <w:t>负责现场评审的单位（盖章）</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wordWrap/>
        <w:overflowPunct/>
        <w:topLinePunct w:val="0"/>
        <w:autoSpaceDE/>
        <w:autoSpaceDN/>
        <w:bidi w:val="0"/>
        <w:adjustRightInd w:val="0"/>
        <w:snapToGrid w:val="0"/>
        <w:spacing w:line="600" w:lineRule="exact"/>
        <w:ind w:firstLine="1248" w:firstLineChars="400"/>
        <w:textAlignment w:val="auto"/>
        <w:rPr>
          <w:rFonts w:hint="eastAsia" w:ascii="仿宋_GB2312" w:hAnsi="仿宋_GB2312" w:eastAsia="仿宋_GB2312" w:cs="仿宋_GB2312"/>
          <w:snapToGrid w:val="0"/>
          <w:color w:val="000000"/>
          <w:kern w:val="0"/>
          <w:sz w:val="32"/>
          <w:szCs w:val="32"/>
          <w:u w:val="single"/>
        </w:rPr>
      </w:pPr>
      <w:r>
        <w:rPr>
          <w:rFonts w:hint="eastAsia" w:ascii="仿宋_GB2312" w:hAnsi="仿宋_GB2312" w:eastAsia="仿宋_GB2312" w:cs="仿宋_GB2312"/>
          <w:snapToGrid w:val="0"/>
          <w:color w:val="000000"/>
          <w:kern w:val="0"/>
          <w:sz w:val="32"/>
          <w:szCs w:val="32"/>
        </w:rPr>
        <w:t>申请企业</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wordWrap/>
        <w:overflowPunct/>
        <w:topLinePunct w:val="0"/>
        <w:autoSpaceDE/>
        <w:autoSpaceDN/>
        <w:bidi w:val="0"/>
        <w:adjustRightInd w:val="0"/>
        <w:snapToGrid w:val="0"/>
        <w:spacing w:line="600" w:lineRule="exact"/>
        <w:ind w:firstLine="1248" w:firstLineChars="400"/>
        <w:textAlignment w:val="auto"/>
        <w:rPr>
          <w:rFonts w:hint="eastAsia" w:ascii="仿宋_GB2312" w:hAnsi="仿宋_GB2312" w:eastAsia="仿宋_GB2312" w:cs="仿宋_GB2312"/>
          <w:snapToGrid w:val="0"/>
          <w:color w:val="000000"/>
          <w:kern w:val="0"/>
          <w:sz w:val="32"/>
          <w:szCs w:val="32"/>
        </w:rPr>
      </w:pPr>
      <w:r>
        <w:rPr>
          <w:rFonts w:hint="eastAsia" w:ascii="仿宋_GB2312" w:hAnsi="仿宋_GB2312" w:eastAsia="仿宋_GB2312" w:cs="仿宋_GB2312"/>
          <w:snapToGrid w:val="0"/>
          <w:color w:val="000000"/>
          <w:kern w:val="0"/>
          <w:sz w:val="32"/>
          <w:szCs w:val="32"/>
        </w:rPr>
        <w:t>行    业</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专    业</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wordWrap/>
        <w:overflowPunct/>
        <w:topLinePunct w:val="0"/>
        <w:autoSpaceDE/>
        <w:autoSpaceDN/>
        <w:bidi w:val="0"/>
        <w:adjustRightInd w:val="0"/>
        <w:snapToGrid w:val="0"/>
        <w:spacing w:line="600" w:lineRule="exact"/>
        <w:ind w:firstLine="1248" w:firstLineChars="400"/>
        <w:textAlignment w:val="auto"/>
        <w:rPr>
          <w:rFonts w:hint="eastAsia" w:ascii="仿宋_GB2312" w:hAnsi="仿宋_GB2312" w:eastAsia="仿宋_GB2312" w:cs="仿宋_GB2312"/>
          <w:snapToGrid w:val="0"/>
          <w:color w:val="000000"/>
          <w:kern w:val="0"/>
          <w:sz w:val="32"/>
          <w:szCs w:val="32"/>
        </w:rPr>
      </w:pPr>
      <w:r>
        <w:rPr>
          <w:rFonts w:hint="eastAsia" w:ascii="仿宋_GB2312" w:hAnsi="仿宋_GB2312" w:eastAsia="仿宋_GB2312" w:cs="仿宋_GB2312"/>
          <w:snapToGrid w:val="0"/>
          <w:color w:val="000000"/>
          <w:kern w:val="0"/>
          <w:sz w:val="32"/>
          <w:szCs w:val="32"/>
        </w:rPr>
        <w:t>评审性质</w:t>
      </w:r>
      <w:r>
        <w:rPr>
          <w:rFonts w:hint="eastAsia" w:ascii="仿宋_GB2312" w:hAnsi="仿宋_GB2312" w:eastAsia="仿宋_GB2312" w:cs="仿宋_GB2312"/>
          <w:snapToGrid w:val="0"/>
          <w:color w:val="000000"/>
          <w:kern w:val="0"/>
          <w:sz w:val="32"/>
          <w:szCs w:val="32"/>
          <w:u w:val="single"/>
        </w:rPr>
        <w:t xml:space="preserve"> 初评/复评  </w:t>
      </w:r>
      <w:r>
        <w:rPr>
          <w:rFonts w:hint="eastAsia" w:ascii="仿宋_GB2312" w:hAnsi="仿宋_GB2312" w:eastAsia="仿宋_GB2312" w:cs="仿宋_GB2312"/>
          <w:snapToGrid w:val="0"/>
          <w:color w:val="000000"/>
          <w:kern w:val="0"/>
          <w:sz w:val="32"/>
          <w:szCs w:val="32"/>
        </w:rPr>
        <w:t>申请等级</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wordWrap/>
        <w:overflowPunct/>
        <w:topLinePunct w:val="0"/>
        <w:autoSpaceDE/>
        <w:autoSpaceDN/>
        <w:bidi w:val="0"/>
        <w:adjustRightInd w:val="0"/>
        <w:snapToGrid w:val="0"/>
        <w:spacing w:line="600" w:lineRule="exact"/>
        <w:ind w:firstLine="1248" w:firstLineChars="400"/>
        <w:textAlignment w:val="auto"/>
        <w:rPr>
          <w:rFonts w:hint="eastAsia" w:ascii="仿宋_GB2312" w:hAnsi="仿宋_GB2312" w:eastAsia="仿宋_GB2312" w:cs="仿宋_GB2312"/>
          <w:snapToGrid w:val="0"/>
          <w:color w:val="000000"/>
          <w:kern w:val="0"/>
          <w:sz w:val="32"/>
          <w:szCs w:val="32"/>
        </w:rPr>
      </w:pPr>
      <w:r>
        <w:rPr>
          <w:rFonts w:hint="eastAsia" w:ascii="仿宋_GB2312" w:hAnsi="仿宋_GB2312" w:eastAsia="仿宋_GB2312" w:cs="仿宋_GB2312"/>
          <w:snapToGrid w:val="0"/>
          <w:color w:val="000000"/>
          <w:kern w:val="0"/>
          <w:sz w:val="32"/>
          <w:szCs w:val="32"/>
        </w:rPr>
        <w:t>评审日期</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年</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月</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日至</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年</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月</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rPr>
        <w:t>日</w:t>
      </w:r>
    </w:p>
    <w:p>
      <w:pPr>
        <w:pStyle w:val="7"/>
        <w:spacing w:line="600" w:lineRule="exact"/>
        <w:rPr>
          <w:rFonts w:hint="eastAsia" w:ascii="仿宋_GB2312" w:hAnsi="仿宋_GB2312" w:eastAsia="仿宋_GB2312" w:cs="仿宋_GB2312"/>
          <w:snapToGrid w:val="0"/>
          <w:color w:val="000000"/>
          <w:kern w:val="0"/>
          <w:sz w:val="32"/>
          <w:szCs w:val="32"/>
        </w:rPr>
      </w:pPr>
    </w:p>
    <w:p>
      <w:pPr>
        <w:pStyle w:val="7"/>
        <w:spacing w:line="600" w:lineRule="exact"/>
        <w:rPr>
          <w:rFonts w:hint="eastAsia" w:ascii="仿宋_GB2312" w:hAnsi="仿宋_GB2312" w:eastAsia="仿宋_GB2312" w:cs="仿宋_GB2312"/>
          <w:snapToGrid w:val="0"/>
          <w:color w:val="000000"/>
          <w:kern w:val="0"/>
          <w:sz w:val="32"/>
          <w:szCs w:val="32"/>
        </w:rPr>
      </w:pPr>
    </w:p>
    <w:p>
      <w:pPr>
        <w:adjustRightInd w:val="0"/>
        <w:snapToGrid w:val="0"/>
        <w:spacing w:line="600" w:lineRule="exact"/>
        <w:ind w:firstLine="0" w:firstLineChars="0"/>
        <w:jc w:val="center"/>
        <w:rPr>
          <w:rFonts w:hint="eastAsia" w:ascii="仿宋_GB2312" w:hAnsi="仿宋_GB2312" w:eastAsia="仿宋_GB2312" w:cs="仿宋_GB2312"/>
          <w:snapToGrid w:val="0"/>
          <w:color w:val="000000"/>
          <w:kern w:val="0"/>
          <w:sz w:val="32"/>
          <w:szCs w:val="32"/>
          <w:u w:val="none"/>
        </w:rPr>
      </w:pPr>
      <w:r>
        <w:rPr>
          <w:rFonts w:hint="eastAsia" w:ascii="仿宋_GB2312" w:hAnsi="仿宋_GB2312" w:cs="仿宋_GB2312"/>
          <w:snapToGrid w:val="0"/>
          <w:color w:val="000000"/>
          <w:kern w:val="0"/>
          <w:sz w:val="32"/>
          <w:szCs w:val="32"/>
          <w:u w:val="none"/>
          <w:lang w:eastAsia="zh-CN"/>
        </w:rPr>
        <w:t>平潭综合实验区综合执法与</w:t>
      </w:r>
      <w:r>
        <w:rPr>
          <w:rFonts w:hint="eastAsia" w:ascii="仿宋_GB2312" w:hAnsi="仿宋_GB2312" w:eastAsia="仿宋_GB2312" w:cs="仿宋_GB2312"/>
          <w:snapToGrid w:val="0"/>
          <w:color w:val="000000"/>
          <w:kern w:val="0"/>
          <w:sz w:val="32"/>
          <w:szCs w:val="32"/>
          <w:u w:val="none"/>
          <w:lang w:eastAsia="zh-CN"/>
        </w:rPr>
        <w:t>应急管理</w:t>
      </w:r>
      <w:r>
        <w:rPr>
          <w:rFonts w:hint="eastAsia" w:ascii="仿宋_GB2312" w:hAnsi="仿宋_GB2312" w:cs="仿宋_GB2312"/>
          <w:snapToGrid w:val="0"/>
          <w:color w:val="000000"/>
          <w:kern w:val="0"/>
          <w:sz w:val="32"/>
          <w:szCs w:val="32"/>
          <w:u w:val="none"/>
          <w:lang w:eastAsia="zh-CN"/>
        </w:rPr>
        <w:t>局</w:t>
      </w:r>
      <w:r>
        <w:rPr>
          <w:rFonts w:hint="eastAsia" w:ascii="仿宋_GB2312" w:hAnsi="仿宋_GB2312" w:eastAsia="仿宋_GB2312" w:cs="仿宋_GB2312"/>
          <w:snapToGrid w:val="0"/>
          <w:color w:val="000000"/>
          <w:kern w:val="0"/>
          <w:sz w:val="32"/>
          <w:szCs w:val="32"/>
          <w:u w:val="none"/>
        </w:rPr>
        <w:t>制</w:t>
      </w:r>
    </w:p>
    <w:p>
      <w:pPr>
        <w:pStyle w:val="7"/>
        <w:spacing w:line="600" w:lineRule="exact"/>
        <w:rPr>
          <w:rFonts w:hint="eastAsia" w:ascii="仿宋_GB2312" w:hAnsi="仿宋_GB2312" w:eastAsia="仿宋_GB2312" w:cs="仿宋_GB2312"/>
          <w:snapToGrid w:val="0"/>
          <w:color w:val="000000"/>
          <w:kern w:val="0"/>
          <w:sz w:val="32"/>
          <w:szCs w:val="32"/>
        </w:rPr>
      </w:pPr>
    </w:p>
    <w:p>
      <w:pPr>
        <w:pStyle w:val="7"/>
        <w:spacing w:line="600" w:lineRule="exact"/>
        <w:rPr>
          <w:rFonts w:hint="eastAsia" w:ascii="仿宋_GB2312" w:hAnsi="仿宋_GB2312" w:eastAsia="仿宋_GB2312" w:cs="仿宋_GB2312"/>
          <w:snapToGrid w:val="0"/>
          <w:color w:val="000000"/>
          <w:kern w:val="0"/>
          <w:sz w:val="32"/>
          <w:szCs w:val="32"/>
        </w:rPr>
      </w:pPr>
    </w:p>
    <w:tbl>
      <w:tblPr>
        <w:tblStyle w:val="11"/>
        <w:tblW w:w="908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0" w:type="dxa"/>
          <w:bottom w:w="0" w:type="dxa"/>
          <w:right w:w="0" w:type="dxa"/>
        </w:tblCellMar>
      </w:tblPr>
      <w:tblGrid>
        <w:gridCol w:w="716"/>
        <w:gridCol w:w="714"/>
        <w:gridCol w:w="1427"/>
        <w:gridCol w:w="1424"/>
        <w:gridCol w:w="1667"/>
        <w:gridCol w:w="1269"/>
        <w:gridCol w:w="1863"/>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97" w:hRule="atLeast"/>
          <w:jc w:val="center"/>
        </w:trPr>
        <w:tc>
          <w:tcPr>
            <w:tcW w:w="9080"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ascii="黑体" w:eastAsia="黑体"/>
                <w:snapToGrid w:val="0"/>
                <w:color w:val="000000"/>
                <w:kern w:val="0"/>
                <w:sz w:val="28"/>
                <w:szCs w:val="28"/>
              </w:rPr>
            </w:pPr>
            <w:r>
              <w:rPr>
                <w:rFonts w:hint="eastAsia" w:ascii="黑体" w:eastAsia="黑体"/>
                <w:snapToGrid w:val="0"/>
                <w:color w:val="000000"/>
                <w:kern w:val="0"/>
                <w:sz w:val="28"/>
                <w:szCs w:val="28"/>
              </w:rPr>
              <w:t>负责现场评审的单位情况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430"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单位名称</w:t>
            </w:r>
          </w:p>
        </w:tc>
        <w:tc>
          <w:tcPr>
            <w:tcW w:w="7650" w:type="dxa"/>
            <w:gridSpan w:val="5"/>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430"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单位地址</w:t>
            </w:r>
          </w:p>
        </w:tc>
        <w:tc>
          <w:tcPr>
            <w:tcW w:w="7650" w:type="dxa"/>
            <w:gridSpan w:val="5"/>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430"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主要负责人</w:t>
            </w:r>
          </w:p>
        </w:tc>
        <w:tc>
          <w:tcPr>
            <w:tcW w:w="142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424"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电  话</w:t>
            </w:r>
          </w:p>
        </w:tc>
        <w:tc>
          <w:tcPr>
            <w:tcW w:w="166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269"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手  机</w:t>
            </w:r>
          </w:p>
        </w:tc>
        <w:tc>
          <w:tcPr>
            <w:tcW w:w="1863"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430" w:type="dxa"/>
            <w:gridSpan w:val="2"/>
            <w:vMerge w:val="restart"/>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联 系 人</w:t>
            </w:r>
          </w:p>
        </w:tc>
        <w:tc>
          <w:tcPr>
            <w:tcW w:w="1427"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424"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电  话</w:t>
            </w:r>
          </w:p>
        </w:tc>
        <w:tc>
          <w:tcPr>
            <w:tcW w:w="166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269"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传  真</w:t>
            </w:r>
          </w:p>
        </w:tc>
        <w:tc>
          <w:tcPr>
            <w:tcW w:w="1863"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1430" w:type="dxa"/>
            <w:gridSpan w:val="2"/>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42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424"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手  机</w:t>
            </w:r>
          </w:p>
        </w:tc>
        <w:tc>
          <w:tcPr>
            <w:tcW w:w="166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269"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电子信箱</w:t>
            </w:r>
          </w:p>
        </w:tc>
        <w:tc>
          <w:tcPr>
            <w:tcW w:w="1863"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716"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现场评审组成员</w:t>
            </w:r>
          </w:p>
        </w:tc>
        <w:tc>
          <w:tcPr>
            <w:tcW w:w="714"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42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spacing w:val="-10"/>
                <w:kern w:val="0"/>
                <w:sz w:val="24"/>
              </w:rPr>
            </w:pPr>
            <w:r>
              <w:rPr>
                <w:rFonts w:hint="eastAsia" w:ascii="仿宋_GB2312" w:hAnsi="仿宋_GB2312" w:eastAsia="仿宋_GB2312" w:cs="仿宋_GB2312"/>
                <w:snapToGrid w:val="0"/>
                <w:color w:val="000000"/>
                <w:spacing w:val="-10"/>
                <w:kern w:val="0"/>
                <w:sz w:val="24"/>
              </w:rPr>
              <w:t>姓  名</w:t>
            </w:r>
          </w:p>
        </w:tc>
        <w:tc>
          <w:tcPr>
            <w:tcW w:w="3091"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spacing w:val="-10"/>
                <w:kern w:val="0"/>
                <w:sz w:val="24"/>
              </w:rPr>
            </w:pPr>
            <w:r>
              <w:rPr>
                <w:rFonts w:hint="eastAsia" w:ascii="仿宋_GB2312" w:hAnsi="仿宋_GB2312" w:eastAsia="仿宋_GB2312" w:cs="仿宋_GB2312"/>
                <w:snapToGrid w:val="0"/>
                <w:color w:val="000000"/>
                <w:spacing w:val="-10"/>
                <w:kern w:val="0"/>
                <w:sz w:val="24"/>
              </w:rPr>
              <w:t>单位/职务/职称</w:t>
            </w:r>
          </w:p>
        </w:tc>
        <w:tc>
          <w:tcPr>
            <w:tcW w:w="1269"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spacing w:val="-10"/>
                <w:kern w:val="0"/>
                <w:sz w:val="24"/>
              </w:rPr>
            </w:pPr>
            <w:r>
              <w:rPr>
                <w:rFonts w:hint="eastAsia" w:ascii="仿宋_GB2312" w:hAnsi="仿宋_GB2312" w:eastAsia="仿宋_GB2312" w:cs="仿宋_GB2312"/>
                <w:snapToGrid w:val="0"/>
                <w:color w:val="000000"/>
                <w:spacing w:val="-10"/>
                <w:kern w:val="0"/>
                <w:sz w:val="24"/>
              </w:rPr>
              <w:t>电   话</w:t>
            </w:r>
          </w:p>
        </w:tc>
        <w:tc>
          <w:tcPr>
            <w:tcW w:w="1863"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spacing w:val="-10"/>
                <w:kern w:val="0"/>
                <w:sz w:val="24"/>
              </w:rPr>
            </w:pPr>
            <w:r>
              <w:rPr>
                <w:rFonts w:hint="eastAsia" w:ascii="仿宋_GB2312" w:hAnsi="仿宋_GB2312" w:eastAsia="仿宋_GB2312" w:cs="仿宋_GB2312"/>
                <w:snapToGrid w:val="0"/>
                <w:color w:val="000000"/>
                <w:spacing w:val="-10"/>
                <w:kern w:val="0"/>
                <w:sz w:val="24"/>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716"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714"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组长</w:t>
            </w:r>
          </w:p>
        </w:tc>
        <w:tc>
          <w:tcPr>
            <w:tcW w:w="142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3091"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269"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863"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716"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714"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成员</w:t>
            </w:r>
          </w:p>
        </w:tc>
        <w:tc>
          <w:tcPr>
            <w:tcW w:w="142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3091"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269"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863"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716"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714"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42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3091"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269"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863"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716"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714"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42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3091"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269"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863"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454" w:hRule="atLeast"/>
          <w:jc w:val="center"/>
        </w:trPr>
        <w:tc>
          <w:tcPr>
            <w:tcW w:w="716"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714"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427"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3091"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269"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c>
          <w:tcPr>
            <w:tcW w:w="1863" w:type="dxa"/>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hint="eastAsia" w:ascii="仿宋_GB2312" w:hAnsi="仿宋_GB2312" w:eastAsia="仿宋_GB2312" w:cs="仿宋_GB2312"/>
                <w:snapToGrid w:val="0"/>
                <w:color w:val="000000"/>
                <w:kern w:val="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9080"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300" w:lineRule="exact"/>
              <w:jc w:val="center"/>
              <w:textAlignment w:val="auto"/>
              <w:rPr>
                <w:rFonts w:ascii="仿宋_GB2312"/>
                <w:snapToGrid w:val="0"/>
                <w:color w:val="000000"/>
                <w:kern w:val="0"/>
                <w:sz w:val="24"/>
              </w:rPr>
            </w:pPr>
            <w:r>
              <w:rPr>
                <w:rFonts w:hint="eastAsia" w:ascii="黑体" w:eastAsia="黑体"/>
                <w:snapToGrid w:val="0"/>
                <w:color w:val="000000"/>
                <w:kern w:val="0"/>
                <w:sz w:val="28"/>
                <w:szCs w:val="28"/>
              </w:rPr>
              <w:t>现场评审结果</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567" w:hRule="atLeast"/>
          <w:jc w:val="center"/>
        </w:trPr>
        <w:tc>
          <w:tcPr>
            <w:tcW w:w="5948" w:type="dxa"/>
            <w:gridSpan w:val="5"/>
            <w:vAlign w:val="center"/>
          </w:tcPr>
          <w:p>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napToGrid w:val="0"/>
                <w:color w:val="000000"/>
                <w:kern w:val="0"/>
                <w:sz w:val="24"/>
              </w:rPr>
              <w:t xml:space="preserve">    是否达到拟申请等级： □是   □否</w:t>
            </w:r>
          </w:p>
        </w:tc>
        <w:tc>
          <w:tcPr>
            <w:tcW w:w="3132" w:type="dxa"/>
            <w:gridSpan w:val="2"/>
            <w:vAlign w:val="center"/>
          </w:tcPr>
          <w:p>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snapToGrid w:val="0"/>
                <w:color w:val="000000"/>
                <w:kern w:val="0"/>
                <w:sz w:val="28"/>
                <w:szCs w:val="28"/>
              </w:rPr>
            </w:pPr>
            <w:r>
              <w:rPr>
                <w:rFonts w:hint="eastAsia" w:ascii="仿宋_GB2312" w:hAnsi="仿宋_GB2312" w:eastAsia="仿宋_GB2312" w:cs="仿宋_GB2312"/>
                <w:snapToGrid w:val="0"/>
                <w:color w:val="000000"/>
                <w:kern w:val="0"/>
                <w:sz w:val="24"/>
              </w:rPr>
              <w:t xml:space="preserve">    现场评审得分：</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340" w:hRule="atLeast"/>
          <w:jc w:val="center"/>
        </w:trPr>
        <w:tc>
          <w:tcPr>
            <w:tcW w:w="9080" w:type="dxa"/>
            <w:gridSpan w:val="7"/>
            <w:vAlign w:val="top"/>
          </w:tcPr>
          <w:p>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现场评审组组长签字：</w:t>
            </w:r>
          </w:p>
          <w:p>
            <w:pPr>
              <w:keepNext w:val="0"/>
              <w:keepLines w:val="0"/>
              <w:pageBreakBefore w:val="0"/>
              <w:widowControl w:val="0"/>
              <w:kinsoku/>
              <w:wordWrap/>
              <w:overflowPunct/>
              <w:topLinePunct w:val="0"/>
              <w:autoSpaceDE/>
              <w:autoSpaceDN/>
              <w:bidi w:val="0"/>
              <w:adjustRightInd w:val="0"/>
              <w:snapToGrid w:val="0"/>
              <w:spacing w:line="300" w:lineRule="exact"/>
              <w:ind w:firstLine="1160" w:firstLineChars="500"/>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成员签字：</w:t>
            </w:r>
          </w:p>
          <w:p>
            <w:pPr>
              <w:keepNext w:val="0"/>
              <w:keepLines w:val="0"/>
              <w:pageBreakBefore w:val="0"/>
              <w:widowControl w:val="0"/>
              <w:kinsoku/>
              <w:wordWrap/>
              <w:overflowPunct/>
              <w:topLinePunct w:val="0"/>
              <w:autoSpaceDE/>
              <w:autoSpaceDN/>
              <w:bidi w:val="0"/>
              <w:spacing w:line="30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w:t>
            </w:r>
          </w:p>
          <w:p>
            <w:pPr>
              <w:keepNext w:val="0"/>
              <w:keepLines w:val="0"/>
              <w:pageBreakBefore w:val="0"/>
              <w:widowControl w:val="0"/>
              <w:kinsoku/>
              <w:wordWrap/>
              <w:overflowPunct/>
              <w:topLinePunct w:val="0"/>
              <w:autoSpaceDE/>
              <w:autoSpaceDN/>
              <w:bidi w:val="0"/>
              <w:spacing w:line="30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年    月    日</w:t>
            </w:r>
          </w:p>
          <w:p>
            <w:pPr>
              <w:keepNext w:val="0"/>
              <w:keepLines w:val="0"/>
              <w:pageBreakBefore w:val="0"/>
              <w:widowControl w:val="0"/>
              <w:kinsoku/>
              <w:wordWrap/>
              <w:overflowPunct/>
              <w:topLinePunct w:val="0"/>
              <w:autoSpaceDE/>
              <w:autoSpaceDN/>
              <w:bidi w:val="0"/>
              <w:spacing w:line="300" w:lineRule="exact"/>
              <w:textAlignment w:val="auto"/>
              <w:rPr>
                <w:rFonts w:hint="eastAsia" w:ascii="仿宋_GB2312" w:hAnsi="仿宋_GB2312" w:eastAsia="仿宋_GB2312" w:cs="仿宋_GB2312"/>
                <w:color w:val="000000"/>
                <w:sz w:val="24"/>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9080"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现场评审情况：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9080"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现场评审不符合项及整改完成情况（另附表提供）：</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680" w:hRule="atLeast"/>
          <w:jc w:val="center"/>
        </w:trPr>
        <w:tc>
          <w:tcPr>
            <w:tcW w:w="9080" w:type="dxa"/>
            <w:gridSpan w:val="7"/>
            <w:vAlign w:val="center"/>
          </w:tcPr>
          <w:p>
            <w:pPr>
              <w:keepNext w:val="0"/>
              <w:keepLines w:val="0"/>
              <w:pageBreakBefore w:val="0"/>
              <w:widowControl w:val="0"/>
              <w:kinsoku/>
              <w:wordWrap/>
              <w:overflowPunct/>
              <w:topLinePunct w:val="0"/>
              <w:autoSpaceDE/>
              <w:autoSpaceDN/>
              <w:bidi w:val="0"/>
              <w:adjustRightInd w:val="0"/>
              <w:snapToGrid w:val="0"/>
              <w:spacing w:line="300" w:lineRule="exact"/>
              <w:textAlignment w:val="auto"/>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建议：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0" w:type="dxa"/>
            <w:bottom w:w="0" w:type="dxa"/>
            <w:right w:w="0" w:type="dxa"/>
          </w:tblCellMar>
        </w:tblPrEx>
        <w:trPr>
          <w:trHeight w:val="1562" w:hRule="atLeast"/>
          <w:jc w:val="center"/>
        </w:trPr>
        <w:tc>
          <w:tcPr>
            <w:tcW w:w="9080" w:type="dxa"/>
            <w:gridSpan w:val="7"/>
            <w:vAlign w:val="top"/>
          </w:tcPr>
          <w:p>
            <w:pPr>
              <w:keepNext w:val="0"/>
              <w:keepLines w:val="0"/>
              <w:pageBreakBefore w:val="0"/>
              <w:widowControl w:val="0"/>
              <w:kinsoku/>
              <w:topLinePunct w:val="0"/>
              <w:bidi w:val="0"/>
              <w:adjustRightInd w:val="0"/>
              <w:snapToGrid w:val="0"/>
              <w:spacing w:line="400" w:lineRule="exact"/>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color w:val="000000"/>
                <w:sz w:val="24"/>
              </w:rPr>
              <w:t xml:space="preserve">    </w:t>
            </w:r>
            <w:r>
              <w:rPr>
                <w:rFonts w:hint="eastAsia" w:ascii="仿宋_GB2312" w:hAnsi="仿宋_GB2312" w:eastAsia="仿宋_GB2312" w:cs="仿宋_GB2312"/>
                <w:snapToGrid w:val="0"/>
                <w:color w:val="000000"/>
                <w:kern w:val="0"/>
                <w:sz w:val="24"/>
              </w:rPr>
              <w:t xml:space="preserve">申请定级企业意见：             </w:t>
            </w:r>
          </w:p>
          <w:p>
            <w:pPr>
              <w:keepNext w:val="0"/>
              <w:keepLines w:val="0"/>
              <w:pageBreakBefore w:val="0"/>
              <w:widowControl w:val="0"/>
              <w:kinsoku/>
              <w:topLinePunct w:val="0"/>
              <w:bidi w:val="0"/>
              <w:adjustRightInd w:val="0"/>
              <w:snapToGrid w:val="0"/>
              <w:spacing w:line="400" w:lineRule="exact"/>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w:t>
            </w:r>
          </w:p>
          <w:p>
            <w:pPr>
              <w:keepNext w:val="0"/>
              <w:keepLines w:val="0"/>
              <w:pageBreakBefore w:val="0"/>
              <w:widowControl w:val="0"/>
              <w:kinsoku/>
              <w:topLinePunct w:val="0"/>
              <w:bidi w:val="0"/>
              <w:adjustRightInd w:val="0"/>
              <w:snapToGrid w:val="0"/>
              <w:spacing w:line="400" w:lineRule="exact"/>
              <w:ind w:firstLine="464" w:firstLineChars="200"/>
              <w:jc w:val="left"/>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主要负责人签字：</w:t>
            </w:r>
            <w:r>
              <w:rPr>
                <w:rFonts w:hint="eastAsia" w:ascii="仿宋_GB2312" w:hAnsi="仿宋_GB2312" w:cs="仿宋_GB2312"/>
                <w:snapToGrid w:val="0"/>
                <w:color w:val="000000"/>
                <w:kern w:val="0"/>
                <w:sz w:val="24"/>
                <w:lang w:val="en-US" w:eastAsia="zh-CN"/>
              </w:rPr>
              <w:t xml:space="preserve">                                  </w:t>
            </w:r>
            <w:r>
              <w:rPr>
                <w:rFonts w:hint="eastAsia" w:ascii="仿宋_GB2312" w:hAnsi="仿宋_GB2312" w:eastAsia="仿宋_GB2312" w:cs="仿宋_GB2312"/>
                <w:snapToGrid w:val="0"/>
                <w:color w:val="000000"/>
                <w:kern w:val="0"/>
                <w:sz w:val="24"/>
              </w:rPr>
              <w:t>（企业盖章）</w:t>
            </w:r>
          </w:p>
          <w:p>
            <w:pPr>
              <w:keepNext w:val="0"/>
              <w:keepLines w:val="0"/>
              <w:pageBreakBefore w:val="0"/>
              <w:widowControl w:val="0"/>
              <w:kinsoku/>
              <w:topLinePunct w:val="0"/>
              <w:bidi w:val="0"/>
              <w:adjustRightInd w:val="0"/>
              <w:snapToGrid w:val="0"/>
              <w:spacing w:line="400" w:lineRule="exact"/>
              <w:rPr>
                <w:rFonts w:hint="eastAsia" w:ascii="仿宋_GB2312" w:hAnsi="仿宋_GB2312" w:eastAsia="仿宋_GB2312" w:cs="仿宋_GB2312"/>
                <w:snapToGrid w:val="0"/>
                <w:color w:val="000000"/>
                <w:kern w:val="0"/>
                <w:sz w:val="24"/>
              </w:rPr>
            </w:pPr>
            <w:r>
              <w:rPr>
                <w:rFonts w:hint="eastAsia" w:ascii="仿宋_GB2312" w:hAnsi="仿宋_GB2312" w:eastAsia="仿宋_GB2312" w:cs="仿宋_GB2312"/>
                <w:snapToGrid w:val="0"/>
                <w:color w:val="000000"/>
                <w:kern w:val="0"/>
                <w:sz w:val="24"/>
              </w:rPr>
              <w:t xml:space="preserve">                                                      年   月   日</w:t>
            </w:r>
          </w:p>
          <w:p>
            <w:pPr>
              <w:keepNext w:val="0"/>
              <w:keepLines w:val="0"/>
              <w:pageBreakBefore w:val="0"/>
              <w:widowControl w:val="0"/>
              <w:kinsoku/>
              <w:topLinePunct w:val="0"/>
              <w:bidi w:val="0"/>
              <w:adjustRightInd w:val="0"/>
              <w:snapToGrid w:val="0"/>
              <w:spacing w:line="400" w:lineRule="exact"/>
              <w:rPr>
                <w:rFonts w:hint="eastAsia" w:ascii="仿宋_GB2312" w:hAnsi="仿宋_GB2312" w:eastAsia="仿宋_GB2312" w:cs="仿宋_GB2312"/>
                <w:snapToGrid w:val="0"/>
                <w:color w:val="000000"/>
                <w:kern w:val="0"/>
                <w:sz w:val="24"/>
              </w:rPr>
            </w:pPr>
          </w:p>
        </w:tc>
      </w:tr>
    </w:tbl>
    <w:p>
      <w:pPr>
        <w:keepNext w:val="0"/>
        <w:keepLines w:val="0"/>
        <w:pageBreakBefore w:val="0"/>
        <w:widowControl w:val="0"/>
        <w:kinsoku/>
        <w:topLinePunct w:val="0"/>
        <w:bidi w:val="0"/>
        <w:spacing w:line="600" w:lineRule="exact"/>
        <w:rPr>
          <w:rFonts w:ascii="黑体" w:hAnsi="黑体" w:eastAsia="黑体" w:cs="宋体"/>
          <w:bCs/>
          <w:color w:val="000000"/>
          <w:kern w:val="0"/>
          <w:sz w:val="28"/>
          <w:szCs w:val="24"/>
        </w:rPr>
      </w:pPr>
      <w:r>
        <w:rPr>
          <w:rFonts w:hint="eastAsia" w:ascii="黑体" w:hAnsi="黑体" w:eastAsia="黑体" w:cs="黑体"/>
          <w:color w:val="000000"/>
          <w:sz w:val="32"/>
          <w:szCs w:val="32"/>
        </w:rPr>
        <w:t>附件</w:t>
      </w:r>
      <w:r>
        <w:rPr>
          <w:rFonts w:hint="eastAsia" w:ascii="黑体" w:hAnsi="黑体" w:eastAsia="黑体" w:cs="黑体"/>
          <w:color w:val="000000"/>
          <w:sz w:val="32"/>
          <w:szCs w:val="32"/>
          <w:lang w:val="en-US" w:eastAsia="zh-CN"/>
        </w:rPr>
        <w:t>3</w:t>
      </w:r>
    </w:p>
    <w:p>
      <w:pPr>
        <w:keepNext w:val="0"/>
        <w:keepLines w:val="0"/>
        <w:pageBreakBefore w:val="0"/>
        <w:widowControl w:val="0"/>
        <w:kinsoku/>
        <w:wordWrap/>
        <w:overflowPunct/>
        <w:topLinePunct w:val="0"/>
        <w:autoSpaceDE/>
        <w:autoSpaceDN/>
        <w:bidi w:val="0"/>
        <w:adjustRightInd w:val="0"/>
        <w:snapToGrid w:val="0"/>
        <w:spacing w:before="87" w:beforeLines="15" w:line="600" w:lineRule="exact"/>
        <w:ind w:firstLine="0" w:firstLineChars="0"/>
        <w:jc w:val="center"/>
        <w:textAlignment w:val="auto"/>
        <w:rPr>
          <w:rFonts w:hint="eastAsia" w:ascii="方正小标宋简体" w:hAnsi="方正小标宋简体" w:eastAsia="方正小标宋简体" w:cs="方正小标宋简体"/>
          <w:b w:val="0"/>
          <w:bCs w:val="0"/>
          <w:snapToGrid w:val="0"/>
          <w:color w:val="000000"/>
          <w:kern w:val="0"/>
          <w:sz w:val="44"/>
          <w:szCs w:val="44"/>
          <w:u w:val="none"/>
        </w:rPr>
      </w:pPr>
      <w:r>
        <w:rPr>
          <w:rFonts w:hint="eastAsia" w:ascii="方正小标宋简体" w:hAnsi="方正小标宋简体" w:eastAsia="方正小标宋简体" w:cs="方正小标宋简体"/>
          <w:b w:val="0"/>
          <w:bCs w:val="0"/>
          <w:snapToGrid w:val="0"/>
          <w:color w:val="000000"/>
          <w:kern w:val="0"/>
          <w:sz w:val="44"/>
          <w:szCs w:val="44"/>
          <w:u w:val="none"/>
        </w:rPr>
        <w:t>企业安全生产标准化证书样式</w:t>
      </w:r>
    </w:p>
    <w:p>
      <w:pPr>
        <w:pStyle w:val="7"/>
        <w:jc w:val="center"/>
        <w:rPr>
          <w:rFonts w:hint="eastAsia" w:ascii="黑体" w:hAnsi="Calibri" w:eastAsia="黑体" w:cs="Arial"/>
          <w:b w:val="0"/>
          <w:bCs w:val="0"/>
          <w:snapToGrid w:val="0"/>
          <w:color w:val="000000"/>
          <w:kern w:val="0"/>
          <w:sz w:val="28"/>
          <w:szCs w:val="28"/>
          <w:u w:val="none"/>
          <w:lang w:eastAsia="zh-CN"/>
        </w:rPr>
      </w:pPr>
      <w:r>
        <w:rPr>
          <w:rFonts w:hint="eastAsia" w:ascii="黑体" w:hAnsi="Calibri" w:eastAsia="黑体" w:cs="Arial"/>
          <w:b w:val="0"/>
          <w:bCs w:val="0"/>
          <w:snapToGrid w:val="0"/>
          <w:color w:val="000000"/>
          <w:kern w:val="0"/>
          <w:sz w:val="28"/>
          <w:szCs w:val="28"/>
          <w:u w:val="none"/>
          <w:lang w:eastAsia="zh-CN"/>
        </w:rPr>
        <w:drawing>
          <wp:inline distT="0" distB="0" distL="114300" distR="114300">
            <wp:extent cx="4800600" cy="6915150"/>
            <wp:effectExtent l="0" t="0" r="0" b="0"/>
            <wp:docPr id="2" name="图片 1" descr="证书模板"/>
            <wp:cNvGraphicFramePr>
              <a:graphicFrameLocks xmlns:a="http://schemas.openxmlformats.org/drawingml/2006/main" noChangeAspect="true"/>
            </wp:cNvGraphicFramePr>
            <a:graphic xmlns:a="http://schemas.openxmlformats.org/drawingml/2006/main">
              <a:graphicData uri="http://schemas.openxmlformats.org/drawingml/2006/picture">
                <pic:pic xmlns:pic="http://schemas.openxmlformats.org/drawingml/2006/picture">
                  <pic:nvPicPr>
                    <pic:cNvPr id="2" name="图片 1" descr="证书模板"/>
                    <pic:cNvPicPr>
                      <a:picLocks noChangeAspect="true"/>
                    </pic:cNvPicPr>
                  </pic:nvPicPr>
                  <pic:blipFill>
                    <a:blip r:embed="rId7"/>
                    <a:srcRect l="5624" t="3375" r="5800" b="5875"/>
                    <a:stretch>
                      <a:fillRect/>
                    </a:stretch>
                  </pic:blipFill>
                  <pic:spPr>
                    <a:xfrm>
                      <a:off x="0" y="0"/>
                      <a:ext cx="4800600" cy="691515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440" w:lineRule="exact"/>
        <w:ind w:firstLine="584" w:firstLineChars="200"/>
        <w:textAlignment w:val="auto"/>
        <w:rPr>
          <w:rFonts w:hint="eastAsia" w:ascii="仿宋_GB2312" w:hAnsi="仿宋_GB2312" w:eastAsia="仿宋_GB2312" w:cs="仿宋_GB2312"/>
          <w:color w:val="000000"/>
          <w:kern w:val="0"/>
          <w:sz w:val="30"/>
          <w:szCs w:val="30"/>
          <w:u w:val="single"/>
        </w:rPr>
      </w:pPr>
    </w:p>
    <w:p>
      <w:pPr>
        <w:keepNext w:val="0"/>
        <w:keepLines w:val="0"/>
        <w:pageBreakBefore w:val="0"/>
        <w:widowControl w:val="0"/>
        <w:kinsoku/>
        <w:wordWrap/>
        <w:overflowPunct/>
        <w:topLinePunct w:val="0"/>
        <w:autoSpaceDE/>
        <w:autoSpaceDN/>
        <w:bidi w:val="0"/>
        <w:adjustRightInd/>
        <w:snapToGrid/>
        <w:spacing w:line="440" w:lineRule="exact"/>
        <w:ind w:firstLine="584" w:firstLineChars="200"/>
        <w:textAlignment w:val="auto"/>
        <w:rPr>
          <w:rFonts w:hint="eastAsia" w:ascii="仿宋_GB2312" w:hAnsi="仿宋_GB2312" w:eastAsia="仿宋_GB2312" w:cs="仿宋_GB2312"/>
          <w:color w:val="000000"/>
          <w:kern w:val="0"/>
          <w:sz w:val="30"/>
          <w:szCs w:val="30"/>
          <w:u w:val="single"/>
        </w:rPr>
      </w:pPr>
      <w:r>
        <w:rPr>
          <w:rFonts w:hint="eastAsia" w:ascii="仿宋_GB2312" w:hAnsi="仿宋_GB2312" w:eastAsia="仿宋_GB2312" w:cs="仿宋_GB2312"/>
          <w:color w:val="000000"/>
          <w:kern w:val="0"/>
          <w:sz w:val="30"/>
          <w:szCs w:val="30"/>
          <w:u w:val="single"/>
        </w:rPr>
        <w:t>证书编号规则为：</w:t>
      </w:r>
    </w:p>
    <w:p>
      <w:pPr>
        <w:pStyle w:val="7"/>
        <w:keepNext w:val="0"/>
        <w:keepLines w:val="0"/>
        <w:pageBreakBefore w:val="0"/>
        <w:widowControl w:val="0"/>
        <w:kinsoku/>
        <w:wordWrap/>
        <w:overflowPunct/>
        <w:topLinePunct w:val="0"/>
        <w:autoSpaceDE/>
        <w:autoSpaceDN/>
        <w:bidi w:val="0"/>
        <w:adjustRightInd/>
        <w:snapToGrid/>
        <w:spacing w:line="440" w:lineRule="exact"/>
        <w:ind w:firstLine="640"/>
        <w:textAlignment w:val="auto"/>
        <w:rPr>
          <w:rFonts w:hint="eastAsia" w:ascii="仿宋_GB2312" w:hAnsi="仿宋_GB2312" w:eastAsia="仿宋_GB2312" w:cs="仿宋_GB2312"/>
          <w:color w:val="000000"/>
          <w:kern w:val="0"/>
          <w:sz w:val="30"/>
          <w:szCs w:val="30"/>
          <w:u w:val="single"/>
          <w:lang w:eastAsia="zh-CN"/>
        </w:rPr>
      </w:pPr>
      <w:r>
        <w:rPr>
          <w:rFonts w:hint="eastAsia" w:ascii="仿宋_GB2312" w:hAnsi="仿宋_GB2312" w:eastAsia="仿宋_GB2312" w:cs="仿宋_GB2312"/>
          <w:color w:val="000000"/>
          <w:kern w:val="0"/>
          <w:sz w:val="30"/>
          <w:szCs w:val="30"/>
          <w:u w:val="single"/>
          <w:lang w:val="en-US" w:eastAsia="zh-CN"/>
        </w:rPr>
        <w:t>1.</w:t>
      </w:r>
      <w:r>
        <w:rPr>
          <w:rFonts w:hint="eastAsia" w:ascii="仿宋_GB2312" w:hAnsi="仿宋_GB2312" w:eastAsia="仿宋_GB2312" w:cs="仿宋_GB2312"/>
          <w:color w:val="000000"/>
          <w:kern w:val="0"/>
          <w:sz w:val="30"/>
          <w:szCs w:val="30"/>
          <w:u w:val="single"/>
        </w:rPr>
        <w:t>地区简</w:t>
      </w:r>
      <w:r>
        <w:rPr>
          <w:rFonts w:hint="eastAsia" w:ascii="仿宋_GB2312" w:hAnsi="仿宋_GB2312" w:eastAsia="仿宋_GB2312" w:cs="仿宋_GB2312"/>
          <w:color w:val="000000"/>
          <w:kern w:val="0"/>
          <w:sz w:val="30"/>
          <w:szCs w:val="30"/>
          <w:u w:val="single"/>
          <w:lang w:val="en-US" w:eastAsia="zh-CN"/>
        </w:rPr>
        <w:t>写</w:t>
      </w:r>
      <w:r>
        <w:rPr>
          <w:rFonts w:hint="eastAsia" w:ascii="仿宋_GB2312" w:hAnsi="仿宋_GB2312" w:eastAsia="仿宋_GB2312" w:cs="仿宋_GB2312"/>
          <w:color w:val="000000"/>
          <w:kern w:val="0"/>
          <w:sz w:val="30"/>
          <w:szCs w:val="30"/>
          <w:u w:val="single"/>
        </w:rPr>
        <w:t>+</w:t>
      </w:r>
      <w:r>
        <w:rPr>
          <w:rFonts w:hint="eastAsia" w:ascii="仿宋_GB2312" w:hAnsi="仿宋_GB2312" w:eastAsia="仿宋_GB2312" w:cs="仿宋_GB2312"/>
          <w:color w:val="000000"/>
          <w:kern w:val="0"/>
          <w:sz w:val="30"/>
          <w:szCs w:val="30"/>
          <w:u w:val="single"/>
          <w:lang w:val="en-US" w:eastAsia="zh-CN"/>
        </w:rPr>
        <w:t>字母</w:t>
      </w:r>
      <w:r>
        <w:rPr>
          <w:rFonts w:hint="eastAsia" w:ascii="仿宋_GB2312" w:hAnsi="仿宋_GB2312" w:eastAsia="仿宋_GB2312" w:cs="仿宋_GB2312"/>
          <w:color w:val="000000"/>
          <w:kern w:val="0"/>
          <w:sz w:val="30"/>
          <w:szCs w:val="30"/>
          <w:u w:val="single"/>
        </w:rPr>
        <w:t>“AQB”+行业代号+级别+发证年度+顺序号。级别代号</w:t>
      </w:r>
      <w:r>
        <w:rPr>
          <w:rFonts w:hint="eastAsia" w:ascii="仿宋_GB2312" w:hAnsi="仿宋_GB2312" w:cs="仿宋_GB2312"/>
          <w:color w:val="000000"/>
          <w:kern w:val="0"/>
          <w:sz w:val="30"/>
          <w:szCs w:val="30"/>
          <w:u w:val="single"/>
          <w:lang w:eastAsia="zh-CN"/>
        </w:rPr>
        <w:t>三</w:t>
      </w:r>
      <w:r>
        <w:rPr>
          <w:rFonts w:hint="eastAsia" w:ascii="仿宋_GB2312" w:hAnsi="仿宋_GB2312" w:eastAsia="仿宋_GB2312" w:cs="仿宋_GB2312"/>
          <w:color w:val="000000"/>
          <w:kern w:val="0"/>
          <w:sz w:val="30"/>
          <w:szCs w:val="30"/>
          <w:u w:val="single"/>
        </w:rPr>
        <w:t>为罗马字“</w:t>
      </w:r>
      <w:r>
        <w:rPr>
          <w:rFonts w:hint="eastAsia"/>
        </w:rPr>
        <w:t>III</w:t>
      </w:r>
      <w:r>
        <w:rPr>
          <w:rFonts w:hint="eastAsia" w:ascii="仿宋_GB2312" w:hAnsi="仿宋_GB2312" w:eastAsia="仿宋_GB2312" w:cs="仿宋_GB2312"/>
          <w:color w:val="000000"/>
          <w:kern w:val="0"/>
          <w:sz w:val="30"/>
          <w:szCs w:val="30"/>
          <w:u w:val="single"/>
        </w:rPr>
        <w:t>”；顺序号为5位数字，从00001开始顺序编号</w:t>
      </w:r>
      <w:r>
        <w:rPr>
          <w:rFonts w:hint="eastAsia" w:ascii="仿宋_GB2312" w:hAnsi="仿宋_GB2312" w:eastAsia="仿宋_GB2312" w:cs="仿宋_GB2312"/>
          <w:color w:val="000000"/>
          <w:kern w:val="0"/>
          <w:sz w:val="30"/>
          <w:szCs w:val="30"/>
          <w:u w:val="single"/>
          <w:lang w:eastAsia="zh-CN"/>
        </w:rPr>
        <w:t>，</w:t>
      </w:r>
      <w:r>
        <w:rPr>
          <w:rFonts w:hint="eastAsia" w:ascii="仿宋_GB2312" w:hAnsi="仿宋_GB2312" w:eastAsia="仿宋_GB2312" w:cs="仿宋_GB2312"/>
          <w:color w:val="000000"/>
          <w:kern w:val="0"/>
          <w:sz w:val="30"/>
          <w:szCs w:val="30"/>
          <w:u w:val="single"/>
          <w:lang w:val="en-US" w:eastAsia="zh-CN"/>
        </w:rPr>
        <w:t>如</w:t>
      </w:r>
      <w:r>
        <w:rPr>
          <w:rFonts w:hint="eastAsia" w:ascii="仿宋_GB2312" w:hAnsi="仿宋_GB2312" w:eastAsia="仿宋_GB2312" w:cs="仿宋_GB2312"/>
          <w:color w:val="000000"/>
          <w:kern w:val="0"/>
          <w:sz w:val="30"/>
          <w:szCs w:val="30"/>
          <w:u w:val="single"/>
        </w:rPr>
        <w:t>20</w:t>
      </w:r>
      <w:r>
        <w:rPr>
          <w:rFonts w:hint="eastAsia" w:ascii="仿宋_GB2312" w:hAnsi="仿宋_GB2312" w:eastAsia="仿宋_GB2312" w:cs="仿宋_GB2312"/>
          <w:color w:val="000000"/>
          <w:kern w:val="0"/>
          <w:sz w:val="30"/>
          <w:szCs w:val="30"/>
          <w:u w:val="single"/>
          <w:lang w:val="en-US" w:eastAsia="zh-CN"/>
        </w:rPr>
        <w:t>22</w:t>
      </w:r>
      <w:r>
        <w:rPr>
          <w:rFonts w:hint="eastAsia" w:ascii="仿宋_GB2312" w:hAnsi="仿宋_GB2312" w:eastAsia="仿宋_GB2312" w:cs="仿宋_GB2312"/>
          <w:color w:val="000000"/>
          <w:kern w:val="0"/>
          <w:sz w:val="30"/>
          <w:szCs w:val="30"/>
          <w:u w:val="single"/>
        </w:rPr>
        <w:t>年</w:t>
      </w:r>
      <w:r>
        <w:rPr>
          <w:rFonts w:hint="eastAsia" w:ascii="仿宋_GB2312" w:hAnsi="仿宋_GB2312" w:cs="仿宋_GB2312"/>
          <w:color w:val="000000"/>
          <w:kern w:val="0"/>
          <w:sz w:val="30"/>
          <w:szCs w:val="30"/>
          <w:u w:val="single"/>
          <w:lang w:eastAsia="zh-CN"/>
        </w:rPr>
        <w:t>平潭综合实验区轻工行业</w:t>
      </w:r>
      <w:r>
        <w:rPr>
          <w:rFonts w:hint="eastAsia" w:ascii="仿宋_GB2312" w:hAnsi="仿宋_GB2312" w:eastAsia="仿宋_GB2312" w:cs="仿宋_GB2312"/>
          <w:color w:val="000000"/>
          <w:kern w:val="0"/>
          <w:sz w:val="30"/>
          <w:szCs w:val="30"/>
          <w:u w:val="single"/>
        </w:rPr>
        <w:t>安全生产标准化</w:t>
      </w:r>
      <w:r>
        <w:rPr>
          <w:rFonts w:hint="eastAsia" w:ascii="仿宋_GB2312" w:hAnsi="仿宋_GB2312" w:cs="仿宋_GB2312"/>
          <w:color w:val="000000"/>
          <w:kern w:val="0"/>
          <w:sz w:val="30"/>
          <w:szCs w:val="30"/>
          <w:u w:val="single"/>
          <w:lang w:eastAsia="zh-CN"/>
        </w:rPr>
        <w:t>三</w:t>
      </w:r>
      <w:r>
        <w:rPr>
          <w:rFonts w:hint="eastAsia" w:ascii="仿宋_GB2312" w:hAnsi="仿宋_GB2312" w:eastAsia="仿宋_GB2312" w:cs="仿宋_GB2312"/>
          <w:color w:val="000000"/>
          <w:kern w:val="0"/>
          <w:sz w:val="30"/>
          <w:szCs w:val="30"/>
          <w:u w:val="single"/>
        </w:rPr>
        <w:t>级企业：</w:t>
      </w:r>
      <w:r>
        <w:rPr>
          <w:rFonts w:hint="eastAsia" w:ascii="仿宋_GB2312" w:hAnsi="仿宋_GB2312" w:cs="仿宋_GB2312"/>
          <w:color w:val="000000"/>
          <w:kern w:val="0"/>
          <w:sz w:val="30"/>
          <w:szCs w:val="30"/>
          <w:u w:val="single"/>
          <w:lang w:val="en-US" w:eastAsia="zh-CN"/>
        </w:rPr>
        <w:t>PT</w:t>
      </w:r>
      <w:r>
        <w:rPr>
          <w:rFonts w:hint="eastAsia" w:ascii="仿宋_GB2312" w:hAnsi="仿宋_GB2312" w:eastAsia="仿宋_GB2312" w:cs="仿宋_GB2312"/>
          <w:color w:val="000000"/>
          <w:kern w:val="0"/>
          <w:sz w:val="30"/>
          <w:szCs w:val="30"/>
          <w:u w:val="single"/>
        </w:rPr>
        <w:t>AQB</w:t>
      </w:r>
      <w:r>
        <w:rPr>
          <w:rFonts w:hint="eastAsia" w:ascii="仿宋_GB2312" w:hAnsi="仿宋_GB2312" w:cs="仿宋_GB2312"/>
          <w:color w:val="000000"/>
          <w:kern w:val="0"/>
          <w:sz w:val="30"/>
          <w:szCs w:val="30"/>
          <w:u w:val="single"/>
          <w:lang w:eastAsia="zh-CN"/>
        </w:rPr>
        <w:t>QG</w:t>
      </w:r>
      <w:r>
        <w:rPr>
          <w:rFonts w:hint="eastAsia" w:ascii="仿宋_GB2312" w:hAnsi="仿宋_GB2312" w:cs="仿宋_GB2312"/>
          <w:color w:val="000000"/>
          <w:kern w:val="0"/>
          <w:sz w:val="30"/>
          <w:szCs w:val="30"/>
          <w:u w:val="single"/>
          <w:lang w:val="en-US" w:eastAsia="zh-CN"/>
        </w:rPr>
        <w:t xml:space="preserve"> </w:t>
      </w:r>
      <w:r>
        <w:rPr>
          <w:rFonts w:hint="eastAsia"/>
        </w:rPr>
        <w:t>III</w:t>
      </w:r>
      <w:r>
        <w:rPr>
          <w:rFonts w:hint="eastAsia" w:ascii="仿宋_GB2312" w:hAnsi="仿宋_GB2312" w:cs="仿宋_GB2312"/>
          <w:color w:val="000000"/>
          <w:kern w:val="0"/>
          <w:sz w:val="30"/>
          <w:szCs w:val="30"/>
          <w:u w:val="single"/>
          <w:lang w:val="en-US" w:eastAsia="zh-CN"/>
        </w:rPr>
        <w:t xml:space="preserve"> </w:t>
      </w:r>
      <w:r>
        <w:rPr>
          <w:rFonts w:hint="eastAsia" w:ascii="仿宋_GB2312" w:hAnsi="仿宋_GB2312" w:eastAsia="仿宋_GB2312" w:cs="仿宋_GB2312"/>
          <w:color w:val="000000"/>
          <w:kern w:val="0"/>
          <w:sz w:val="30"/>
          <w:szCs w:val="30"/>
          <w:u w:val="single"/>
        </w:rPr>
        <w:t xml:space="preserve"> 20</w:t>
      </w:r>
      <w:r>
        <w:rPr>
          <w:rFonts w:hint="eastAsia" w:ascii="仿宋_GB2312" w:hAnsi="仿宋_GB2312" w:eastAsia="仿宋_GB2312" w:cs="仿宋_GB2312"/>
          <w:color w:val="000000"/>
          <w:kern w:val="0"/>
          <w:sz w:val="30"/>
          <w:szCs w:val="30"/>
          <w:u w:val="single"/>
          <w:lang w:val="en-US" w:eastAsia="zh-CN"/>
        </w:rPr>
        <w:t>22</w:t>
      </w:r>
      <w:r>
        <w:rPr>
          <w:rFonts w:hint="eastAsia" w:ascii="仿宋_GB2312" w:hAnsi="仿宋_GB2312" w:eastAsia="仿宋_GB2312" w:cs="仿宋_GB2312"/>
          <w:color w:val="000000"/>
          <w:kern w:val="0"/>
          <w:sz w:val="30"/>
          <w:szCs w:val="30"/>
          <w:u w:val="single"/>
        </w:rPr>
        <w:t>00001</w:t>
      </w:r>
      <w:r>
        <w:rPr>
          <w:rFonts w:hint="eastAsia" w:ascii="仿宋_GB2312" w:hAnsi="仿宋_GB2312" w:eastAsia="仿宋_GB2312" w:cs="仿宋_GB2312"/>
          <w:color w:val="000000"/>
          <w:kern w:val="0"/>
          <w:sz w:val="30"/>
          <w:szCs w:val="30"/>
          <w:u w:val="single"/>
          <w:lang w:eastAsia="zh-CN"/>
        </w:rPr>
        <w:t>。</w:t>
      </w:r>
    </w:p>
    <w:p>
      <w:pPr>
        <w:keepNext w:val="0"/>
        <w:keepLines w:val="0"/>
        <w:pageBreakBefore w:val="0"/>
        <w:widowControl w:val="0"/>
        <w:kinsoku/>
        <w:wordWrap/>
        <w:overflowPunct/>
        <w:topLinePunct w:val="0"/>
        <w:autoSpaceDE/>
        <w:autoSpaceDN/>
        <w:bidi w:val="0"/>
        <w:adjustRightInd/>
        <w:snapToGrid/>
        <w:spacing w:line="440" w:lineRule="exact"/>
        <w:ind w:firstLine="584" w:firstLineChars="200"/>
        <w:textAlignment w:val="auto"/>
        <w:rPr>
          <w:rFonts w:hint="eastAsia" w:ascii="仿宋_GB2312" w:hAnsi="仿宋_GB2312" w:eastAsia="仿宋_GB2312" w:cs="仿宋_GB2312"/>
          <w:color w:val="000000"/>
          <w:kern w:val="0"/>
          <w:sz w:val="30"/>
          <w:szCs w:val="30"/>
          <w:u w:val="single"/>
        </w:rPr>
      </w:pPr>
      <w:r>
        <w:rPr>
          <w:rFonts w:hint="eastAsia" w:ascii="仿宋_GB2312" w:hAnsi="仿宋_GB2312" w:eastAsia="仿宋_GB2312" w:cs="仿宋_GB2312"/>
          <w:color w:val="000000"/>
          <w:kern w:val="0"/>
          <w:sz w:val="30"/>
          <w:szCs w:val="30"/>
          <w:u w:val="single"/>
        </w:rPr>
        <w:t>2.“×级企业”中的“×”为“</w:t>
      </w:r>
      <w:r>
        <w:rPr>
          <w:rFonts w:hint="eastAsia" w:ascii="仿宋_GB2312" w:hAnsi="仿宋_GB2312" w:cs="仿宋_GB2312"/>
          <w:color w:val="000000"/>
          <w:kern w:val="0"/>
          <w:sz w:val="30"/>
          <w:szCs w:val="30"/>
          <w:u w:val="single"/>
          <w:lang w:eastAsia="zh-CN"/>
        </w:rPr>
        <w:t>三</w:t>
      </w:r>
      <w:r>
        <w:rPr>
          <w:rFonts w:hint="eastAsia" w:ascii="仿宋_GB2312" w:hAnsi="仿宋_GB2312" w:eastAsia="仿宋_GB2312" w:cs="仿宋_GB2312"/>
          <w:color w:val="000000"/>
          <w:kern w:val="0"/>
          <w:sz w:val="30"/>
          <w:szCs w:val="30"/>
          <w:u w:val="single"/>
        </w:rPr>
        <w:t>”。</w:t>
      </w:r>
    </w:p>
    <w:p>
      <w:pPr>
        <w:keepNext w:val="0"/>
        <w:keepLines w:val="0"/>
        <w:pageBreakBefore w:val="0"/>
        <w:widowControl w:val="0"/>
        <w:kinsoku/>
        <w:wordWrap/>
        <w:overflowPunct/>
        <w:topLinePunct w:val="0"/>
        <w:autoSpaceDE/>
        <w:autoSpaceDN/>
        <w:bidi w:val="0"/>
        <w:adjustRightInd/>
        <w:snapToGrid/>
        <w:spacing w:line="440" w:lineRule="exact"/>
        <w:ind w:firstLine="584" w:firstLineChars="200"/>
        <w:textAlignment w:val="auto"/>
        <w:rPr>
          <w:rFonts w:hint="eastAsia" w:ascii="仿宋_GB2312" w:hAnsi="仿宋_GB2312" w:eastAsia="仿宋_GB2312" w:cs="仿宋_GB2312"/>
          <w:color w:val="000000"/>
          <w:kern w:val="0"/>
          <w:sz w:val="30"/>
          <w:szCs w:val="30"/>
          <w:u w:val="single"/>
        </w:rPr>
      </w:pPr>
      <w:r>
        <w:rPr>
          <w:rFonts w:hint="eastAsia" w:ascii="仿宋_GB2312" w:hAnsi="仿宋_GB2312" w:eastAsia="仿宋_GB2312" w:cs="仿宋_GB2312"/>
          <w:color w:val="000000"/>
          <w:kern w:val="0"/>
          <w:sz w:val="30"/>
          <w:szCs w:val="30"/>
          <w:u w:val="single"/>
        </w:rPr>
        <w:t>3.“（×××××）”中的“×××××”为行业和专业，如“</w:t>
      </w:r>
      <w:r>
        <w:rPr>
          <w:rFonts w:hint="eastAsia" w:ascii="仿宋_GB2312" w:hAnsi="仿宋_GB2312" w:cs="仿宋_GB2312"/>
          <w:color w:val="000000"/>
          <w:kern w:val="0"/>
          <w:sz w:val="30"/>
          <w:szCs w:val="30"/>
          <w:u w:val="single"/>
          <w:lang w:eastAsia="zh-CN"/>
        </w:rPr>
        <w:t>轻工</w:t>
      </w:r>
      <w:r>
        <w:rPr>
          <w:rFonts w:hint="eastAsia" w:ascii="仿宋_GB2312" w:hAnsi="仿宋_GB2312" w:eastAsia="仿宋_GB2312" w:cs="仿宋_GB2312"/>
          <w:color w:val="000000"/>
          <w:kern w:val="0"/>
          <w:sz w:val="30"/>
          <w:szCs w:val="30"/>
          <w:u w:val="single"/>
        </w:rPr>
        <w:t>”等。</w:t>
      </w:r>
    </w:p>
    <w:p>
      <w:pPr>
        <w:keepNext w:val="0"/>
        <w:keepLines w:val="0"/>
        <w:pageBreakBefore w:val="0"/>
        <w:widowControl w:val="0"/>
        <w:kinsoku/>
        <w:wordWrap/>
        <w:overflowPunct/>
        <w:topLinePunct w:val="0"/>
        <w:autoSpaceDE/>
        <w:autoSpaceDN/>
        <w:bidi w:val="0"/>
        <w:adjustRightInd/>
        <w:snapToGrid/>
        <w:spacing w:line="440" w:lineRule="exact"/>
        <w:ind w:firstLine="584" w:firstLineChars="200"/>
        <w:textAlignment w:val="auto"/>
        <w:rPr>
          <w:rFonts w:hint="eastAsia" w:ascii="仿宋_GB2312" w:hAnsi="仿宋_GB2312" w:eastAsia="仿宋_GB2312" w:cs="仿宋_GB2312"/>
          <w:color w:val="000000"/>
          <w:kern w:val="0"/>
          <w:sz w:val="30"/>
          <w:szCs w:val="30"/>
          <w:u w:val="single"/>
        </w:rPr>
      </w:pPr>
      <w:r>
        <w:rPr>
          <w:rFonts w:hint="eastAsia" w:ascii="仿宋_GB2312" w:hAnsi="仿宋_GB2312" w:eastAsia="仿宋_GB2312" w:cs="仿宋_GB2312"/>
          <w:color w:val="000000"/>
          <w:kern w:val="0"/>
          <w:sz w:val="30"/>
          <w:szCs w:val="30"/>
          <w:u w:val="single"/>
        </w:rPr>
        <w:t>4.有效期为阿拉伯数字的年和月，如“20</w:t>
      </w:r>
      <w:r>
        <w:rPr>
          <w:rFonts w:hint="eastAsia" w:ascii="仿宋_GB2312" w:hAnsi="仿宋_GB2312" w:eastAsia="仿宋_GB2312" w:cs="仿宋_GB2312"/>
          <w:color w:val="000000"/>
          <w:kern w:val="0"/>
          <w:sz w:val="30"/>
          <w:szCs w:val="30"/>
          <w:u w:val="single"/>
          <w:lang w:val="en-US" w:eastAsia="zh-CN"/>
        </w:rPr>
        <w:t>22</w:t>
      </w:r>
      <w:r>
        <w:rPr>
          <w:rFonts w:hint="eastAsia" w:ascii="仿宋_GB2312" w:hAnsi="仿宋_GB2312" w:eastAsia="仿宋_GB2312" w:cs="仿宋_GB2312"/>
          <w:color w:val="000000"/>
          <w:kern w:val="0"/>
          <w:sz w:val="30"/>
          <w:szCs w:val="30"/>
          <w:u w:val="single"/>
        </w:rPr>
        <w:t>年</w:t>
      </w:r>
      <w:r>
        <w:rPr>
          <w:rFonts w:hint="eastAsia" w:ascii="仿宋_GB2312" w:hAnsi="仿宋_GB2312" w:eastAsia="仿宋_GB2312" w:cs="仿宋_GB2312"/>
          <w:color w:val="000000"/>
          <w:kern w:val="0"/>
          <w:sz w:val="30"/>
          <w:szCs w:val="30"/>
          <w:u w:val="single"/>
          <w:lang w:val="en-US" w:eastAsia="zh-CN"/>
        </w:rPr>
        <w:t>1</w:t>
      </w:r>
      <w:r>
        <w:rPr>
          <w:rFonts w:hint="eastAsia" w:ascii="仿宋_GB2312" w:hAnsi="仿宋_GB2312" w:eastAsia="仿宋_GB2312" w:cs="仿宋_GB2312"/>
          <w:color w:val="000000"/>
          <w:kern w:val="0"/>
          <w:sz w:val="30"/>
          <w:szCs w:val="30"/>
          <w:u w:val="single"/>
        </w:rPr>
        <w:t>月”。</w:t>
      </w:r>
    </w:p>
    <w:p>
      <w:pPr>
        <w:keepNext w:val="0"/>
        <w:keepLines w:val="0"/>
        <w:pageBreakBefore w:val="0"/>
        <w:widowControl w:val="0"/>
        <w:kinsoku/>
        <w:wordWrap/>
        <w:overflowPunct/>
        <w:topLinePunct w:val="0"/>
        <w:autoSpaceDE/>
        <w:autoSpaceDN/>
        <w:bidi w:val="0"/>
        <w:adjustRightInd/>
        <w:snapToGrid/>
        <w:spacing w:line="440" w:lineRule="exact"/>
        <w:ind w:firstLine="584" w:firstLineChars="200"/>
        <w:textAlignment w:val="auto"/>
        <w:rPr>
          <w:rFonts w:hint="eastAsia" w:ascii="仿宋_GB2312" w:hAnsi="仿宋_GB2312" w:eastAsia="仿宋_GB2312" w:cs="仿宋_GB2312"/>
          <w:color w:val="000000"/>
          <w:kern w:val="0"/>
          <w:sz w:val="30"/>
          <w:szCs w:val="30"/>
          <w:u w:val="single"/>
        </w:rPr>
      </w:pPr>
      <w:r>
        <w:rPr>
          <w:rFonts w:hint="eastAsia" w:ascii="仿宋_GB2312" w:hAnsi="仿宋_GB2312" w:eastAsia="仿宋_GB2312" w:cs="仿宋_GB2312"/>
          <w:color w:val="000000"/>
          <w:kern w:val="0"/>
          <w:sz w:val="30"/>
          <w:szCs w:val="30"/>
          <w:u w:val="single"/>
        </w:rPr>
        <w:t>5.证书颁发时间为阿拉伯数字的年、月、日，如“20</w:t>
      </w:r>
      <w:r>
        <w:rPr>
          <w:rFonts w:hint="eastAsia" w:ascii="仿宋_GB2312" w:hAnsi="仿宋_GB2312" w:eastAsia="仿宋_GB2312" w:cs="仿宋_GB2312"/>
          <w:color w:val="000000"/>
          <w:kern w:val="0"/>
          <w:sz w:val="30"/>
          <w:szCs w:val="30"/>
          <w:u w:val="single"/>
          <w:lang w:val="en-US" w:eastAsia="zh-CN"/>
        </w:rPr>
        <w:t>22</w:t>
      </w:r>
      <w:r>
        <w:rPr>
          <w:rFonts w:hint="eastAsia" w:ascii="仿宋_GB2312" w:hAnsi="仿宋_GB2312" w:eastAsia="仿宋_GB2312" w:cs="仿宋_GB2312"/>
          <w:color w:val="000000"/>
          <w:kern w:val="0"/>
          <w:sz w:val="30"/>
          <w:szCs w:val="30"/>
          <w:u w:val="single"/>
        </w:rPr>
        <w:t>年</w:t>
      </w:r>
      <w:r>
        <w:rPr>
          <w:rFonts w:hint="eastAsia" w:ascii="仿宋_GB2312" w:hAnsi="仿宋_GB2312" w:eastAsia="仿宋_GB2312" w:cs="仿宋_GB2312"/>
          <w:color w:val="000000"/>
          <w:kern w:val="0"/>
          <w:sz w:val="30"/>
          <w:szCs w:val="30"/>
          <w:u w:val="single"/>
          <w:lang w:val="en-US" w:eastAsia="zh-CN"/>
        </w:rPr>
        <w:t>1</w:t>
      </w:r>
      <w:r>
        <w:rPr>
          <w:rFonts w:hint="eastAsia" w:ascii="仿宋_GB2312" w:hAnsi="仿宋_GB2312" w:eastAsia="仿宋_GB2312" w:cs="仿宋_GB2312"/>
          <w:color w:val="000000"/>
          <w:kern w:val="0"/>
          <w:sz w:val="30"/>
          <w:szCs w:val="30"/>
          <w:u w:val="single"/>
        </w:rPr>
        <w:t>月</w:t>
      </w:r>
      <w:r>
        <w:rPr>
          <w:rFonts w:hint="eastAsia" w:ascii="仿宋_GB2312" w:hAnsi="仿宋_GB2312" w:eastAsia="仿宋_GB2312" w:cs="仿宋_GB2312"/>
          <w:color w:val="000000"/>
          <w:kern w:val="0"/>
          <w:sz w:val="30"/>
          <w:szCs w:val="30"/>
          <w:u w:val="single"/>
          <w:lang w:val="en-US" w:eastAsia="zh-CN"/>
        </w:rPr>
        <w:t>1</w:t>
      </w:r>
      <w:r>
        <w:rPr>
          <w:rFonts w:hint="eastAsia" w:ascii="仿宋_GB2312" w:hAnsi="仿宋_GB2312" w:eastAsia="仿宋_GB2312" w:cs="仿宋_GB2312"/>
          <w:color w:val="000000"/>
          <w:kern w:val="0"/>
          <w:sz w:val="30"/>
          <w:szCs w:val="30"/>
          <w:u w:val="single"/>
        </w:rPr>
        <w:t>日”。</w:t>
      </w:r>
    </w:p>
    <w:p>
      <w:pPr>
        <w:keepNext w:val="0"/>
        <w:keepLines w:val="0"/>
        <w:pageBreakBefore w:val="0"/>
        <w:widowControl w:val="0"/>
        <w:kinsoku/>
        <w:wordWrap/>
        <w:overflowPunct/>
        <w:topLinePunct w:val="0"/>
        <w:autoSpaceDE/>
        <w:autoSpaceDN/>
        <w:bidi w:val="0"/>
        <w:adjustRightInd/>
        <w:snapToGrid/>
        <w:spacing w:line="440" w:lineRule="exact"/>
        <w:ind w:firstLine="584" w:firstLineChars="200"/>
        <w:textAlignment w:val="auto"/>
        <w:rPr>
          <w:rFonts w:hint="eastAsia" w:ascii="仿宋_GB2312" w:hAnsi="仿宋_GB2312" w:eastAsia="仿宋_GB2312" w:cs="仿宋_GB2312"/>
          <w:color w:val="000000"/>
          <w:kern w:val="0"/>
          <w:sz w:val="30"/>
          <w:szCs w:val="30"/>
          <w:u w:val="single"/>
          <w:lang w:eastAsia="zh-CN"/>
        </w:rPr>
      </w:pPr>
      <w:r>
        <w:rPr>
          <w:rFonts w:hint="eastAsia" w:ascii="仿宋_GB2312" w:hAnsi="仿宋_GB2312" w:eastAsia="仿宋_GB2312" w:cs="仿宋_GB2312"/>
          <w:color w:val="000000"/>
          <w:kern w:val="0"/>
          <w:sz w:val="30"/>
          <w:szCs w:val="30"/>
          <w:u w:val="single"/>
          <w:lang w:val="en-US" w:eastAsia="zh-CN"/>
        </w:rPr>
        <w:t>6.地区简写、</w:t>
      </w:r>
      <w:r>
        <w:rPr>
          <w:rFonts w:hint="eastAsia" w:ascii="仿宋_GB2312" w:hAnsi="仿宋_GB2312" w:eastAsia="仿宋_GB2312" w:cs="仿宋_GB2312"/>
          <w:color w:val="000000"/>
          <w:kern w:val="0"/>
          <w:sz w:val="30"/>
          <w:szCs w:val="30"/>
          <w:u w:val="single"/>
        </w:rPr>
        <w:t>行业代号如下表</w:t>
      </w:r>
      <w:r>
        <w:rPr>
          <w:rFonts w:hint="eastAsia" w:ascii="仿宋_GB2312" w:hAnsi="仿宋_GB2312" w:eastAsia="仿宋_GB2312" w:cs="仿宋_GB2312"/>
          <w:color w:val="000000"/>
          <w:kern w:val="0"/>
          <w:sz w:val="30"/>
          <w:szCs w:val="30"/>
          <w:u w:val="single"/>
          <w:lang w:eastAsia="zh-CN"/>
        </w:rPr>
        <w:t>。</w:t>
      </w:r>
    </w:p>
    <w:p>
      <w:pPr>
        <w:keepNext w:val="0"/>
        <w:keepLines w:val="0"/>
        <w:pageBreakBefore w:val="0"/>
        <w:widowControl w:val="0"/>
        <w:kinsoku/>
        <w:wordWrap/>
        <w:overflowPunct/>
        <w:topLinePunct w:val="0"/>
        <w:autoSpaceDE/>
        <w:autoSpaceDN/>
        <w:bidi w:val="0"/>
        <w:adjustRightInd/>
        <w:snapToGrid/>
        <w:spacing w:line="500" w:lineRule="exact"/>
        <w:ind w:firstLine="584" w:firstLineChars="200"/>
        <w:jc w:val="center"/>
        <w:textAlignment w:val="auto"/>
        <w:rPr>
          <w:rFonts w:hint="default" w:ascii="仿宋" w:hAnsi="仿宋" w:eastAsia="仿宋" w:cs="仿宋"/>
          <w:b/>
          <w:bCs/>
          <w:color w:val="000000"/>
          <w:kern w:val="0"/>
          <w:sz w:val="30"/>
          <w:szCs w:val="30"/>
          <w:u w:val="single"/>
          <w:lang w:val="en-US" w:eastAsia="zh-CN"/>
        </w:rPr>
      </w:pPr>
      <w:r>
        <w:rPr>
          <w:rFonts w:hint="eastAsia" w:ascii="仿宋" w:hAnsi="仿宋" w:eastAsia="仿宋" w:cs="仿宋"/>
          <w:b/>
          <w:bCs/>
          <w:color w:val="000000"/>
          <w:kern w:val="0"/>
          <w:sz w:val="30"/>
          <w:szCs w:val="30"/>
          <w:u w:val="single"/>
          <w:lang w:val="en-US" w:eastAsia="zh-CN"/>
        </w:rPr>
        <w:t>地区简写、行业代码</w:t>
      </w:r>
    </w:p>
    <w:tbl>
      <w:tblPr>
        <w:tblStyle w:val="11"/>
        <w:tblW w:w="8093" w:type="dxa"/>
        <w:jc w:val="center"/>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Layout w:type="fixed"/>
        <w:tblCellMar>
          <w:top w:w="0" w:type="dxa"/>
          <w:left w:w="108" w:type="dxa"/>
          <w:bottom w:w="0" w:type="dxa"/>
          <w:right w:w="108" w:type="dxa"/>
        </w:tblCellMar>
      </w:tblPr>
      <w:tblGrid>
        <w:gridCol w:w="944"/>
        <w:gridCol w:w="2434"/>
        <w:gridCol w:w="1069"/>
        <w:gridCol w:w="483"/>
        <w:gridCol w:w="1017"/>
        <w:gridCol w:w="1083"/>
        <w:gridCol w:w="1063"/>
      </w:tblGrid>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44" w:type="dxa"/>
            <w:tcBorders>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bCs/>
                <w:color w:val="000000"/>
                <w:kern w:val="0"/>
                <w:sz w:val="28"/>
                <w:szCs w:val="28"/>
                <w:u w:val="single"/>
              </w:rPr>
            </w:pPr>
            <w:r>
              <w:rPr>
                <w:rFonts w:hint="eastAsia" w:ascii="仿宋" w:hAnsi="仿宋" w:eastAsia="仿宋" w:cs="仿宋"/>
                <w:b/>
                <w:bCs/>
                <w:color w:val="000000"/>
                <w:kern w:val="0"/>
                <w:sz w:val="28"/>
                <w:szCs w:val="28"/>
                <w:u w:val="single"/>
              </w:rPr>
              <w:t>序号</w:t>
            </w:r>
          </w:p>
        </w:tc>
        <w:tc>
          <w:tcPr>
            <w:tcW w:w="2434" w:type="dxa"/>
            <w:tcBorders>
              <w:left w:val="single" w:color="auto" w:sz="4" w:space="0"/>
              <w:bottom w:val="single" w:color="auto" w:sz="4" w:space="0"/>
              <w:right w:val="single" w:color="auto" w:sz="4"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bCs/>
                <w:color w:val="000000"/>
                <w:kern w:val="0"/>
                <w:sz w:val="28"/>
                <w:szCs w:val="28"/>
                <w:u w:val="single"/>
                <w:lang w:eastAsia="zh-CN"/>
              </w:rPr>
            </w:pPr>
            <w:r>
              <w:rPr>
                <w:rFonts w:hint="eastAsia" w:ascii="仿宋" w:hAnsi="仿宋" w:eastAsia="仿宋" w:cs="仿宋"/>
                <w:b/>
                <w:bCs/>
                <w:color w:val="000000"/>
                <w:kern w:val="0"/>
                <w:sz w:val="28"/>
                <w:szCs w:val="28"/>
                <w:u w:val="single"/>
                <w:lang w:val="en-US" w:eastAsia="zh-CN"/>
              </w:rPr>
              <w:t>地区</w:t>
            </w:r>
          </w:p>
        </w:tc>
        <w:tc>
          <w:tcPr>
            <w:tcW w:w="1069" w:type="dxa"/>
            <w:tcBorders>
              <w:left w:val="single" w:color="auto" w:sz="4" w:space="0"/>
              <w:bottom w:val="single" w:color="auto" w:sz="4" w:space="0"/>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bCs/>
                <w:color w:val="000000"/>
                <w:kern w:val="0"/>
                <w:sz w:val="28"/>
                <w:szCs w:val="28"/>
                <w:u w:val="single"/>
              </w:rPr>
            </w:pPr>
            <w:r>
              <w:rPr>
                <w:rFonts w:hint="eastAsia" w:ascii="仿宋" w:hAnsi="仿宋" w:eastAsia="仿宋" w:cs="仿宋"/>
                <w:b/>
                <w:bCs/>
                <w:color w:val="000000"/>
                <w:kern w:val="0"/>
                <w:sz w:val="28"/>
                <w:szCs w:val="28"/>
                <w:u w:val="single"/>
              </w:rPr>
              <w:t>代号</w:t>
            </w:r>
          </w:p>
        </w:tc>
        <w:tc>
          <w:tcPr>
            <w:tcW w:w="483" w:type="dxa"/>
            <w:tcBorders>
              <w:top w:val="nil"/>
              <w:left w:val="single" w:color="auto" w:sz="12" w:space="0"/>
              <w:bottom w:val="nil"/>
              <w:right w:val="single" w:color="auto" w:sz="12"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bCs/>
                <w:color w:val="000000"/>
                <w:kern w:val="0"/>
                <w:sz w:val="28"/>
                <w:szCs w:val="28"/>
                <w:u w:val="single"/>
              </w:rPr>
            </w:pPr>
          </w:p>
        </w:tc>
        <w:tc>
          <w:tcPr>
            <w:tcW w:w="1017" w:type="dxa"/>
            <w:tcBorders>
              <w:left w:val="single" w:color="auto" w:sz="12" w:space="0"/>
            </w:tcBorders>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bCs/>
                <w:color w:val="000000"/>
                <w:kern w:val="0"/>
                <w:sz w:val="28"/>
                <w:szCs w:val="28"/>
                <w:u w:val="single"/>
                <w:lang w:val="en-US" w:eastAsia="zh-CN" w:bidi="ar-SA"/>
              </w:rPr>
            </w:pPr>
            <w:r>
              <w:rPr>
                <w:rFonts w:hint="eastAsia" w:ascii="仿宋" w:hAnsi="仿宋" w:eastAsia="仿宋" w:cs="仿宋"/>
                <w:b/>
                <w:bCs/>
                <w:color w:val="000000"/>
                <w:kern w:val="0"/>
                <w:sz w:val="28"/>
                <w:szCs w:val="28"/>
                <w:u w:val="single"/>
              </w:rPr>
              <w:t>序号</w:t>
            </w:r>
          </w:p>
        </w:tc>
        <w:tc>
          <w:tcPr>
            <w:tcW w:w="1083" w:type="dxa"/>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bCs/>
                <w:color w:val="000000"/>
                <w:kern w:val="0"/>
                <w:sz w:val="28"/>
                <w:szCs w:val="28"/>
                <w:u w:val="single"/>
                <w:lang w:val="en-US" w:eastAsia="zh-CN" w:bidi="ar-SA"/>
              </w:rPr>
            </w:pPr>
            <w:r>
              <w:rPr>
                <w:rFonts w:hint="eastAsia" w:ascii="仿宋" w:hAnsi="仿宋" w:eastAsia="仿宋" w:cs="仿宋"/>
                <w:b/>
                <w:bCs/>
                <w:color w:val="000000"/>
                <w:kern w:val="0"/>
                <w:sz w:val="28"/>
                <w:szCs w:val="28"/>
                <w:u w:val="single"/>
              </w:rPr>
              <w:t>行业</w:t>
            </w:r>
          </w:p>
        </w:tc>
        <w:tc>
          <w:tcPr>
            <w:tcW w:w="1063" w:type="dxa"/>
            <w:vAlign w:val="top"/>
          </w:tcPr>
          <w:p>
            <w:pPr>
              <w:keepNext w:val="0"/>
              <w:keepLines w:val="0"/>
              <w:pageBreakBefore w:val="0"/>
              <w:widowControl w:val="0"/>
              <w:kinsoku/>
              <w:wordWrap/>
              <w:overflowPunct/>
              <w:topLinePunct w:val="0"/>
              <w:autoSpaceDE/>
              <w:autoSpaceDN/>
              <w:bidi w:val="0"/>
              <w:adjustRightInd/>
              <w:snapToGrid/>
              <w:jc w:val="center"/>
              <w:textAlignment w:val="auto"/>
              <w:rPr>
                <w:rFonts w:hint="eastAsia" w:ascii="仿宋" w:hAnsi="仿宋" w:eastAsia="仿宋" w:cs="仿宋"/>
                <w:b/>
                <w:bCs/>
                <w:color w:val="000000"/>
                <w:kern w:val="0"/>
                <w:sz w:val="28"/>
                <w:szCs w:val="28"/>
                <w:u w:val="single"/>
                <w:lang w:val="en-US" w:eastAsia="zh-CN" w:bidi="ar-SA"/>
              </w:rPr>
            </w:pPr>
            <w:r>
              <w:rPr>
                <w:rFonts w:hint="eastAsia" w:ascii="仿宋" w:hAnsi="仿宋" w:eastAsia="仿宋" w:cs="仿宋"/>
                <w:b/>
                <w:bCs/>
                <w:color w:val="000000"/>
                <w:kern w:val="0"/>
                <w:sz w:val="28"/>
                <w:szCs w:val="28"/>
                <w:u w:val="single"/>
              </w:rPr>
              <w:t>代号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44" w:type="dxa"/>
            <w:tcBorders>
              <w:top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color w:val="000000"/>
                <w:kern w:val="0"/>
                <w:sz w:val="28"/>
                <w:szCs w:val="28"/>
                <w:u w:val="single"/>
                <w:lang w:val="en-US" w:eastAsia="zh-CN" w:bidi="ar-SA"/>
              </w:rPr>
            </w:pPr>
            <w:r>
              <w:rPr>
                <w:rFonts w:hint="eastAsia" w:ascii="仿宋_GB2312" w:hAnsi="仿宋_GB2312" w:eastAsia="仿宋_GB2312" w:cs="仿宋_GB2312"/>
                <w:color w:val="000000"/>
                <w:kern w:val="0"/>
                <w:sz w:val="28"/>
                <w:szCs w:val="28"/>
                <w:u w:val="single"/>
                <w:lang w:val="en-US" w:eastAsia="zh-CN"/>
              </w:rPr>
              <w:t>1</w:t>
            </w:r>
          </w:p>
        </w:tc>
        <w:tc>
          <w:tcPr>
            <w:tcW w:w="2434" w:type="dxa"/>
            <w:tcBorders>
              <w:top w:val="single" w:color="auto" w:sz="4" w:space="0"/>
              <w:left w:val="single" w:color="auto" w:sz="4" w:space="0"/>
              <w:bottom w:val="single" w:color="auto" w:sz="4" w:space="0"/>
              <w:right w:val="single" w:color="auto" w:sz="4" w:space="0"/>
            </w:tcBorders>
            <w:vAlign w:val="top"/>
          </w:tcPr>
          <w:p>
            <w:pPr>
              <w:widowControl/>
              <w:spacing w:line="480" w:lineRule="atLeast"/>
              <w:jc w:val="center"/>
              <w:rPr>
                <w:rFonts w:hint="default"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cs="仿宋_GB2312"/>
                <w:i w:val="0"/>
                <w:iCs w:val="0"/>
                <w:caps w:val="0"/>
                <w:color w:val="000000"/>
                <w:spacing w:val="0"/>
                <w:sz w:val="28"/>
                <w:szCs w:val="28"/>
                <w:u w:val="single"/>
                <w:shd w:val="clear" w:color="auto" w:fill="FFFFFF"/>
                <w:lang w:val="en-US" w:eastAsia="zh-CN"/>
              </w:rPr>
              <w:t>平潭</w:t>
            </w:r>
          </w:p>
        </w:tc>
        <w:tc>
          <w:tcPr>
            <w:tcW w:w="1069" w:type="dxa"/>
            <w:tcBorders>
              <w:top w:val="single" w:color="auto" w:sz="4" w:space="0"/>
              <w:left w:val="single" w:color="auto" w:sz="4" w:space="0"/>
              <w:bottom w:val="single" w:color="auto" w:sz="4" w:space="0"/>
              <w:right w:val="single" w:color="auto" w:sz="12" w:space="0"/>
            </w:tcBorders>
            <w:vAlign w:val="top"/>
          </w:tcPr>
          <w:p>
            <w:pPr>
              <w:widowControl/>
              <w:spacing w:line="480" w:lineRule="atLeast"/>
              <w:jc w:val="center"/>
              <w:rPr>
                <w:rFonts w:hint="default"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cs="仿宋_GB2312"/>
                <w:i w:val="0"/>
                <w:iCs w:val="0"/>
                <w:caps w:val="0"/>
                <w:color w:val="000000"/>
                <w:spacing w:val="0"/>
                <w:sz w:val="28"/>
                <w:szCs w:val="28"/>
                <w:u w:val="single"/>
                <w:shd w:val="clear" w:color="auto" w:fill="FFFFFF"/>
                <w:lang w:val="en-US" w:eastAsia="zh-CN"/>
              </w:rPr>
              <w:t>PT</w:t>
            </w:r>
          </w:p>
        </w:tc>
        <w:tc>
          <w:tcPr>
            <w:tcW w:w="483" w:type="dxa"/>
            <w:tcBorders>
              <w:top w:val="nil"/>
              <w:left w:val="single" w:color="auto" w:sz="12" w:space="0"/>
              <w:bottom w:val="nil"/>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17" w:type="dxa"/>
            <w:tcBorders>
              <w:lef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t>1</w:t>
            </w:r>
          </w:p>
        </w:tc>
        <w:tc>
          <w:tcPr>
            <w:tcW w:w="108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冶金</w:t>
            </w:r>
          </w:p>
        </w:tc>
        <w:tc>
          <w:tcPr>
            <w:tcW w:w="106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YJ</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44" w:type="dxa"/>
            <w:tcBorders>
              <w:top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color w:val="000000"/>
                <w:kern w:val="0"/>
                <w:sz w:val="28"/>
                <w:szCs w:val="28"/>
                <w:u w:val="single"/>
                <w:lang w:val="en-US" w:eastAsia="zh-CN" w:bidi="ar-SA"/>
              </w:rPr>
            </w:pPr>
          </w:p>
        </w:tc>
        <w:tc>
          <w:tcPr>
            <w:tcW w:w="2434" w:type="dxa"/>
            <w:tcBorders>
              <w:top w:val="single" w:color="auto" w:sz="4" w:space="0"/>
              <w:left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69" w:type="dxa"/>
            <w:tcBorders>
              <w:top w:val="single" w:color="auto" w:sz="4" w:space="0"/>
              <w:left w:val="single" w:color="auto" w:sz="4" w:space="0"/>
              <w:bottom w:val="single" w:color="auto" w:sz="4" w:space="0"/>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483" w:type="dxa"/>
            <w:tcBorders>
              <w:top w:val="nil"/>
              <w:left w:val="single" w:color="auto" w:sz="12" w:space="0"/>
              <w:bottom w:val="nil"/>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17" w:type="dxa"/>
            <w:tcBorders>
              <w:lef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t>2</w:t>
            </w:r>
          </w:p>
        </w:tc>
        <w:tc>
          <w:tcPr>
            <w:tcW w:w="108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有色</w:t>
            </w:r>
          </w:p>
        </w:tc>
        <w:tc>
          <w:tcPr>
            <w:tcW w:w="106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YS</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90" w:hRule="exact"/>
          <w:jc w:val="center"/>
        </w:trPr>
        <w:tc>
          <w:tcPr>
            <w:tcW w:w="944" w:type="dxa"/>
            <w:tcBorders>
              <w:top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color w:val="000000"/>
                <w:kern w:val="0"/>
                <w:sz w:val="28"/>
                <w:szCs w:val="28"/>
                <w:u w:val="single"/>
                <w:lang w:val="en-US" w:eastAsia="zh-CN" w:bidi="ar-SA"/>
              </w:rPr>
            </w:pPr>
          </w:p>
        </w:tc>
        <w:tc>
          <w:tcPr>
            <w:tcW w:w="2434" w:type="dxa"/>
            <w:tcBorders>
              <w:top w:val="single" w:color="auto" w:sz="4" w:space="0"/>
              <w:left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kern w:val="2"/>
                <w:sz w:val="28"/>
                <w:szCs w:val="28"/>
                <w:u w:val="single"/>
                <w:shd w:val="clear" w:color="auto" w:fill="FFFFFF"/>
                <w:lang w:val="en-US" w:eastAsia="zh-CN" w:bidi="ar-SA"/>
              </w:rPr>
            </w:pPr>
          </w:p>
        </w:tc>
        <w:tc>
          <w:tcPr>
            <w:tcW w:w="1069" w:type="dxa"/>
            <w:tcBorders>
              <w:top w:val="single" w:color="auto" w:sz="4" w:space="0"/>
              <w:left w:val="single" w:color="auto" w:sz="4" w:space="0"/>
              <w:bottom w:val="single" w:color="auto" w:sz="4" w:space="0"/>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kern w:val="2"/>
                <w:sz w:val="28"/>
                <w:szCs w:val="28"/>
                <w:u w:val="single"/>
                <w:shd w:val="clear" w:color="auto" w:fill="FFFFFF"/>
                <w:lang w:val="en-US" w:eastAsia="zh-CN" w:bidi="ar-SA"/>
              </w:rPr>
            </w:pPr>
          </w:p>
        </w:tc>
        <w:tc>
          <w:tcPr>
            <w:tcW w:w="483" w:type="dxa"/>
            <w:tcBorders>
              <w:top w:val="nil"/>
              <w:left w:val="single" w:color="auto" w:sz="12" w:space="0"/>
              <w:bottom w:val="nil"/>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17" w:type="dxa"/>
            <w:tcBorders>
              <w:lef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t>3</w:t>
            </w:r>
          </w:p>
        </w:tc>
        <w:tc>
          <w:tcPr>
            <w:tcW w:w="108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建材</w:t>
            </w:r>
          </w:p>
        </w:tc>
        <w:tc>
          <w:tcPr>
            <w:tcW w:w="106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JC</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44" w:type="dxa"/>
            <w:tcBorders>
              <w:top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color w:val="000000"/>
                <w:kern w:val="0"/>
                <w:sz w:val="28"/>
                <w:szCs w:val="28"/>
                <w:u w:val="single"/>
                <w:lang w:val="en-US" w:eastAsia="zh-CN" w:bidi="ar-SA"/>
              </w:rPr>
            </w:pPr>
          </w:p>
        </w:tc>
        <w:tc>
          <w:tcPr>
            <w:tcW w:w="2434" w:type="dxa"/>
            <w:tcBorders>
              <w:top w:val="single" w:color="auto" w:sz="4" w:space="0"/>
              <w:left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kern w:val="2"/>
                <w:sz w:val="28"/>
                <w:szCs w:val="28"/>
                <w:u w:val="single"/>
                <w:shd w:val="clear" w:color="auto" w:fill="FFFFFF"/>
                <w:lang w:val="en-US" w:eastAsia="zh-CN" w:bidi="ar-SA"/>
              </w:rPr>
            </w:pPr>
          </w:p>
        </w:tc>
        <w:tc>
          <w:tcPr>
            <w:tcW w:w="1069" w:type="dxa"/>
            <w:tcBorders>
              <w:top w:val="single" w:color="auto" w:sz="4" w:space="0"/>
              <w:left w:val="single" w:color="auto" w:sz="4" w:space="0"/>
              <w:bottom w:val="single" w:color="auto" w:sz="4" w:space="0"/>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kern w:val="2"/>
                <w:sz w:val="28"/>
                <w:szCs w:val="28"/>
                <w:u w:val="single"/>
                <w:shd w:val="clear" w:color="auto" w:fill="FFFFFF"/>
                <w:lang w:val="en-US" w:eastAsia="zh-CN" w:bidi="ar-SA"/>
              </w:rPr>
            </w:pPr>
          </w:p>
        </w:tc>
        <w:tc>
          <w:tcPr>
            <w:tcW w:w="483" w:type="dxa"/>
            <w:tcBorders>
              <w:top w:val="nil"/>
              <w:left w:val="single" w:color="auto" w:sz="12" w:space="0"/>
              <w:bottom w:val="nil"/>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17" w:type="dxa"/>
            <w:tcBorders>
              <w:lef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t>4</w:t>
            </w:r>
          </w:p>
        </w:tc>
        <w:tc>
          <w:tcPr>
            <w:tcW w:w="108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机械</w:t>
            </w:r>
          </w:p>
        </w:tc>
        <w:tc>
          <w:tcPr>
            <w:tcW w:w="106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JX</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44" w:type="dxa"/>
            <w:tcBorders>
              <w:top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color w:val="000000"/>
                <w:kern w:val="0"/>
                <w:sz w:val="28"/>
                <w:szCs w:val="28"/>
                <w:u w:val="single"/>
                <w:lang w:val="en-US" w:eastAsia="zh-CN" w:bidi="ar-SA"/>
              </w:rPr>
            </w:pPr>
          </w:p>
        </w:tc>
        <w:tc>
          <w:tcPr>
            <w:tcW w:w="2434" w:type="dxa"/>
            <w:tcBorders>
              <w:top w:val="single" w:color="auto" w:sz="4" w:space="0"/>
              <w:left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69" w:type="dxa"/>
            <w:tcBorders>
              <w:top w:val="single" w:color="auto" w:sz="4" w:space="0"/>
              <w:left w:val="single" w:color="auto" w:sz="4" w:space="0"/>
              <w:bottom w:val="single" w:color="auto" w:sz="4" w:space="0"/>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483" w:type="dxa"/>
            <w:tcBorders>
              <w:top w:val="nil"/>
              <w:left w:val="single" w:color="auto" w:sz="12" w:space="0"/>
              <w:bottom w:val="nil"/>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17" w:type="dxa"/>
            <w:tcBorders>
              <w:lef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t>5</w:t>
            </w:r>
          </w:p>
        </w:tc>
        <w:tc>
          <w:tcPr>
            <w:tcW w:w="108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轻工</w:t>
            </w:r>
          </w:p>
        </w:tc>
        <w:tc>
          <w:tcPr>
            <w:tcW w:w="106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QG</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44" w:type="dxa"/>
            <w:tcBorders>
              <w:top w:val="single" w:color="auto" w:sz="4" w:space="0"/>
              <w:bottom w:val="single" w:color="auto" w:sz="4" w:space="0"/>
              <w:right w:val="single" w:color="auto" w:sz="4" w:space="0"/>
            </w:tcBorders>
            <w:vAlign w:val="top"/>
          </w:tcPr>
          <w:p>
            <w:pPr>
              <w:widowControl/>
              <w:spacing w:line="480" w:lineRule="atLeast"/>
              <w:jc w:val="center"/>
              <w:rPr>
                <w:rFonts w:hint="default" w:ascii="仿宋_GB2312" w:hAnsi="仿宋_GB2312" w:eastAsia="仿宋_GB2312" w:cs="仿宋_GB2312"/>
                <w:color w:val="000000"/>
                <w:kern w:val="0"/>
                <w:sz w:val="28"/>
                <w:szCs w:val="28"/>
                <w:u w:val="single"/>
                <w:lang w:val="en-US" w:eastAsia="zh-CN" w:bidi="ar-SA"/>
              </w:rPr>
            </w:pPr>
          </w:p>
        </w:tc>
        <w:tc>
          <w:tcPr>
            <w:tcW w:w="2434" w:type="dxa"/>
            <w:tcBorders>
              <w:top w:val="single" w:color="auto" w:sz="4" w:space="0"/>
              <w:left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kern w:val="2"/>
                <w:sz w:val="28"/>
                <w:szCs w:val="28"/>
                <w:u w:val="single"/>
                <w:shd w:val="clear" w:color="auto" w:fill="FFFFFF"/>
                <w:lang w:val="en-US" w:eastAsia="zh-CN" w:bidi="ar-SA"/>
              </w:rPr>
            </w:pPr>
          </w:p>
        </w:tc>
        <w:tc>
          <w:tcPr>
            <w:tcW w:w="1069" w:type="dxa"/>
            <w:tcBorders>
              <w:top w:val="single" w:color="auto" w:sz="4" w:space="0"/>
              <w:left w:val="single" w:color="auto" w:sz="4" w:space="0"/>
              <w:bottom w:val="single" w:color="auto" w:sz="4" w:space="0"/>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kern w:val="2"/>
                <w:sz w:val="28"/>
                <w:szCs w:val="28"/>
                <w:u w:val="single"/>
                <w:shd w:val="clear" w:color="auto" w:fill="FFFFFF"/>
                <w:lang w:val="en-US" w:eastAsia="zh-CN" w:bidi="ar-SA"/>
              </w:rPr>
            </w:pPr>
          </w:p>
        </w:tc>
        <w:tc>
          <w:tcPr>
            <w:tcW w:w="483" w:type="dxa"/>
            <w:tcBorders>
              <w:top w:val="nil"/>
              <w:left w:val="single" w:color="auto" w:sz="12" w:space="0"/>
              <w:bottom w:val="nil"/>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17" w:type="dxa"/>
            <w:tcBorders>
              <w:lef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t>6</w:t>
            </w:r>
          </w:p>
        </w:tc>
        <w:tc>
          <w:tcPr>
            <w:tcW w:w="108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纺织</w:t>
            </w:r>
          </w:p>
        </w:tc>
        <w:tc>
          <w:tcPr>
            <w:tcW w:w="106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FZ</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44" w:type="dxa"/>
            <w:tcBorders>
              <w:top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color w:val="000000"/>
                <w:kern w:val="0"/>
                <w:sz w:val="28"/>
                <w:szCs w:val="28"/>
                <w:u w:val="single"/>
                <w:lang w:val="en-US" w:eastAsia="zh-CN" w:bidi="ar-SA"/>
              </w:rPr>
            </w:pPr>
          </w:p>
        </w:tc>
        <w:tc>
          <w:tcPr>
            <w:tcW w:w="2434" w:type="dxa"/>
            <w:tcBorders>
              <w:top w:val="single" w:color="auto" w:sz="4" w:space="0"/>
              <w:left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kern w:val="2"/>
                <w:sz w:val="28"/>
                <w:szCs w:val="28"/>
                <w:u w:val="single"/>
                <w:shd w:val="clear" w:color="auto" w:fill="FFFFFF"/>
                <w:lang w:val="en-US" w:eastAsia="zh-CN" w:bidi="ar-SA"/>
              </w:rPr>
            </w:pPr>
          </w:p>
        </w:tc>
        <w:tc>
          <w:tcPr>
            <w:tcW w:w="1069" w:type="dxa"/>
            <w:tcBorders>
              <w:top w:val="single" w:color="auto" w:sz="4" w:space="0"/>
              <w:left w:val="single" w:color="auto" w:sz="4" w:space="0"/>
              <w:bottom w:val="single" w:color="auto" w:sz="4" w:space="0"/>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kern w:val="2"/>
                <w:sz w:val="28"/>
                <w:szCs w:val="28"/>
                <w:u w:val="single"/>
                <w:shd w:val="clear" w:color="auto" w:fill="FFFFFF"/>
                <w:lang w:val="en-US" w:eastAsia="zh-CN" w:bidi="ar-SA"/>
              </w:rPr>
            </w:pPr>
          </w:p>
        </w:tc>
        <w:tc>
          <w:tcPr>
            <w:tcW w:w="483" w:type="dxa"/>
            <w:tcBorders>
              <w:top w:val="nil"/>
              <w:left w:val="single" w:color="auto" w:sz="12" w:space="0"/>
              <w:bottom w:val="nil"/>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17" w:type="dxa"/>
            <w:tcBorders>
              <w:lef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t>7</w:t>
            </w:r>
          </w:p>
        </w:tc>
        <w:tc>
          <w:tcPr>
            <w:tcW w:w="108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烟草</w:t>
            </w:r>
          </w:p>
        </w:tc>
        <w:tc>
          <w:tcPr>
            <w:tcW w:w="1063" w:type="dxa"/>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YC</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510" w:hRule="exact"/>
          <w:jc w:val="center"/>
        </w:trPr>
        <w:tc>
          <w:tcPr>
            <w:tcW w:w="944" w:type="dxa"/>
            <w:tcBorders>
              <w:top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color w:val="000000"/>
                <w:kern w:val="0"/>
                <w:sz w:val="28"/>
                <w:szCs w:val="28"/>
                <w:u w:val="single"/>
                <w:lang w:eastAsia="zh-CN"/>
              </w:rPr>
            </w:pPr>
          </w:p>
        </w:tc>
        <w:tc>
          <w:tcPr>
            <w:tcW w:w="2434" w:type="dxa"/>
            <w:tcBorders>
              <w:top w:val="single" w:color="auto" w:sz="4" w:space="0"/>
              <w:left w:val="single" w:color="auto" w:sz="4" w:space="0"/>
              <w:bottom w:val="single" w:color="auto" w:sz="4" w:space="0"/>
              <w:right w:val="single" w:color="auto" w:sz="4"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69" w:type="dxa"/>
            <w:tcBorders>
              <w:top w:val="single" w:color="auto" w:sz="4" w:space="0"/>
              <w:left w:val="single" w:color="auto" w:sz="4" w:space="0"/>
              <w:bottom w:val="single" w:color="auto" w:sz="4" w:space="0"/>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483" w:type="dxa"/>
            <w:tcBorders>
              <w:top w:val="nil"/>
              <w:left w:val="single" w:color="auto" w:sz="12" w:space="0"/>
              <w:bottom w:val="nil"/>
              <w:right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p>
        </w:tc>
        <w:tc>
          <w:tcPr>
            <w:tcW w:w="1017" w:type="dxa"/>
            <w:tcBorders>
              <w:left w:val="single" w:color="auto" w:sz="12" w:space="0"/>
              <w:bottom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t>8</w:t>
            </w:r>
          </w:p>
        </w:tc>
        <w:tc>
          <w:tcPr>
            <w:tcW w:w="1083" w:type="dxa"/>
            <w:tcBorders>
              <w:bottom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商贸</w:t>
            </w:r>
          </w:p>
        </w:tc>
        <w:tc>
          <w:tcPr>
            <w:tcW w:w="1063" w:type="dxa"/>
            <w:tcBorders>
              <w:bottom w:val="single" w:color="auto" w:sz="12" w:space="0"/>
            </w:tcBorders>
            <w:vAlign w:val="top"/>
          </w:tcPr>
          <w:p>
            <w:pPr>
              <w:widowControl/>
              <w:spacing w:line="480" w:lineRule="atLeast"/>
              <w:jc w:val="center"/>
              <w:rPr>
                <w:rFonts w:hint="eastAsia" w:ascii="仿宋_GB2312" w:hAnsi="仿宋_GB2312" w:eastAsia="仿宋_GB2312" w:cs="仿宋_GB2312"/>
                <w:i w:val="0"/>
                <w:iCs w:val="0"/>
                <w:caps w:val="0"/>
                <w:color w:val="000000"/>
                <w:spacing w:val="0"/>
                <w:sz w:val="28"/>
                <w:szCs w:val="28"/>
                <w:u w:val="single"/>
                <w:shd w:val="clear" w:color="auto" w:fill="FFFFFF"/>
                <w:lang w:val="en-US" w:eastAsia="zh-CN"/>
              </w:rPr>
            </w:pPr>
            <w:r>
              <w:rPr>
                <w:rFonts w:hint="eastAsia" w:ascii="仿宋_GB2312" w:hAnsi="仿宋_GB2312" w:eastAsia="仿宋_GB2312" w:cs="仿宋_GB2312"/>
                <w:i w:val="0"/>
                <w:iCs w:val="0"/>
                <w:caps w:val="0"/>
                <w:color w:val="000000"/>
                <w:spacing w:val="0"/>
                <w:sz w:val="28"/>
                <w:szCs w:val="28"/>
                <w:u w:val="single"/>
                <w:shd w:val="clear" w:color="auto" w:fill="FFFFFF"/>
              </w:rPr>
              <w:t>SM</w:t>
            </w:r>
          </w:p>
        </w:tc>
      </w:tr>
    </w:tbl>
    <w:p>
      <w:pPr>
        <w:pStyle w:val="7"/>
        <w:rPr>
          <w:color w:val="000000"/>
        </w:rPr>
        <w:sectPr>
          <w:pgSz w:w="11906" w:h="16838"/>
          <w:pgMar w:top="1928" w:right="1587" w:bottom="1928" w:left="1587" w:header="851" w:footer="992" w:gutter="0"/>
          <w:pgBorders>
            <w:top w:val="none" w:sz="0" w:space="0"/>
            <w:left w:val="none" w:sz="0" w:space="0"/>
            <w:bottom w:val="none" w:sz="0" w:space="0"/>
            <w:right w:val="none" w:sz="0" w:space="0"/>
          </w:pgBorders>
          <w:pgNumType w:fmt="numberInDash"/>
          <w:cols w:space="720" w:num="1"/>
          <w:rtlGutter w:val="0"/>
          <w:docGrid w:type="linesAndChars" w:linePitch="590" w:charSpace="-1668"/>
        </w:sectPr>
      </w:pPr>
    </w:p>
    <w:p>
      <w:pPr>
        <w:pStyle w:val="2"/>
        <w:keepNext w:val="0"/>
        <w:keepLines w:val="0"/>
        <w:pageBreakBefore w:val="0"/>
        <w:widowControl w:val="0"/>
        <w:kinsoku/>
        <w:topLinePunct w:val="0"/>
        <w:bidi w:val="0"/>
        <w:spacing w:line="240" w:lineRule="auto"/>
        <w:ind w:left="0" w:leftChars="0" w:firstLine="0" w:firstLineChars="0"/>
        <w:rPr>
          <w:rFonts w:hint="eastAsia" w:ascii="黑体" w:hAnsi="黑体" w:eastAsia="黑体" w:cs="黑体"/>
          <w:color w:val="000000"/>
          <w:kern w:val="0"/>
          <w:sz w:val="32"/>
          <w:szCs w:val="32"/>
          <w:u w:val="none"/>
          <w:lang w:val="en-US" w:eastAsia="zh-CN"/>
        </w:rPr>
      </w:pPr>
      <w:r>
        <w:rPr>
          <w:rFonts w:hint="eastAsia" w:ascii="黑体" w:hAnsi="黑体" w:eastAsia="黑体" w:cs="黑体"/>
          <w:color w:val="000000"/>
          <w:kern w:val="0"/>
          <w:sz w:val="32"/>
          <w:szCs w:val="32"/>
          <w:u w:val="none"/>
          <w:lang w:val="en-US" w:eastAsia="zh-CN"/>
        </w:rPr>
        <w:t>附件4</w:t>
      </w:r>
    </w:p>
    <w:p>
      <w:pPr>
        <w:pStyle w:val="2"/>
        <w:keepNext w:val="0"/>
        <w:keepLines w:val="0"/>
        <w:pageBreakBefore w:val="0"/>
        <w:widowControl w:val="0"/>
        <w:kinsoku/>
        <w:topLinePunct w:val="0"/>
        <w:bidi w:val="0"/>
        <w:spacing w:line="240" w:lineRule="auto"/>
        <w:ind w:left="0" w:leftChars="0" w:firstLine="0" w:firstLineChars="0"/>
        <w:rPr>
          <w:rFonts w:ascii="仿宋_GB2312" w:cs="宋体"/>
          <w:color w:val="000000"/>
          <w:kern w:val="0"/>
          <w:sz w:val="32"/>
          <w:szCs w:val="32"/>
          <w:u w:val="none"/>
        </w:rPr>
      </w:pPr>
    </w:p>
    <w:p>
      <w:pPr>
        <w:pStyle w:val="2"/>
        <w:keepNext w:val="0"/>
        <w:keepLines w:val="0"/>
        <w:pageBreakBefore w:val="0"/>
        <w:widowControl w:val="0"/>
        <w:kinsoku/>
        <w:topLinePunct w:val="0"/>
        <w:bidi w:val="0"/>
        <w:spacing w:line="240" w:lineRule="auto"/>
        <w:ind w:left="0" w:leftChars="0" w:firstLine="0" w:firstLineChars="0"/>
        <w:rPr>
          <w:rFonts w:ascii="仿宋_GB2312" w:cs="宋体"/>
          <w:color w:val="000000"/>
          <w:kern w:val="0"/>
          <w:sz w:val="32"/>
          <w:szCs w:val="32"/>
          <w:u w:val="none"/>
        </w:rPr>
      </w:pPr>
    </w:p>
    <w:p>
      <w:pPr>
        <w:keepNext w:val="0"/>
        <w:keepLines w:val="0"/>
        <w:pageBreakBefore w:val="0"/>
        <w:widowControl w:val="0"/>
        <w:kinsoku/>
        <w:topLinePunct w:val="0"/>
        <w:bidi w:val="0"/>
        <w:adjustRightInd w:val="0"/>
        <w:snapToGrid w:val="0"/>
        <w:spacing w:line="240" w:lineRule="auto"/>
        <w:jc w:val="center"/>
        <w:rPr>
          <w:rFonts w:ascii="仿宋_GB2312"/>
          <w:snapToGrid w:val="0"/>
          <w:color w:val="000000"/>
          <w:kern w:val="0"/>
          <w:sz w:val="32"/>
          <w:szCs w:val="32"/>
          <w:u w:val="none"/>
        </w:rPr>
      </w:pPr>
    </w:p>
    <w:p>
      <w:pPr>
        <w:keepNext w:val="0"/>
        <w:keepLines w:val="0"/>
        <w:pageBreakBefore w:val="0"/>
        <w:widowControl w:val="0"/>
        <w:kinsoku/>
        <w:topLinePunct w:val="0"/>
        <w:bidi w:val="0"/>
        <w:adjustRightInd w:val="0"/>
        <w:snapToGrid w:val="0"/>
        <w:spacing w:line="240" w:lineRule="auto"/>
        <w:jc w:val="center"/>
        <w:rPr>
          <w:rFonts w:hint="default" w:ascii="方正小标宋简体" w:hAnsi="方正小标宋简体" w:eastAsia="方正小标宋简体" w:cs="方正小标宋简体"/>
          <w:snapToGrid w:val="0"/>
          <w:color w:val="000000"/>
          <w:kern w:val="0"/>
          <w:sz w:val="52"/>
          <w:szCs w:val="52"/>
          <w:u w:val="none"/>
          <w:lang w:val="en-US" w:eastAsia="zh-CN"/>
        </w:rPr>
      </w:pPr>
      <w:bookmarkStart w:id="8" w:name="_Toc97439923_WPSOffice_Level1"/>
      <w:r>
        <w:rPr>
          <w:rFonts w:hint="eastAsia" w:ascii="方正小标宋简体" w:hAnsi="方正小标宋简体" w:eastAsia="方正小标宋简体" w:cs="方正小标宋简体"/>
          <w:snapToGrid w:val="0"/>
          <w:color w:val="000000"/>
          <w:spacing w:val="100"/>
          <w:kern w:val="0"/>
          <w:sz w:val="52"/>
          <w:szCs w:val="52"/>
          <w:u w:val="none"/>
          <w:lang w:val="en-US" w:eastAsia="zh-CN"/>
        </w:rPr>
        <w:t>企业</w:t>
      </w:r>
      <w:r>
        <w:rPr>
          <w:rFonts w:hint="eastAsia" w:ascii="方正小标宋简体" w:hAnsi="方正小标宋简体" w:eastAsia="方正小标宋简体" w:cs="方正小标宋简体"/>
          <w:snapToGrid w:val="0"/>
          <w:color w:val="000000"/>
          <w:spacing w:val="100"/>
          <w:kern w:val="0"/>
          <w:sz w:val="52"/>
          <w:szCs w:val="52"/>
          <w:u w:val="none"/>
        </w:rPr>
        <w:t>安全生产标准</w:t>
      </w:r>
      <w:r>
        <w:rPr>
          <w:rFonts w:hint="eastAsia" w:ascii="方正小标宋简体" w:hAnsi="方正小标宋简体" w:eastAsia="方正小标宋简体" w:cs="方正小标宋简体"/>
          <w:snapToGrid w:val="0"/>
          <w:color w:val="000000"/>
          <w:kern w:val="0"/>
          <w:sz w:val="52"/>
          <w:szCs w:val="52"/>
          <w:u w:val="none"/>
        </w:rPr>
        <w:t>化</w:t>
      </w:r>
      <w:bookmarkEnd w:id="8"/>
    </w:p>
    <w:p>
      <w:pPr>
        <w:keepNext w:val="0"/>
        <w:keepLines w:val="0"/>
        <w:pageBreakBefore w:val="0"/>
        <w:widowControl w:val="0"/>
        <w:kinsoku/>
        <w:wordWrap/>
        <w:overflowPunct/>
        <w:topLinePunct w:val="0"/>
        <w:autoSpaceDE/>
        <w:autoSpaceDN/>
        <w:bidi w:val="0"/>
        <w:adjustRightInd w:val="0"/>
        <w:snapToGrid w:val="0"/>
        <w:jc w:val="center"/>
        <w:textAlignment w:val="auto"/>
        <w:outlineLvl w:val="9"/>
        <w:rPr>
          <w:rFonts w:hint="eastAsia" w:ascii="方正小标宋简体" w:eastAsia="方正小标宋简体" w:cs="Arial"/>
          <w:snapToGrid w:val="0"/>
          <w:color w:val="000000"/>
          <w:spacing w:val="0"/>
          <w:kern w:val="0"/>
          <w:sz w:val="52"/>
          <w:szCs w:val="52"/>
          <w:u w:val="none"/>
          <w:lang w:val="en-US" w:eastAsia="zh-CN"/>
        </w:rPr>
      </w:pPr>
      <w:bookmarkStart w:id="9" w:name="_Toc2103940231_WPSOffice_Level1"/>
      <w:r>
        <w:rPr>
          <w:rFonts w:hint="eastAsia" w:ascii="方正小标宋简体" w:eastAsia="方正小标宋简体" w:cs="Arial"/>
          <w:snapToGrid w:val="0"/>
          <w:color w:val="000000"/>
          <w:spacing w:val="0"/>
          <w:kern w:val="0"/>
          <w:sz w:val="52"/>
          <w:szCs w:val="52"/>
          <w:u w:val="none"/>
          <w:lang w:val="en-US" w:eastAsia="zh-CN"/>
        </w:rPr>
        <w:t>直接予以公示公告</w:t>
      </w:r>
      <w:bookmarkEnd w:id="9"/>
    </w:p>
    <w:p>
      <w:pPr>
        <w:keepNext w:val="0"/>
        <w:keepLines w:val="0"/>
        <w:pageBreakBefore w:val="0"/>
        <w:widowControl w:val="0"/>
        <w:kinsoku/>
        <w:wordWrap/>
        <w:overflowPunct/>
        <w:topLinePunct w:val="0"/>
        <w:autoSpaceDE/>
        <w:autoSpaceDN/>
        <w:bidi w:val="0"/>
        <w:adjustRightInd w:val="0"/>
        <w:snapToGrid w:val="0"/>
        <w:jc w:val="center"/>
        <w:textAlignment w:val="auto"/>
        <w:outlineLvl w:val="9"/>
        <w:rPr>
          <w:rFonts w:hint="default" w:ascii="方正小标宋简体" w:eastAsia="方正小标宋简体" w:cs="Arial"/>
          <w:snapToGrid w:val="0"/>
          <w:color w:val="000000"/>
          <w:spacing w:val="0"/>
          <w:kern w:val="0"/>
          <w:sz w:val="52"/>
          <w:szCs w:val="52"/>
          <w:u w:val="none"/>
          <w:lang w:val="en-US" w:eastAsia="zh-CN"/>
        </w:rPr>
      </w:pPr>
      <w:bookmarkStart w:id="10" w:name="_Toc317803224_WPSOffice_Level1"/>
      <w:r>
        <w:rPr>
          <w:rFonts w:hint="eastAsia" w:ascii="方正小标宋简体" w:eastAsia="方正小标宋简体" w:cs="Arial"/>
          <w:snapToGrid w:val="0"/>
          <w:color w:val="000000"/>
          <w:spacing w:val="0"/>
          <w:kern w:val="0"/>
          <w:sz w:val="52"/>
          <w:szCs w:val="52"/>
          <w:u w:val="none"/>
          <w:lang w:val="en-US" w:eastAsia="zh-CN"/>
        </w:rPr>
        <w:t>申 请 表</w:t>
      </w:r>
      <w:bookmarkEnd w:id="10"/>
    </w:p>
    <w:p>
      <w:pPr>
        <w:keepNext w:val="0"/>
        <w:keepLines w:val="0"/>
        <w:pageBreakBefore w:val="0"/>
        <w:widowControl w:val="0"/>
        <w:kinsoku/>
        <w:topLinePunct w:val="0"/>
        <w:bidi w:val="0"/>
        <w:adjustRightInd w:val="0"/>
        <w:snapToGrid w:val="0"/>
        <w:spacing w:line="240" w:lineRule="auto"/>
        <w:jc w:val="center"/>
        <w:rPr>
          <w:rFonts w:ascii="仿宋_GB2312"/>
          <w:snapToGrid w:val="0"/>
          <w:color w:val="000000"/>
          <w:kern w:val="0"/>
          <w:sz w:val="32"/>
          <w:szCs w:val="32"/>
          <w:u w:val="none"/>
        </w:rPr>
      </w:pPr>
    </w:p>
    <w:p>
      <w:pPr>
        <w:keepNext w:val="0"/>
        <w:keepLines w:val="0"/>
        <w:pageBreakBefore w:val="0"/>
        <w:widowControl w:val="0"/>
        <w:kinsoku/>
        <w:topLinePunct w:val="0"/>
        <w:bidi w:val="0"/>
        <w:adjustRightInd w:val="0"/>
        <w:snapToGrid w:val="0"/>
        <w:spacing w:line="600" w:lineRule="exact"/>
        <w:jc w:val="center"/>
        <w:rPr>
          <w:rFonts w:ascii="仿宋_GB2312"/>
          <w:snapToGrid w:val="0"/>
          <w:color w:val="000000"/>
          <w:kern w:val="0"/>
          <w:sz w:val="32"/>
          <w:szCs w:val="32"/>
          <w:u w:val="none"/>
        </w:rPr>
      </w:pPr>
    </w:p>
    <w:p>
      <w:pPr>
        <w:keepNext w:val="0"/>
        <w:keepLines w:val="0"/>
        <w:pageBreakBefore w:val="0"/>
        <w:widowControl w:val="0"/>
        <w:kinsoku/>
        <w:topLinePunct w:val="0"/>
        <w:bidi w:val="0"/>
        <w:adjustRightInd w:val="0"/>
        <w:snapToGrid w:val="0"/>
        <w:spacing w:line="600" w:lineRule="exact"/>
        <w:jc w:val="center"/>
        <w:rPr>
          <w:rFonts w:ascii="仿宋_GB2312"/>
          <w:snapToGrid w:val="0"/>
          <w:color w:val="000000"/>
          <w:kern w:val="0"/>
          <w:sz w:val="32"/>
          <w:szCs w:val="32"/>
          <w:u w:val="none"/>
        </w:rPr>
      </w:pPr>
    </w:p>
    <w:p>
      <w:pPr>
        <w:keepNext w:val="0"/>
        <w:keepLines w:val="0"/>
        <w:pageBreakBefore w:val="0"/>
        <w:widowControl w:val="0"/>
        <w:kinsoku/>
        <w:topLinePunct w:val="0"/>
        <w:bidi w:val="0"/>
        <w:adjustRightInd w:val="0"/>
        <w:snapToGrid w:val="0"/>
        <w:spacing w:line="600" w:lineRule="exact"/>
        <w:jc w:val="both"/>
        <w:rPr>
          <w:rFonts w:ascii="仿宋_GB2312"/>
          <w:snapToGrid w:val="0"/>
          <w:color w:val="000000"/>
          <w:kern w:val="0"/>
          <w:sz w:val="32"/>
          <w:szCs w:val="32"/>
          <w:u w:val="none"/>
        </w:rPr>
      </w:pPr>
    </w:p>
    <w:p>
      <w:pPr>
        <w:pStyle w:val="6"/>
        <w:rPr>
          <w:color w:val="000000"/>
          <w:u w:val="none"/>
        </w:rPr>
      </w:pPr>
    </w:p>
    <w:p>
      <w:pPr>
        <w:keepNext w:val="0"/>
        <w:keepLines w:val="0"/>
        <w:pageBreakBefore w:val="0"/>
        <w:widowControl w:val="0"/>
        <w:kinsoku/>
        <w:topLinePunct w:val="0"/>
        <w:bidi w:val="0"/>
        <w:adjustRightInd w:val="0"/>
        <w:snapToGrid w:val="0"/>
        <w:spacing w:line="600" w:lineRule="exact"/>
        <w:ind w:firstLine="1280" w:firstLineChars="400"/>
        <w:rPr>
          <w:rFonts w:hint="eastAsia" w:ascii="仿宋_GB2312" w:hAnsi="仿宋_GB2312" w:eastAsia="仿宋_GB2312" w:cs="仿宋_GB2312"/>
          <w:snapToGrid w:val="0"/>
          <w:color w:val="000000"/>
          <w:kern w:val="0"/>
          <w:sz w:val="32"/>
          <w:szCs w:val="32"/>
          <w:u w:val="none"/>
        </w:rPr>
      </w:pPr>
      <w:r>
        <w:rPr>
          <w:rFonts w:hint="eastAsia" w:ascii="仿宋_GB2312" w:hAnsi="仿宋_GB2312" w:eastAsia="仿宋_GB2312" w:cs="仿宋_GB2312"/>
          <w:snapToGrid w:val="0"/>
          <w:color w:val="000000"/>
          <w:kern w:val="0"/>
          <w:sz w:val="32"/>
          <w:szCs w:val="32"/>
          <w:u w:val="none"/>
        </w:rPr>
        <w:t>企业名称（盖章）</w:t>
      </w:r>
      <w:r>
        <w:rPr>
          <w:rFonts w:hint="eastAsia" w:ascii="仿宋_GB2312" w:hAnsi="仿宋_GB2312" w:eastAsia="仿宋_GB2312" w:cs="仿宋_GB2312"/>
          <w:snapToGrid w:val="0"/>
          <w:color w:val="000000"/>
          <w:kern w:val="0"/>
          <w:sz w:val="32"/>
          <w:szCs w:val="32"/>
          <w:u w:val="none"/>
          <w:lang w:eastAsia="zh-CN"/>
        </w:rPr>
        <w:t>：</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u w:val="single"/>
          <w:lang w:val="en-US" w:eastAsia="zh-CN"/>
        </w:rPr>
        <w:t xml:space="preserve"> </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topLinePunct w:val="0"/>
        <w:bidi w:val="0"/>
        <w:adjustRightInd w:val="0"/>
        <w:snapToGrid w:val="0"/>
        <w:spacing w:line="600" w:lineRule="exact"/>
        <w:ind w:firstLine="1280" w:firstLineChars="400"/>
        <w:rPr>
          <w:rFonts w:hint="eastAsia" w:ascii="仿宋_GB2312" w:hAnsi="仿宋_GB2312" w:eastAsia="仿宋_GB2312" w:cs="仿宋_GB2312"/>
          <w:snapToGrid w:val="0"/>
          <w:color w:val="000000"/>
          <w:kern w:val="0"/>
          <w:sz w:val="32"/>
          <w:szCs w:val="32"/>
          <w:u w:val="none"/>
        </w:rPr>
      </w:pPr>
      <w:r>
        <w:rPr>
          <w:rFonts w:hint="eastAsia" w:ascii="仿宋_GB2312" w:hAnsi="仿宋_GB2312" w:eastAsia="仿宋_GB2312" w:cs="仿宋_GB2312"/>
          <w:snapToGrid w:val="0"/>
          <w:color w:val="000000"/>
          <w:kern w:val="0"/>
          <w:sz w:val="32"/>
          <w:szCs w:val="32"/>
          <w:u w:val="none"/>
        </w:rPr>
        <w:t>行    业</w:t>
      </w:r>
      <w:r>
        <w:rPr>
          <w:rFonts w:hint="eastAsia" w:ascii="仿宋_GB2312" w:hAnsi="仿宋_GB2312" w:eastAsia="仿宋_GB2312" w:cs="仿宋_GB2312"/>
          <w:snapToGrid w:val="0"/>
          <w:color w:val="000000"/>
          <w:kern w:val="0"/>
          <w:sz w:val="32"/>
          <w:szCs w:val="32"/>
          <w:u w:val="none"/>
          <w:lang w:eastAsia="zh-CN"/>
        </w:rPr>
        <w:t>：</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u w:val="none"/>
        </w:rPr>
        <w:t>专    业</w:t>
      </w:r>
      <w:r>
        <w:rPr>
          <w:rFonts w:hint="eastAsia" w:ascii="仿宋_GB2312" w:hAnsi="仿宋_GB2312" w:eastAsia="仿宋_GB2312" w:cs="仿宋_GB2312"/>
          <w:snapToGrid w:val="0"/>
          <w:color w:val="000000"/>
          <w:kern w:val="0"/>
          <w:sz w:val="32"/>
          <w:szCs w:val="32"/>
          <w:u w:val="none"/>
          <w:lang w:eastAsia="zh-CN"/>
        </w:rPr>
        <w:t>：</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topLinePunct w:val="0"/>
        <w:bidi w:val="0"/>
        <w:adjustRightInd w:val="0"/>
        <w:snapToGrid w:val="0"/>
        <w:spacing w:line="600" w:lineRule="exact"/>
        <w:ind w:firstLine="1280" w:firstLineChars="400"/>
        <w:rPr>
          <w:rFonts w:hint="eastAsia" w:ascii="仿宋_GB2312" w:hAnsi="仿宋_GB2312" w:eastAsia="仿宋_GB2312" w:cs="仿宋_GB2312"/>
          <w:snapToGrid w:val="0"/>
          <w:color w:val="000000"/>
          <w:kern w:val="0"/>
          <w:sz w:val="32"/>
          <w:szCs w:val="32"/>
          <w:u w:val="none"/>
        </w:rPr>
      </w:pPr>
      <w:r>
        <w:rPr>
          <w:rFonts w:hint="eastAsia" w:ascii="仿宋_GB2312" w:hAnsi="仿宋_GB2312" w:eastAsia="仿宋_GB2312" w:cs="仿宋_GB2312"/>
          <w:snapToGrid w:val="0"/>
          <w:color w:val="000000"/>
          <w:kern w:val="0"/>
          <w:sz w:val="32"/>
          <w:szCs w:val="32"/>
          <w:u w:val="none"/>
        </w:rPr>
        <w:t>上次发证时间：</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u w:val="none"/>
        </w:rPr>
        <w:t>等级</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u w:val="single"/>
          <w:lang w:val="en-US" w:eastAsia="zh-CN"/>
        </w:rPr>
        <w:t xml:space="preserve"> </w:t>
      </w:r>
      <w:r>
        <w:rPr>
          <w:rFonts w:hint="eastAsia" w:ascii="仿宋_GB2312" w:hAnsi="仿宋_GB2312" w:eastAsia="仿宋_GB2312" w:cs="仿宋_GB2312"/>
          <w:snapToGrid w:val="0"/>
          <w:color w:val="000000"/>
          <w:kern w:val="0"/>
          <w:sz w:val="32"/>
          <w:szCs w:val="32"/>
          <w:u w:val="single"/>
        </w:rPr>
        <w:t xml:space="preserve">  </w:t>
      </w:r>
    </w:p>
    <w:p>
      <w:pPr>
        <w:keepNext w:val="0"/>
        <w:keepLines w:val="0"/>
        <w:pageBreakBefore w:val="0"/>
        <w:widowControl w:val="0"/>
        <w:kinsoku/>
        <w:topLinePunct w:val="0"/>
        <w:bidi w:val="0"/>
        <w:adjustRightInd w:val="0"/>
        <w:snapToGrid w:val="0"/>
        <w:spacing w:line="600" w:lineRule="exact"/>
        <w:ind w:firstLine="1280" w:firstLineChars="400"/>
        <w:rPr>
          <w:rFonts w:hint="eastAsia" w:ascii="仿宋_GB2312" w:hAnsi="仿宋_GB2312" w:eastAsia="仿宋_GB2312" w:cs="仿宋_GB2312"/>
          <w:snapToGrid w:val="0"/>
          <w:color w:val="000000"/>
          <w:kern w:val="0"/>
          <w:sz w:val="32"/>
          <w:szCs w:val="32"/>
          <w:u w:val="none"/>
        </w:rPr>
      </w:pPr>
      <w:r>
        <w:rPr>
          <w:rFonts w:hint="eastAsia" w:ascii="仿宋_GB2312" w:hAnsi="仿宋_GB2312" w:eastAsia="仿宋_GB2312" w:cs="仿宋_GB2312"/>
          <w:snapToGrid w:val="0"/>
          <w:color w:val="000000"/>
          <w:kern w:val="0"/>
          <w:sz w:val="32"/>
          <w:szCs w:val="32"/>
          <w:u w:val="none"/>
        </w:rPr>
        <w:t>申请日期</w:t>
      </w:r>
      <w:r>
        <w:rPr>
          <w:rFonts w:hint="eastAsia" w:ascii="仿宋_GB2312" w:hAnsi="仿宋_GB2312" w:eastAsia="仿宋_GB2312" w:cs="仿宋_GB2312"/>
          <w:snapToGrid w:val="0"/>
          <w:color w:val="000000"/>
          <w:kern w:val="0"/>
          <w:sz w:val="32"/>
          <w:szCs w:val="32"/>
          <w:u w:val="none"/>
          <w:lang w:eastAsia="zh-CN"/>
        </w:rPr>
        <w:t>：</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u w:val="single"/>
          <w:lang w:val="en-US" w:eastAsia="zh-CN"/>
        </w:rPr>
        <w:t xml:space="preserve"> </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u w:val="none"/>
        </w:rPr>
        <w:t>年</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u w:val="single"/>
          <w:lang w:val="en-US" w:eastAsia="zh-CN"/>
        </w:rPr>
        <w:t xml:space="preserve"> </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u w:val="none"/>
        </w:rPr>
        <w:t>月</w:t>
      </w:r>
      <w:r>
        <w:rPr>
          <w:rFonts w:hint="eastAsia" w:ascii="仿宋_GB2312" w:hAnsi="仿宋_GB2312" w:eastAsia="仿宋_GB2312" w:cs="仿宋_GB2312"/>
          <w:snapToGrid w:val="0"/>
          <w:color w:val="000000"/>
          <w:kern w:val="0"/>
          <w:sz w:val="32"/>
          <w:szCs w:val="32"/>
          <w:u w:val="single"/>
        </w:rPr>
        <w:t xml:space="preserve">       </w:t>
      </w:r>
      <w:r>
        <w:rPr>
          <w:rFonts w:hint="eastAsia" w:ascii="仿宋_GB2312" w:hAnsi="仿宋_GB2312" w:eastAsia="仿宋_GB2312" w:cs="仿宋_GB2312"/>
          <w:snapToGrid w:val="0"/>
          <w:color w:val="000000"/>
          <w:kern w:val="0"/>
          <w:sz w:val="32"/>
          <w:szCs w:val="32"/>
          <w:u w:val="single"/>
          <w:lang w:val="en-US" w:eastAsia="zh-CN"/>
        </w:rPr>
        <w:t xml:space="preserve"> </w:t>
      </w:r>
      <w:r>
        <w:rPr>
          <w:rFonts w:hint="eastAsia" w:ascii="仿宋_GB2312" w:hAnsi="仿宋_GB2312" w:eastAsia="仿宋_GB2312" w:cs="仿宋_GB2312"/>
          <w:snapToGrid w:val="0"/>
          <w:color w:val="000000"/>
          <w:kern w:val="0"/>
          <w:sz w:val="32"/>
          <w:szCs w:val="32"/>
          <w:u w:val="none"/>
        </w:rPr>
        <w:t>日</w:t>
      </w:r>
    </w:p>
    <w:p>
      <w:pPr>
        <w:pStyle w:val="7"/>
        <w:spacing w:line="600" w:lineRule="exact"/>
        <w:rPr>
          <w:rFonts w:hint="eastAsia" w:ascii="仿宋_GB2312" w:hAnsi="仿宋_GB2312" w:eastAsia="仿宋_GB2312" w:cs="仿宋_GB2312"/>
          <w:color w:val="000000"/>
          <w:u w:val="none"/>
        </w:rPr>
      </w:pPr>
    </w:p>
    <w:p>
      <w:pPr>
        <w:pStyle w:val="7"/>
        <w:spacing w:line="600" w:lineRule="exact"/>
        <w:rPr>
          <w:rFonts w:hint="eastAsia" w:ascii="仿宋_GB2312" w:hAnsi="仿宋_GB2312" w:eastAsia="仿宋_GB2312" w:cs="仿宋_GB2312"/>
          <w:color w:val="000000"/>
          <w:u w:val="none"/>
        </w:rPr>
      </w:pPr>
    </w:p>
    <w:p>
      <w:pPr>
        <w:pStyle w:val="7"/>
        <w:spacing w:line="600" w:lineRule="exact"/>
        <w:rPr>
          <w:rFonts w:hint="eastAsia" w:ascii="仿宋_GB2312" w:hAnsi="仿宋_GB2312" w:eastAsia="仿宋_GB2312" w:cs="仿宋_GB2312"/>
          <w:color w:val="000000"/>
          <w:u w:val="none"/>
        </w:rPr>
      </w:pPr>
    </w:p>
    <w:p>
      <w:pPr>
        <w:adjustRightInd w:val="0"/>
        <w:snapToGrid w:val="0"/>
        <w:jc w:val="center"/>
        <w:rPr>
          <w:rFonts w:hint="eastAsia" w:ascii="仿宋_GB2312" w:hAnsi="仿宋_GB2312" w:eastAsia="仿宋_GB2312" w:cs="仿宋_GB2312"/>
          <w:snapToGrid w:val="0"/>
          <w:color w:val="000000"/>
          <w:kern w:val="0"/>
          <w:sz w:val="32"/>
          <w:u w:val="none"/>
        </w:rPr>
      </w:pPr>
      <w:r>
        <w:rPr>
          <w:rFonts w:hint="eastAsia" w:ascii="仿宋_GB2312" w:hAnsi="仿宋_GB2312" w:cs="仿宋_GB2312"/>
          <w:snapToGrid w:val="0"/>
          <w:color w:val="000000"/>
          <w:kern w:val="0"/>
          <w:sz w:val="32"/>
          <w:u w:val="none"/>
          <w:lang w:eastAsia="zh-CN"/>
        </w:rPr>
        <w:t>平潭综合实验区综合执法与</w:t>
      </w:r>
      <w:r>
        <w:rPr>
          <w:rFonts w:hint="eastAsia" w:ascii="仿宋_GB2312" w:hAnsi="仿宋_GB2312" w:eastAsia="仿宋_GB2312" w:cs="仿宋_GB2312"/>
          <w:snapToGrid w:val="0"/>
          <w:color w:val="000000"/>
          <w:kern w:val="0"/>
          <w:sz w:val="32"/>
          <w:u w:val="none"/>
          <w:lang w:eastAsia="zh-CN"/>
        </w:rPr>
        <w:t>应急管理</w:t>
      </w:r>
      <w:r>
        <w:rPr>
          <w:rFonts w:hint="eastAsia" w:ascii="仿宋_GB2312" w:hAnsi="仿宋_GB2312" w:cs="仿宋_GB2312"/>
          <w:snapToGrid w:val="0"/>
          <w:color w:val="000000"/>
          <w:kern w:val="0"/>
          <w:sz w:val="32"/>
          <w:u w:val="none"/>
          <w:lang w:eastAsia="zh-CN"/>
        </w:rPr>
        <w:t>局</w:t>
      </w:r>
      <w:r>
        <w:rPr>
          <w:rFonts w:hint="eastAsia" w:ascii="仿宋_GB2312" w:hAnsi="仿宋_GB2312" w:eastAsia="仿宋_GB2312" w:cs="仿宋_GB2312"/>
          <w:snapToGrid w:val="0"/>
          <w:color w:val="000000"/>
          <w:kern w:val="0"/>
          <w:sz w:val="32"/>
          <w:u w:val="none"/>
        </w:rPr>
        <w:t>制</w:t>
      </w:r>
    </w:p>
    <w:p>
      <w:pPr>
        <w:pStyle w:val="7"/>
        <w:rPr>
          <w:rFonts w:hint="eastAsia" w:ascii="仿宋_GB2312" w:hAnsi="仿宋_GB2312" w:eastAsia="仿宋_GB2312" w:cs="仿宋_GB2312"/>
          <w:snapToGrid w:val="0"/>
          <w:color w:val="000000"/>
          <w:kern w:val="0"/>
          <w:sz w:val="32"/>
          <w:u w:val="none"/>
        </w:rPr>
      </w:pPr>
    </w:p>
    <w:p>
      <w:pPr>
        <w:pStyle w:val="6"/>
        <w:ind w:left="0" w:leftChars="0" w:firstLine="0" w:firstLineChars="0"/>
        <w:jc w:val="both"/>
        <w:rPr>
          <w:color w:val="000000"/>
          <w:u w:val="none"/>
        </w:rPr>
      </w:pPr>
    </w:p>
    <w:tbl>
      <w:tblPr>
        <w:tblStyle w:val="11"/>
        <w:tblW w:w="9286"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917"/>
        <w:gridCol w:w="788"/>
        <w:gridCol w:w="1202"/>
        <w:gridCol w:w="311"/>
        <w:gridCol w:w="1282"/>
        <w:gridCol w:w="1714"/>
        <w:gridCol w:w="1428"/>
        <w:gridCol w:w="158"/>
        <w:gridCol w:w="14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286" w:type="dxa"/>
            <w:gridSpan w:val="9"/>
            <w:vAlign w:val="center"/>
          </w:tcPr>
          <w:p>
            <w:pPr>
              <w:keepNext w:val="0"/>
              <w:keepLines w:val="0"/>
              <w:pageBreakBefore w:val="0"/>
              <w:widowControl w:val="0"/>
              <w:kinsoku/>
              <w:wordWrap/>
              <w:overflowPunct/>
              <w:topLinePunct w:val="0"/>
              <w:autoSpaceDE/>
              <w:autoSpaceDN/>
              <w:bidi w:val="0"/>
              <w:adjustRightInd w:val="0"/>
              <w:snapToGrid w:val="0"/>
              <w:spacing w:line="460" w:lineRule="exact"/>
              <w:jc w:val="center"/>
              <w:textAlignment w:val="auto"/>
              <w:rPr>
                <w:rFonts w:ascii="仿宋_GB2312"/>
                <w:snapToGrid w:val="0"/>
                <w:color w:val="000000"/>
                <w:kern w:val="0"/>
                <w:sz w:val="28"/>
                <w:szCs w:val="28"/>
                <w:u w:val="none"/>
              </w:rPr>
            </w:pPr>
            <w:r>
              <w:rPr>
                <w:rFonts w:hint="eastAsia" w:ascii="黑体" w:hAnsi="黑体" w:eastAsia="黑体" w:cs="黑体"/>
                <w:bCs/>
                <w:snapToGrid w:val="0"/>
                <w:color w:val="000000"/>
                <w:kern w:val="0"/>
                <w:sz w:val="28"/>
                <w:szCs w:val="28"/>
                <w:u w:val="none"/>
                <w:lang w:val="en-US" w:eastAsia="zh-CN"/>
              </w:rPr>
              <w:t>一、</w:t>
            </w:r>
            <w:r>
              <w:rPr>
                <w:rFonts w:hint="eastAsia" w:ascii="黑体" w:hAnsi="黑体" w:eastAsia="黑体" w:cs="黑体"/>
                <w:bCs/>
                <w:snapToGrid w:val="0"/>
                <w:color w:val="000000"/>
                <w:kern w:val="0"/>
                <w:sz w:val="28"/>
                <w:szCs w:val="28"/>
                <w:u w:val="none"/>
              </w:rPr>
              <w:t>基本情况</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企业名称</w:t>
            </w:r>
          </w:p>
        </w:tc>
        <w:tc>
          <w:tcPr>
            <w:tcW w:w="7581" w:type="dxa"/>
            <w:gridSpan w:val="7"/>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住    所</w:t>
            </w:r>
          </w:p>
        </w:tc>
        <w:tc>
          <w:tcPr>
            <w:tcW w:w="7581" w:type="dxa"/>
            <w:gridSpan w:val="7"/>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类    型</w:t>
            </w:r>
          </w:p>
        </w:tc>
        <w:tc>
          <w:tcPr>
            <w:tcW w:w="7581" w:type="dxa"/>
            <w:gridSpan w:val="7"/>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安全管理机构</w:t>
            </w:r>
          </w:p>
        </w:tc>
        <w:tc>
          <w:tcPr>
            <w:tcW w:w="7581" w:type="dxa"/>
            <w:gridSpan w:val="7"/>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5"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法定代表人</w:t>
            </w:r>
          </w:p>
        </w:tc>
        <w:tc>
          <w:tcPr>
            <w:tcW w:w="1513"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28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电  话</w:t>
            </w:r>
          </w:p>
        </w:tc>
        <w:tc>
          <w:tcPr>
            <w:tcW w:w="1714"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428"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传    真</w:t>
            </w:r>
          </w:p>
        </w:tc>
        <w:tc>
          <w:tcPr>
            <w:tcW w:w="1644"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5" w:type="dxa"/>
            <w:gridSpan w:val="2"/>
            <w:vMerge w:val="restart"/>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联 系 人</w:t>
            </w:r>
          </w:p>
        </w:tc>
        <w:tc>
          <w:tcPr>
            <w:tcW w:w="1513" w:type="dxa"/>
            <w:gridSpan w:val="2"/>
            <w:vMerge w:val="restart"/>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28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电  话</w:t>
            </w:r>
          </w:p>
        </w:tc>
        <w:tc>
          <w:tcPr>
            <w:tcW w:w="1714"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428"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传    真</w:t>
            </w:r>
          </w:p>
        </w:tc>
        <w:tc>
          <w:tcPr>
            <w:tcW w:w="1644"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705" w:type="dxa"/>
            <w:gridSpan w:val="2"/>
            <w:vMerge w:val="continue"/>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513" w:type="dxa"/>
            <w:gridSpan w:val="2"/>
            <w:vMerge w:val="continue"/>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28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手  机</w:t>
            </w:r>
          </w:p>
        </w:tc>
        <w:tc>
          <w:tcPr>
            <w:tcW w:w="1714"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428"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电子信箱</w:t>
            </w:r>
          </w:p>
        </w:tc>
        <w:tc>
          <w:tcPr>
            <w:tcW w:w="1644"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9286" w:type="dxa"/>
            <w:gridSpan w:val="9"/>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spacing w:val="-16"/>
                <w:kern w:val="0"/>
                <w:sz w:val="24"/>
                <w:u w:val="none"/>
              </w:rPr>
            </w:pPr>
            <w:r>
              <w:rPr>
                <w:rFonts w:hint="eastAsia" w:ascii="仿宋_GB2312" w:hAnsi="仿宋_GB2312" w:eastAsia="仿宋_GB2312" w:cs="仿宋_GB2312"/>
                <w:snapToGrid w:val="0"/>
                <w:color w:val="000000"/>
                <w:spacing w:val="-16"/>
                <w:kern w:val="0"/>
                <w:sz w:val="24"/>
                <w:u w:val="none"/>
                <w:lang w:val="en-US" w:eastAsia="zh-CN"/>
              </w:rPr>
              <w:t>前次</w:t>
            </w:r>
            <w:r>
              <w:rPr>
                <w:rFonts w:hint="eastAsia" w:ascii="仿宋_GB2312" w:hAnsi="仿宋_GB2312" w:eastAsia="仿宋_GB2312" w:cs="仿宋_GB2312"/>
                <w:snapToGrid w:val="0"/>
                <w:color w:val="000000"/>
                <w:spacing w:val="-16"/>
                <w:kern w:val="0"/>
                <w:sz w:val="24"/>
                <w:u w:val="none"/>
              </w:rPr>
              <w:t>取得的标准化等级：□一级   □二级   □三级   □小微企业   □无</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1" w:hRule="atLeast"/>
          <w:jc w:val="center"/>
        </w:trPr>
        <w:tc>
          <w:tcPr>
            <w:tcW w:w="9286" w:type="dxa"/>
            <w:gridSpan w:val="9"/>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如果是某企业集团的成员单位，请注明企业集团名称：</w:t>
            </w:r>
          </w:p>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17"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企业安全生产标准化工作组主要成员</w:t>
            </w:r>
          </w:p>
        </w:tc>
        <w:tc>
          <w:tcPr>
            <w:tcW w:w="788"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姓  名</w:t>
            </w: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所在部门及职务/职称</w:t>
            </w: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电  话</w:t>
            </w: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备  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788"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组长</w:t>
            </w: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788" w:type="dxa"/>
            <w:vMerge w:val="restart"/>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成员</w:t>
            </w: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788" w:type="dxa"/>
            <w:vMerge w:val="continue"/>
            <w:vAlign w:val="top"/>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788" w:type="dxa"/>
            <w:vMerge w:val="continue"/>
            <w:vAlign w:val="top"/>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788" w:type="dxa"/>
            <w:vMerge w:val="continue"/>
            <w:vAlign w:val="top"/>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4"/>
                <w:u w:val="none"/>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4"/>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917" w:type="dxa"/>
            <w:vMerge w:val="continue"/>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8"/>
                <w:szCs w:val="28"/>
                <w:u w:val="none"/>
              </w:rPr>
            </w:pPr>
          </w:p>
        </w:tc>
        <w:tc>
          <w:tcPr>
            <w:tcW w:w="788" w:type="dxa"/>
            <w:vMerge w:val="continue"/>
            <w:vAlign w:val="top"/>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jc w:val="center"/>
              <w:textAlignment w:val="auto"/>
              <w:rPr>
                <w:rFonts w:hint="eastAsia" w:ascii="仿宋_GB2312" w:hAnsi="仿宋_GB2312" w:eastAsia="仿宋_GB2312" w:cs="仿宋_GB2312"/>
                <w:snapToGrid w:val="0"/>
                <w:color w:val="000000"/>
                <w:kern w:val="0"/>
                <w:sz w:val="28"/>
                <w:szCs w:val="28"/>
                <w:u w:val="none"/>
              </w:rPr>
            </w:pPr>
          </w:p>
        </w:tc>
        <w:tc>
          <w:tcPr>
            <w:tcW w:w="1202"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8"/>
                <w:szCs w:val="28"/>
                <w:u w:val="none"/>
              </w:rPr>
            </w:pPr>
          </w:p>
        </w:tc>
        <w:tc>
          <w:tcPr>
            <w:tcW w:w="3307" w:type="dxa"/>
            <w:gridSpan w:val="3"/>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8"/>
                <w:szCs w:val="28"/>
                <w:u w:val="none"/>
              </w:rPr>
            </w:pPr>
          </w:p>
        </w:tc>
        <w:tc>
          <w:tcPr>
            <w:tcW w:w="1586" w:type="dxa"/>
            <w:gridSpan w:val="2"/>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8"/>
                <w:szCs w:val="28"/>
                <w:u w:val="none"/>
              </w:rPr>
            </w:pPr>
          </w:p>
        </w:tc>
        <w:tc>
          <w:tcPr>
            <w:tcW w:w="1486" w:type="dxa"/>
            <w:vAlign w:val="center"/>
          </w:tcPr>
          <w:p>
            <w:pPr>
              <w:keepNext w:val="0"/>
              <w:keepLines w:val="0"/>
              <w:pageBreakBefore w:val="0"/>
              <w:widowControl w:val="0"/>
              <w:kinsoku/>
              <w:wordWrap/>
              <w:overflowPunct/>
              <w:topLinePunct w:val="0"/>
              <w:autoSpaceDE/>
              <w:autoSpaceDN/>
              <w:bidi w:val="0"/>
              <w:adjustRightInd w:val="0"/>
              <w:snapToGrid w:val="0"/>
              <w:spacing w:before="87" w:beforeLines="15" w:line="460" w:lineRule="exact"/>
              <w:textAlignment w:val="auto"/>
              <w:rPr>
                <w:rFonts w:hint="eastAsia" w:ascii="仿宋_GB2312" w:hAnsi="仿宋_GB2312" w:eastAsia="仿宋_GB2312" w:cs="仿宋_GB2312"/>
                <w:snapToGrid w:val="0"/>
                <w:color w:val="000000"/>
                <w:kern w:val="0"/>
                <w:sz w:val="28"/>
                <w:szCs w:val="28"/>
                <w:u w:val="none"/>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0" w:hRule="atLeast"/>
          <w:jc w:val="center"/>
        </w:trPr>
        <w:tc>
          <w:tcPr>
            <w:tcW w:w="9286" w:type="dxa"/>
            <w:gridSpan w:val="9"/>
            <w:vAlign w:val="center"/>
          </w:tcPr>
          <w:p>
            <w:pPr>
              <w:keepNext w:val="0"/>
              <w:keepLines w:val="0"/>
              <w:pageBreakBefore w:val="0"/>
              <w:widowControl w:val="0"/>
              <w:kinsoku/>
              <w:wordWrap/>
              <w:overflowPunct/>
              <w:topLinePunct w:val="0"/>
              <w:autoSpaceDE/>
              <w:autoSpaceDN/>
              <w:bidi w:val="0"/>
              <w:adjustRightInd w:val="0"/>
              <w:snapToGrid w:val="0"/>
              <w:spacing w:line="500" w:lineRule="exact"/>
              <w:jc w:val="center"/>
              <w:textAlignment w:val="auto"/>
              <w:rPr>
                <w:rFonts w:ascii="仿宋_GB2312"/>
                <w:snapToGrid w:val="0"/>
                <w:color w:val="000000"/>
                <w:kern w:val="0"/>
                <w:sz w:val="28"/>
                <w:szCs w:val="28"/>
                <w:u w:val="none"/>
              </w:rPr>
            </w:pPr>
            <w:r>
              <w:rPr>
                <w:rFonts w:hint="eastAsia" w:ascii="黑体" w:hAnsi="黑体" w:eastAsia="黑体" w:cs="黑体"/>
                <w:bCs/>
                <w:snapToGrid w:val="0"/>
                <w:color w:val="000000"/>
                <w:kern w:val="0"/>
                <w:sz w:val="28"/>
                <w:szCs w:val="28"/>
                <w:u w:val="none"/>
              </w:rPr>
              <w:t>自评总结</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026" w:hRule="atLeast"/>
          <w:jc w:val="center"/>
        </w:trPr>
        <w:tc>
          <w:tcPr>
            <w:tcW w:w="9286" w:type="dxa"/>
            <w:gridSpan w:val="9"/>
            <w:tcBorders>
              <w:bottom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58" w:beforeLines="10" w:line="500" w:lineRule="exact"/>
              <w:ind w:firstLine="240" w:firstLineChars="100"/>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 xml:space="preserve">  1.企业概况。</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 xml:space="preserve">    2.企业生产安全事故情况（本自评年度内）。</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u w:val="none"/>
              </w:rPr>
            </w:pPr>
            <w:r>
              <w:rPr>
                <w:rFonts w:hint="eastAsia" w:ascii="仿宋_GB2312" w:hAnsi="仿宋_GB2312" w:eastAsia="仿宋_GB2312" w:cs="仿宋_GB2312"/>
                <w:snapToGrid w:val="0"/>
                <w:color w:val="000000"/>
                <w:kern w:val="0"/>
                <w:sz w:val="24"/>
                <w:u w:val="none"/>
              </w:rPr>
              <w:t xml:space="preserve">    3.企业安全生产标准化工作取得成效。</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color w:val="000000"/>
                <w:u w:val="none"/>
                <w:lang w:eastAsia="zh-CN"/>
              </w:rPr>
            </w:pP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default" w:ascii="宋体" w:eastAsia="仿宋_GB2312"/>
                <w:b/>
                <w:snapToGrid w:val="0"/>
                <w:color w:val="000000"/>
                <w:kern w:val="0"/>
                <w:sz w:val="32"/>
                <w:szCs w:val="32"/>
                <w:u w:val="none"/>
                <w:lang w:val="en-US" w:eastAsia="zh-CN"/>
              </w:rPr>
            </w:pP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9286"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56" w:beforeLines="10" w:line="500" w:lineRule="exact"/>
              <w:ind w:firstLine="280" w:firstLineChars="100"/>
              <w:jc w:val="center"/>
              <w:textAlignment w:val="auto"/>
              <w:rPr>
                <w:rFonts w:hint="eastAsia" w:ascii="仿宋" w:hAnsi="仿宋" w:eastAsia="仿宋" w:cs="仿宋"/>
                <w:snapToGrid w:val="0"/>
                <w:color w:val="000000"/>
                <w:kern w:val="0"/>
                <w:sz w:val="24"/>
                <w:szCs w:val="24"/>
                <w:u w:val="none"/>
              </w:rPr>
            </w:pPr>
            <w:r>
              <w:rPr>
                <w:rFonts w:hint="eastAsia" w:ascii="黑体" w:hAnsi="黑体" w:eastAsia="黑体" w:cs="黑体"/>
                <w:bCs/>
                <w:snapToGrid w:val="0"/>
                <w:color w:val="000000"/>
                <w:kern w:val="0"/>
                <w:sz w:val="28"/>
                <w:szCs w:val="28"/>
                <w:u w:val="none"/>
                <w:lang w:val="en-US" w:eastAsia="zh-CN"/>
              </w:rPr>
              <w:t>二</w:t>
            </w:r>
            <w:r>
              <w:rPr>
                <w:rFonts w:hint="eastAsia" w:ascii="黑体" w:hAnsi="黑体" w:eastAsia="黑体" w:cs="黑体"/>
                <w:bCs/>
                <w:snapToGrid w:val="0"/>
                <w:color w:val="000000"/>
                <w:kern w:val="0"/>
                <w:sz w:val="28"/>
                <w:szCs w:val="28"/>
                <w:u w:val="none"/>
              </w:rPr>
              <w:t>、</w:t>
            </w:r>
            <w:r>
              <w:rPr>
                <w:rFonts w:hint="eastAsia" w:ascii="黑体" w:hAnsi="黑体" w:eastAsia="黑体" w:cs="黑体"/>
                <w:bCs/>
                <w:snapToGrid w:val="0"/>
                <w:color w:val="000000"/>
                <w:kern w:val="0"/>
                <w:sz w:val="28"/>
                <w:szCs w:val="28"/>
                <w:u w:val="none"/>
                <w:lang w:val="en-US" w:eastAsia="zh-CN"/>
              </w:rPr>
              <w:t>直接予以公示和公告</w:t>
            </w:r>
            <w:r>
              <w:rPr>
                <w:rFonts w:hint="eastAsia" w:ascii="黑体" w:hAnsi="黑体" w:eastAsia="黑体" w:cs="黑体"/>
                <w:bCs/>
                <w:snapToGrid w:val="0"/>
                <w:color w:val="000000"/>
                <w:kern w:val="0"/>
                <w:sz w:val="28"/>
                <w:szCs w:val="28"/>
                <w:u w:val="none"/>
              </w:rPr>
              <w:t>申请</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9286"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szCs w:val="24"/>
                <w:u w:val="none"/>
                <w:lang w:val="en-US" w:eastAsia="zh-CN"/>
              </w:rPr>
            </w:pPr>
            <w:r>
              <w:rPr>
                <w:rFonts w:hint="eastAsia" w:ascii="仿宋_GB2312" w:hAnsi="仿宋_GB2312" w:eastAsia="仿宋_GB2312" w:cs="仿宋_GB2312"/>
                <w:snapToGrid w:val="0"/>
                <w:color w:val="000000"/>
                <w:kern w:val="0"/>
                <w:sz w:val="24"/>
                <w:szCs w:val="24"/>
                <w:u w:val="none"/>
                <w:lang w:val="en-US" w:eastAsia="zh-CN"/>
              </w:rPr>
              <w:t>1.企业在提交直接予以公示和公告申请时，应附以下文件资料：</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szCs w:val="24"/>
                <w:u w:val="none"/>
                <w:lang w:val="en-US" w:eastAsia="zh-CN"/>
              </w:rPr>
            </w:pPr>
            <w:r>
              <w:rPr>
                <w:rFonts w:hint="eastAsia" w:ascii="仿宋_GB2312" w:hAnsi="仿宋_GB2312" w:eastAsia="仿宋_GB2312" w:cs="仿宋_GB2312"/>
                <w:snapToGrid w:val="0"/>
                <w:color w:val="000000"/>
                <w:kern w:val="0"/>
                <w:sz w:val="24"/>
                <w:szCs w:val="24"/>
                <w:u w:val="none"/>
                <w:lang w:val="en-US" w:eastAsia="zh-CN"/>
              </w:rPr>
              <w:t>◇安全生产许可证复印件(不实施安全生产行政许可的行业不需提供)</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szCs w:val="24"/>
                <w:u w:val="none"/>
                <w:lang w:val="en-US" w:eastAsia="zh-CN"/>
              </w:rPr>
            </w:pPr>
            <w:r>
              <w:rPr>
                <w:rFonts w:hint="eastAsia" w:ascii="仿宋_GB2312" w:hAnsi="仿宋_GB2312" w:eastAsia="仿宋_GB2312" w:cs="仿宋_GB2312"/>
                <w:snapToGrid w:val="0"/>
                <w:color w:val="000000"/>
                <w:kern w:val="0"/>
                <w:sz w:val="24"/>
                <w:szCs w:val="24"/>
                <w:u w:val="none"/>
                <w:lang w:val="en-US" w:eastAsia="zh-CN"/>
              </w:rPr>
              <w:t>◇自评扣分项目汇总表（需对应相应的评定标准）</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szCs w:val="24"/>
                <w:u w:val="none"/>
                <w:lang w:val="en-US" w:eastAsia="zh-CN"/>
              </w:rPr>
            </w:pPr>
            <w:r>
              <w:rPr>
                <w:rFonts w:hint="eastAsia" w:ascii="仿宋_GB2312" w:hAnsi="仿宋_GB2312" w:eastAsia="仿宋_GB2312" w:cs="仿宋_GB2312"/>
                <w:snapToGrid w:val="0"/>
                <w:color w:val="000000"/>
                <w:kern w:val="0"/>
                <w:sz w:val="24"/>
                <w:szCs w:val="24"/>
                <w:u w:val="none"/>
                <w:lang w:val="en-US" w:eastAsia="zh-CN"/>
              </w:rPr>
              <w:t>◇企业主要负责人承诺书（内容应当符合本定级实施办法第十一条的六项条件）</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szCs w:val="24"/>
                <w:u w:val="none"/>
                <w:lang w:val="en-US" w:eastAsia="zh-CN"/>
              </w:rPr>
            </w:pPr>
            <w:r>
              <w:rPr>
                <w:rFonts w:hint="eastAsia" w:ascii="仿宋_GB2312" w:hAnsi="仿宋_GB2312" w:eastAsia="仿宋_GB2312" w:cs="仿宋_GB2312"/>
                <w:snapToGrid w:val="0"/>
                <w:color w:val="000000"/>
                <w:kern w:val="0"/>
                <w:sz w:val="24"/>
                <w:szCs w:val="24"/>
                <w:u w:val="none"/>
                <w:lang w:val="en-US" w:eastAsia="zh-CN"/>
              </w:rPr>
              <w:t>◇安全生产标准化证书复印件</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szCs w:val="24"/>
                <w:u w:val="none"/>
                <w:lang w:val="en-US" w:eastAsia="zh-CN"/>
              </w:rPr>
            </w:pPr>
            <w:r>
              <w:rPr>
                <w:rFonts w:hint="eastAsia" w:ascii="仿宋_GB2312" w:hAnsi="仿宋_GB2312" w:eastAsia="仿宋_GB2312" w:cs="仿宋_GB2312"/>
                <w:snapToGrid w:val="0"/>
                <w:color w:val="000000"/>
                <w:kern w:val="0"/>
                <w:sz w:val="24"/>
                <w:szCs w:val="24"/>
                <w:u w:val="none"/>
                <w:lang w:val="en-US" w:eastAsia="zh-CN"/>
              </w:rPr>
              <w:t>◇自评报告（样式见附件1）</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color w:val="000000"/>
                <w:spacing w:val="-6"/>
                <w:kern w:val="2"/>
                <w:sz w:val="24"/>
                <w:szCs w:val="24"/>
                <w:highlight w:val="none"/>
                <w:u w:val="none"/>
                <w:lang w:val="en-US" w:eastAsia="zh-CN" w:bidi="ar-SA"/>
              </w:rPr>
            </w:pPr>
            <w:r>
              <w:rPr>
                <w:rFonts w:hint="eastAsia" w:ascii="仿宋_GB2312" w:hAnsi="仿宋_GB2312" w:eastAsia="仿宋_GB2312" w:cs="仿宋_GB2312"/>
                <w:snapToGrid w:val="0"/>
                <w:color w:val="000000"/>
                <w:kern w:val="0"/>
                <w:sz w:val="24"/>
                <w:szCs w:val="24"/>
                <w:u w:val="none"/>
                <w:lang w:val="en-US" w:eastAsia="zh-CN"/>
              </w:rPr>
              <w:t>◇其他资料</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9286" w:type="dxa"/>
            <w:gridSpan w:val="9"/>
            <w:tcBorders>
              <w:top w:val="single" w:color="auto" w:sz="4" w:space="0"/>
              <w:left w:val="single" w:color="auto" w:sz="4" w:space="0"/>
              <w:bottom w:val="single" w:color="auto" w:sz="4" w:space="0"/>
              <w:right w:val="single" w:color="auto" w:sz="4" w:space="0"/>
            </w:tcBorders>
            <w:vAlign w:val="center"/>
          </w:tcPr>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00" w:lineRule="exact"/>
              <w:ind w:right="0"/>
              <w:jc w:val="both"/>
              <w:textAlignment w:val="auto"/>
              <w:rPr>
                <w:rFonts w:hint="eastAsia" w:ascii="仿宋_GB2312" w:hAnsi="仿宋_GB2312" w:eastAsia="仿宋_GB2312" w:cs="仿宋_GB2312"/>
                <w:snapToGrid w:val="0"/>
                <w:color w:val="000000"/>
                <w:kern w:val="0"/>
                <w:sz w:val="24"/>
                <w:szCs w:val="24"/>
                <w:u w:val="none"/>
                <w:lang w:val="en-US" w:eastAsia="zh-CN"/>
              </w:rPr>
            </w:pPr>
            <w:r>
              <w:rPr>
                <w:rFonts w:hint="eastAsia" w:ascii="仿宋_GB2312" w:hAnsi="仿宋_GB2312" w:eastAsia="仿宋_GB2312" w:cs="仿宋_GB2312"/>
                <w:snapToGrid w:val="0"/>
                <w:color w:val="000000"/>
                <w:kern w:val="0"/>
                <w:sz w:val="24"/>
                <w:szCs w:val="24"/>
                <w:u w:val="none"/>
                <w:lang w:val="en-US" w:eastAsia="zh-CN"/>
              </w:rPr>
              <w:t>本公司承诺：</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00" w:lineRule="exact"/>
              <w:ind w:right="0" w:firstLine="480" w:firstLineChars="200"/>
              <w:jc w:val="both"/>
              <w:textAlignment w:val="auto"/>
              <w:rPr>
                <w:rFonts w:hint="eastAsia" w:ascii="仿宋_GB2312" w:hAnsi="仿宋_GB2312" w:eastAsia="仿宋_GB2312" w:cs="仿宋_GB2312"/>
                <w:snapToGrid w:val="0"/>
                <w:color w:val="000000"/>
                <w:kern w:val="0"/>
                <w:sz w:val="24"/>
                <w:szCs w:val="24"/>
                <w:u w:val="none"/>
                <w:lang w:val="en-US" w:eastAsia="zh-CN"/>
              </w:rPr>
            </w:pP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00" w:lineRule="exact"/>
              <w:ind w:right="0" w:firstLine="480" w:firstLineChars="200"/>
              <w:jc w:val="both"/>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lang w:val="en-US" w:eastAsia="zh-CN"/>
              </w:rPr>
              <w:t xml:space="preserve">所提供的材料真实有效，不存在弄虚作假行为。    </w:t>
            </w: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ind w:firstLine="480" w:firstLineChars="200"/>
              <w:textAlignment w:val="auto"/>
              <w:rPr>
                <w:rFonts w:hint="eastAsia" w:ascii="仿宋_GB2312" w:hAnsi="仿宋_GB2312" w:eastAsia="仿宋_GB2312" w:cs="仿宋_GB2312"/>
                <w:snapToGrid w:val="0"/>
                <w:color w:val="000000"/>
                <w:kern w:val="0"/>
                <w:sz w:val="24"/>
                <w:szCs w:val="24"/>
                <w:u w:val="none"/>
              </w:rPr>
            </w:pPr>
          </w:p>
          <w:p>
            <w:pPr>
              <w:pStyle w:val="7"/>
              <w:keepNext w:val="0"/>
              <w:keepLines w:val="0"/>
              <w:pageBreakBefore w:val="0"/>
              <w:widowControl w:val="0"/>
              <w:kinsoku/>
              <w:wordWrap/>
              <w:overflowPunct/>
              <w:topLinePunct w:val="0"/>
              <w:autoSpaceDE/>
              <w:autoSpaceDN/>
              <w:bidi w:val="0"/>
              <w:spacing w:line="500" w:lineRule="exact"/>
              <w:textAlignment w:val="auto"/>
              <w:rPr>
                <w:rFonts w:hint="eastAsia" w:ascii="仿宋_GB2312" w:hAnsi="仿宋_GB2312" w:eastAsia="仿宋_GB2312" w:cs="仿宋_GB2312"/>
              </w:rPr>
            </w:pPr>
          </w:p>
          <w:p>
            <w:pPr>
              <w:pStyle w:val="7"/>
              <w:keepNext w:val="0"/>
              <w:keepLines w:val="0"/>
              <w:pageBreakBefore w:val="0"/>
              <w:widowControl w:val="0"/>
              <w:kinsoku/>
              <w:wordWrap/>
              <w:overflowPunct/>
              <w:topLinePunct w:val="0"/>
              <w:autoSpaceDE/>
              <w:autoSpaceDN/>
              <w:bidi w:val="0"/>
              <w:spacing w:line="50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lang w:val="en-US" w:eastAsia="zh-CN"/>
              </w:rPr>
              <w:t xml:space="preserve">    </w:t>
            </w:r>
            <w:r>
              <w:rPr>
                <w:rFonts w:hint="eastAsia" w:ascii="仿宋_GB2312" w:hAnsi="仿宋_GB2312" w:eastAsia="仿宋_GB2312" w:cs="仿宋_GB2312"/>
                <w:snapToGrid w:val="0"/>
                <w:color w:val="000000"/>
                <w:kern w:val="0"/>
                <w:sz w:val="24"/>
                <w:szCs w:val="24"/>
                <w:u w:val="none"/>
              </w:rPr>
              <w:t>主要负责人（签字）：</w:t>
            </w:r>
            <w:r>
              <w:rPr>
                <w:rFonts w:hint="eastAsia" w:ascii="仿宋_GB2312" w:hAnsi="仿宋_GB2312" w:eastAsia="仿宋_GB2312" w:cs="仿宋_GB2312"/>
                <w:snapToGrid w:val="0"/>
                <w:color w:val="000000"/>
                <w:kern w:val="0"/>
                <w:sz w:val="24"/>
                <w:szCs w:val="24"/>
                <w:u w:val="none"/>
                <w:lang w:val="en-US" w:eastAsia="zh-CN"/>
              </w:rPr>
              <w:t xml:space="preserve">                       </w:t>
            </w:r>
            <w:r>
              <w:rPr>
                <w:rFonts w:hint="eastAsia" w:ascii="仿宋_GB2312" w:hAnsi="仿宋_GB2312" w:eastAsia="仿宋_GB2312" w:cs="仿宋_GB2312"/>
                <w:snapToGrid w:val="0"/>
                <w:color w:val="000000"/>
                <w:kern w:val="0"/>
                <w:sz w:val="24"/>
                <w:szCs w:val="24"/>
                <w:u w:val="none"/>
              </w:rPr>
              <w:t>（申请企业盖章）</w:t>
            </w:r>
          </w:p>
          <w:p>
            <w:pPr>
              <w:pStyle w:val="7"/>
              <w:keepNext w:val="0"/>
              <w:keepLines w:val="0"/>
              <w:pageBreakBefore w:val="0"/>
              <w:widowControl w:val="0"/>
              <w:kinsoku/>
              <w:wordWrap/>
              <w:overflowPunct/>
              <w:topLinePunct w:val="0"/>
              <w:autoSpaceDE/>
              <w:autoSpaceDN/>
              <w:bidi w:val="0"/>
              <w:spacing w:line="500" w:lineRule="exact"/>
              <w:ind w:firstLine="6000" w:firstLineChars="2500"/>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年  月   日</w:t>
            </w:r>
          </w:p>
        </w:tc>
      </w:tr>
      <w:tr>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tblCellMar>
            <w:top w:w="0" w:type="dxa"/>
            <w:left w:w="108" w:type="dxa"/>
            <w:bottom w:w="0" w:type="dxa"/>
            <w:right w:w="108" w:type="dxa"/>
          </w:tblCellMar>
        </w:tblPrEx>
        <w:trPr>
          <w:jc w:val="center"/>
        </w:trPr>
        <w:tc>
          <w:tcPr>
            <w:tcW w:w="9286" w:type="dxa"/>
            <w:gridSpan w:val="9"/>
            <w:tcBorders>
              <w:top w:val="single" w:color="auto" w:sz="4" w:space="0"/>
              <w:left w:val="single" w:color="auto" w:sz="4" w:space="0"/>
              <w:bottom w:val="single" w:color="auto" w:sz="4" w:space="0"/>
              <w:right w:val="single" w:color="auto" w:sz="4" w:space="0"/>
            </w:tcBorders>
            <w:vAlign w:val="top"/>
          </w:tcPr>
          <w:p>
            <w:pPr>
              <w:keepNext w:val="0"/>
              <w:keepLines w:val="0"/>
              <w:pageBreakBefore w:val="0"/>
              <w:widowControl w:val="0"/>
              <w:numPr>
                <w:ilvl w:val="0"/>
                <w:numId w:val="0"/>
              </w:numPr>
              <w:kinsoku/>
              <w:wordWrap/>
              <w:overflowPunct/>
              <w:topLinePunct w:val="0"/>
              <w:autoSpaceDE/>
              <w:autoSpaceDN/>
              <w:bidi w:val="0"/>
              <w:adjustRightInd w:val="0"/>
              <w:snapToGrid w:val="0"/>
              <w:spacing w:before="58" w:beforeLines="10" w:line="500" w:lineRule="exact"/>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lang w:val="en-US" w:eastAsia="zh-CN"/>
              </w:rPr>
              <w:t>3.应急管理</w:t>
            </w:r>
            <w:r>
              <w:rPr>
                <w:rFonts w:hint="eastAsia" w:ascii="仿宋_GB2312" w:hAnsi="仿宋_GB2312" w:eastAsia="仿宋_GB2312" w:cs="仿宋_GB2312"/>
                <w:snapToGrid w:val="0"/>
                <w:color w:val="000000"/>
                <w:kern w:val="0"/>
                <w:sz w:val="24"/>
                <w:szCs w:val="24"/>
                <w:u w:val="none"/>
              </w:rPr>
              <w:t>部门意见：</w:t>
            </w: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00" w:lineRule="exact"/>
              <w:ind w:left="0" w:right="0" w:firstLine="480" w:firstLineChars="200"/>
              <w:jc w:val="both"/>
              <w:textAlignment w:val="auto"/>
              <w:rPr>
                <w:rFonts w:hint="eastAsia" w:ascii="仿宋_GB2312" w:hAnsi="仿宋_GB2312" w:eastAsia="仿宋_GB2312" w:cs="仿宋_GB2312"/>
                <w:snapToGrid w:val="0"/>
                <w:color w:val="000000"/>
                <w:kern w:val="0"/>
                <w:sz w:val="24"/>
                <w:szCs w:val="24"/>
                <w:u w:val="none"/>
                <w:lang w:val="en-US" w:eastAsia="zh-CN"/>
              </w:rPr>
            </w:pPr>
          </w:p>
          <w:p>
            <w:pPr>
              <w:keepNext w:val="0"/>
              <w:keepLines w:val="0"/>
              <w:pageBreakBefore w:val="0"/>
              <w:widowControl w:val="0"/>
              <w:suppressLineNumbers w:val="0"/>
              <w:kinsoku/>
              <w:wordWrap/>
              <w:overflowPunct/>
              <w:topLinePunct w:val="0"/>
              <w:autoSpaceDE/>
              <w:autoSpaceDN/>
              <w:bidi w:val="0"/>
              <w:adjustRightInd w:val="0"/>
              <w:snapToGrid w:val="0"/>
              <w:spacing w:before="0" w:beforeAutospacing="0" w:afterAutospacing="0" w:line="500" w:lineRule="exact"/>
              <w:ind w:left="0" w:right="0" w:firstLine="480" w:firstLineChars="200"/>
              <w:jc w:val="both"/>
              <w:textAlignment w:val="auto"/>
              <w:rPr>
                <w:rFonts w:hint="eastAsia" w:ascii="仿宋_GB2312" w:hAnsi="仿宋_GB2312" w:eastAsia="仿宋_GB2312" w:cs="仿宋_GB2312"/>
                <w:snapToGrid w:val="0"/>
                <w:color w:val="000000"/>
                <w:kern w:val="0"/>
                <w:sz w:val="24"/>
                <w:szCs w:val="24"/>
                <w:u w:val="none"/>
                <w:lang w:val="en-US" w:eastAsia="zh-CN"/>
              </w:rPr>
            </w:pPr>
          </w:p>
          <w:p>
            <w:pPr>
              <w:pStyle w:val="7"/>
              <w:keepNext w:val="0"/>
              <w:keepLines w:val="0"/>
              <w:pageBreakBefore w:val="0"/>
              <w:widowControl w:val="0"/>
              <w:kinsoku/>
              <w:wordWrap/>
              <w:overflowPunct/>
              <w:topLinePunct w:val="0"/>
              <w:autoSpaceDE/>
              <w:autoSpaceDN/>
              <w:bidi w:val="0"/>
              <w:spacing w:line="500" w:lineRule="exact"/>
              <w:textAlignment w:val="auto"/>
              <w:rPr>
                <w:rFonts w:hint="eastAsia" w:ascii="仿宋_GB2312" w:hAnsi="仿宋_GB2312" w:eastAsia="仿宋_GB2312" w:cs="仿宋_GB2312"/>
                <w:color w:val="000000"/>
                <w:u w:val="none"/>
                <w:lang w:val="en-US" w:eastAsia="zh-CN"/>
              </w:rPr>
            </w:pPr>
          </w:p>
          <w:p>
            <w:pPr>
              <w:pStyle w:val="7"/>
              <w:keepNext w:val="0"/>
              <w:keepLines w:val="0"/>
              <w:pageBreakBefore w:val="0"/>
              <w:widowControl w:val="0"/>
              <w:kinsoku/>
              <w:wordWrap/>
              <w:overflowPunct/>
              <w:topLinePunct w:val="0"/>
              <w:autoSpaceDE/>
              <w:autoSpaceDN/>
              <w:bidi w:val="0"/>
              <w:spacing w:line="500" w:lineRule="exact"/>
              <w:textAlignment w:val="auto"/>
              <w:rPr>
                <w:rFonts w:hint="eastAsia" w:ascii="仿宋_GB2312" w:hAnsi="仿宋_GB2312" w:eastAsia="仿宋_GB2312" w:cs="仿宋_GB2312"/>
                <w:color w:val="000000"/>
                <w:u w:val="none"/>
                <w:lang w:val="en-US" w:eastAsia="zh-CN"/>
              </w:rPr>
            </w:pP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ind w:firstLine="480" w:firstLineChars="200"/>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 xml:space="preserve">负责人(签名)：                     </w:t>
            </w:r>
            <w:r>
              <w:rPr>
                <w:rFonts w:hint="eastAsia" w:ascii="仿宋_GB2312" w:hAnsi="仿宋_GB2312" w:eastAsia="仿宋_GB2312" w:cs="仿宋_GB2312"/>
                <w:snapToGrid w:val="0"/>
                <w:color w:val="000000"/>
                <w:kern w:val="0"/>
                <w:sz w:val="24"/>
                <w:szCs w:val="24"/>
                <w:u w:val="none"/>
                <w:lang w:val="en-US" w:eastAsia="zh-CN"/>
              </w:rPr>
              <w:t xml:space="preserve"> </w:t>
            </w:r>
            <w:r>
              <w:rPr>
                <w:rFonts w:hint="eastAsia" w:ascii="仿宋_GB2312" w:hAnsi="仿宋_GB2312" w:eastAsia="仿宋_GB2312" w:cs="仿宋_GB2312"/>
                <w:snapToGrid w:val="0"/>
                <w:color w:val="000000"/>
                <w:kern w:val="0"/>
                <w:sz w:val="24"/>
                <w:szCs w:val="24"/>
                <w:u w:val="none"/>
              </w:rPr>
              <w:t xml:space="preserve">  </w:t>
            </w:r>
            <w:r>
              <w:rPr>
                <w:rFonts w:hint="eastAsia" w:ascii="仿宋_GB2312" w:hAnsi="仿宋_GB2312" w:eastAsia="仿宋_GB2312" w:cs="仿宋_GB2312"/>
                <w:snapToGrid w:val="0"/>
                <w:color w:val="000000"/>
                <w:kern w:val="0"/>
                <w:sz w:val="24"/>
                <w:szCs w:val="24"/>
                <w:u w:val="none"/>
                <w:lang w:val="en-US" w:eastAsia="zh-CN"/>
              </w:rPr>
              <w:t xml:space="preserve">   </w:t>
            </w:r>
            <w:r>
              <w:rPr>
                <w:rFonts w:hint="eastAsia" w:ascii="仿宋_GB2312" w:hAnsi="仿宋_GB2312" w:eastAsia="仿宋_GB2312" w:cs="仿宋_GB2312"/>
                <w:snapToGrid w:val="0"/>
                <w:color w:val="000000"/>
                <w:kern w:val="0"/>
                <w:sz w:val="24"/>
                <w:szCs w:val="24"/>
                <w:u w:val="none"/>
              </w:rPr>
              <w:t>（</w:t>
            </w:r>
            <w:r>
              <w:rPr>
                <w:rFonts w:hint="eastAsia" w:ascii="仿宋_GB2312" w:hAnsi="仿宋_GB2312" w:eastAsia="仿宋_GB2312" w:cs="仿宋_GB2312"/>
                <w:snapToGrid w:val="0"/>
                <w:color w:val="000000"/>
                <w:kern w:val="0"/>
                <w:sz w:val="24"/>
                <w:szCs w:val="24"/>
                <w:u w:val="none"/>
                <w:lang w:val="en-US" w:eastAsia="zh-CN"/>
              </w:rPr>
              <w:t>应急管理</w:t>
            </w:r>
            <w:r>
              <w:rPr>
                <w:rFonts w:hint="eastAsia" w:ascii="仿宋_GB2312" w:hAnsi="仿宋_GB2312" w:eastAsia="仿宋_GB2312" w:cs="仿宋_GB2312"/>
                <w:snapToGrid w:val="0"/>
                <w:color w:val="000000"/>
                <w:kern w:val="0"/>
                <w:sz w:val="24"/>
                <w:szCs w:val="24"/>
                <w:u w:val="none"/>
              </w:rPr>
              <w:t>部门盖章）</w:t>
            </w:r>
          </w:p>
          <w:p>
            <w:pPr>
              <w:pStyle w:val="7"/>
              <w:keepNext w:val="0"/>
              <w:keepLines w:val="0"/>
              <w:pageBreakBefore w:val="0"/>
              <w:widowControl w:val="0"/>
              <w:kinsoku/>
              <w:wordWrap/>
              <w:overflowPunct/>
              <w:topLinePunct w:val="0"/>
              <w:autoSpaceDE/>
              <w:autoSpaceDN/>
              <w:bidi w:val="0"/>
              <w:spacing w:line="500" w:lineRule="exact"/>
              <w:textAlignment w:val="auto"/>
              <w:rPr>
                <w:rFonts w:hint="eastAsia" w:ascii="仿宋_GB2312" w:hAnsi="仿宋_GB2312" w:eastAsia="仿宋_GB2312" w:cs="仿宋_GB2312"/>
              </w:rPr>
            </w:pPr>
          </w:p>
          <w:p>
            <w:pPr>
              <w:keepNext w:val="0"/>
              <w:keepLines w:val="0"/>
              <w:pageBreakBefore w:val="0"/>
              <w:widowControl w:val="0"/>
              <w:kinsoku/>
              <w:wordWrap/>
              <w:overflowPunct/>
              <w:topLinePunct w:val="0"/>
              <w:autoSpaceDE/>
              <w:autoSpaceDN/>
              <w:bidi w:val="0"/>
              <w:adjustRightInd w:val="0"/>
              <w:snapToGrid w:val="0"/>
              <w:spacing w:before="58" w:beforeLines="10" w:line="500" w:lineRule="exact"/>
              <w:ind w:firstLine="5760" w:firstLineChars="2400"/>
              <w:textAlignment w:val="auto"/>
              <w:rPr>
                <w:rFonts w:hint="eastAsia" w:ascii="仿宋_GB2312" w:hAnsi="仿宋_GB2312" w:eastAsia="仿宋_GB2312" w:cs="仿宋_GB2312"/>
                <w:snapToGrid w:val="0"/>
                <w:color w:val="000000"/>
                <w:kern w:val="0"/>
                <w:sz w:val="24"/>
                <w:szCs w:val="24"/>
                <w:u w:val="none"/>
              </w:rPr>
            </w:pPr>
            <w:r>
              <w:rPr>
                <w:rFonts w:hint="eastAsia" w:ascii="仿宋_GB2312" w:hAnsi="仿宋_GB2312" w:eastAsia="仿宋_GB2312" w:cs="仿宋_GB2312"/>
                <w:snapToGrid w:val="0"/>
                <w:color w:val="000000"/>
                <w:kern w:val="0"/>
                <w:sz w:val="24"/>
                <w:szCs w:val="24"/>
                <w:u w:val="none"/>
              </w:rPr>
              <w:t>年    月    日</w:t>
            </w:r>
          </w:p>
        </w:tc>
      </w:tr>
    </w:tbl>
    <w:p>
      <w:pPr>
        <w:pStyle w:val="6"/>
        <w:keepNext w:val="0"/>
        <w:keepLines w:val="0"/>
        <w:pageBreakBefore w:val="0"/>
        <w:widowControl w:val="0"/>
        <w:kinsoku/>
        <w:wordWrap/>
        <w:overflowPunct/>
        <w:topLinePunct w:val="0"/>
        <w:autoSpaceDE/>
        <w:autoSpaceDN/>
        <w:bidi w:val="0"/>
        <w:spacing w:line="440" w:lineRule="exact"/>
        <w:textAlignment w:val="auto"/>
        <w:rPr>
          <w:rFonts w:hint="eastAsia" w:ascii="仿宋_GB2312" w:hAnsi="仿宋_GB2312" w:eastAsia="仿宋_GB2312" w:cs="仿宋_GB2312"/>
          <w:bCs/>
          <w:snapToGrid w:val="0"/>
          <w:color w:val="000000"/>
          <w:kern w:val="0"/>
          <w:sz w:val="44"/>
          <w:szCs w:val="44"/>
          <w:u w:val="none"/>
        </w:rPr>
      </w:pPr>
    </w:p>
    <w:p>
      <w:pPr>
        <w:keepNext w:val="0"/>
        <w:keepLines w:val="0"/>
        <w:pageBreakBefore w:val="0"/>
        <w:widowControl w:val="0"/>
        <w:kinsoku/>
        <w:topLinePunct w:val="0"/>
        <w:bidi w:val="0"/>
        <w:adjustRightInd w:val="0"/>
        <w:snapToGrid w:val="0"/>
        <w:spacing w:before="290" w:beforeLines="50" w:after="174" w:afterLines="30" w:line="600" w:lineRule="exact"/>
        <w:jc w:val="center"/>
        <w:rPr>
          <w:rFonts w:hint="eastAsia" w:ascii="仿宋" w:hAnsi="仿宋" w:eastAsia="仿宋" w:cs="仿宋"/>
          <w:b/>
          <w:bCs w:val="0"/>
          <w:snapToGrid w:val="0"/>
          <w:color w:val="000000"/>
          <w:kern w:val="0"/>
          <w:sz w:val="44"/>
          <w:szCs w:val="44"/>
          <w:u w:val="none"/>
          <w:lang w:val="en-US" w:eastAsia="zh-CN"/>
        </w:rPr>
      </w:pPr>
    </w:p>
    <w:p>
      <w:pPr>
        <w:pStyle w:val="7"/>
        <w:rPr>
          <w:rFonts w:hint="eastAsia" w:ascii="仿宋" w:hAnsi="仿宋" w:eastAsia="仿宋" w:cs="仿宋"/>
          <w:b/>
          <w:bCs w:val="0"/>
          <w:snapToGrid w:val="0"/>
          <w:color w:val="000000"/>
          <w:kern w:val="0"/>
          <w:sz w:val="44"/>
          <w:szCs w:val="44"/>
          <w:u w:val="none"/>
          <w:lang w:val="en-US" w:eastAsia="zh-CN"/>
        </w:rPr>
      </w:pPr>
    </w:p>
    <w:p>
      <w:pPr>
        <w:keepNext w:val="0"/>
        <w:keepLines w:val="0"/>
        <w:pageBreakBefore w:val="0"/>
        <w:widowControl w:val="0"/>
        <w:kinsoku/>
        <w:topLinePunct w:val="0"/>
        <w:bidi w:val="0"/>
        <w:adjustRightInd w:val="0"/>
        <w:snapToGrid w:val="0"/>
        <w:spacing w:before="290" w:beforeLines="50" w:after="174" w:afterLines="30" w:line="600" w:lineRule="exact"/>
        <w:jc w:val="center"/>
        <w:rPr>
          <w:rFonts w:hint="eastAsia" w:ascii="方正小标宋简体" w:hAnsi="方正小标宋简体" w:eastAsia="方正小标宋简体" w:cs="方正小标宋简体"/>
          <w:b w:val="0"/>
          <w:bCs/>
          <w:snapToGrid w:val="0"/>
          <w:color w:val="000000"/>
          <w:kern w:val="0"/>
          <w:sz w:val="44"/>
          <w:szCs w:val="44"/>
          <w:u w:val="none"/>
        </w:rPr>
      </w:pPr>
      <w:bookmarkStart w:id="11" w:name="_Toc545780720_WPSOffice_Level1"/>
      <w:r>
        <w:rPr>
          <w:rFonts w:hint="eastAsia" w:ascii="方正小标宋简体" w:hAnsi="方正小标宋简体" w:eastAsia="方正小标宋简体" w:cs="方正小标宋简体"/>
          <w:b w:val="0"/>
          <w:bCs/>
          <w:snapToGrid w:val="0"/>
          <w:color w:val="000000"/>
          <w:kern w:val="0"/>
          <w:sz w:val="44"/>
          <w:szCs w:val="44"/>
          <w:u w:val="none"/>
          <w:lang w:val="en-US" w:eastAsia="zh-CN"/>
        </w:rPr>
        <w:t>直接予以公示和公告申请表</w:t>
      </w:r>
      <w:r>
        <w:rPr>
          <w:rFonts w:hint="eastAsia" w:ascii="方正小标宋简体" w:hAnsi="方正小标宋简体" w:eastAsia="方正小标宋简体" w:cs="方正小标宋简体"/>
          <w:b w:val="0"/>
          <w:bCs/>
          <w:snapToGrid w:val="0"/>
          <w:color w:val="000000"/>
          <w:kern w:val="0"/>
          <w:sz w:val="44"/>
          <w:szCs w:val="44"/>
          <w:u w:val="none"/>
        </w:rPr>
        <w:t>填写说明</w:t>
      </w:r>
      <w:bookmarkEnd w:id="11"/>
    </w:p>
    <w:p>
      <w:pPr>
        <w:keepNext w:val="0"/>
        <w:keepLines w:val="0"/>
        <w:pageBreakBefore w:val="0"/>
        <w:widowControl w:val="0"/>
        <w:kinsoku/>
        <w:topLinePunct w:val="0"/>
        <w:bidi w:val="0"/>
        <w:spacing w:line="600" w:lineRule="exact"/>
        <w:ind w:firstLine="600" w:firstLineChars="200"/>
        <w:rPr>
          <w:rFonts w:hint="eastAsia" w:ascii="仿宋" w:hAnsi="仿宋" w:eastAsia="仿宋" w:cs="仿宋"/>
          <w:color w:val="000000"/>
          <w:kern w:val="0"/>
          <w:sz w:val="30"/>
          <w:szCs w:val="30"/>
          <w:u w:val="none"/>
        </w:rPr>
      </w:pPr>
    </w:p>
    <w:p>
      <w:pPr>
        <w:keepNext w:val="0"/>
        <w:keepLines w:val="0"/>
        <w:pageBreakBefore w:val="0"/>
        <w:widowControl w:val="0"/>
        <w:kinsoku/>
        <w:wordWrap/>
        <w:overflowPunct/>
        <w:topLinePunct w:val="0"/>
        <w:autoSpaceDE/>
        <w:autoSpaceDN/>
        <w:bidi w:val="0"/>
        <w:adjustRightInd/>
        <w:snapToGrid/>
        <w:spacing w:line="500" w:lineRule="exact"/>
        <w:ind w:firstLine="600" w:firstLineChars="200"/>
        <w:textAlignment w:val="auto"/>
        <w:rPr>
          <w:rFonts w:hint="eastAsia" w:ascii="仿宋_GB2312" w:hAnsi="仿宋_GB2312" w:eastAsia="仿宋_GB2312" w:cs="仿宋_GB2312"/>
          <w:color w:val="000000"/>
          <w:kern w:val="0"/>
          <w:sz w:val="30"/>
          <w:szCs w:val="30"/>
          <w:u w:val="none"/>
        </w:rPr>
      </w:pPr>
      <w:r>
        <w:rPr>
          <w:rFonts w:hint="eastAsia" w:ascii="仿宋_GB2312" w:hAnsi="仿宋_GB2312" w:eastAsia="仿宋_GB2312" w:cs="仿宋_GB2312"/>
          <w:color w:val="000000"/>
          <w:kern w:val="0"/>
          <w:sz w:val="30"/>
          <w:szCs w:val="30"/>
          <w:u w:val="none"/>
        </w:rPr>
        <w:t>1.企业名称、住所、类型按营业执照上登记的填写。</w:t>
      </w:r>
    </w:p>
    <w:p>
      <w:pPr>
        <w:keepNext w:val="0"/>
        <w:keepLines w:val="0"/>
        <w:pageBreakBefore w:val="0"/>
        <w:widowControl w:val="0"/>
        <w:kinsoku/>
        <w:wordWrap/>
        <w:overflowPunct/>
        <w:topLinePunct w:val="0"/>
        <w:autoSpaceDE/>
        <w:autoSpaceDN/>
        <w:bidi w:val="0"/>
        <w:adjustRightInd/>
        <w:snapToGrid/>
        <w:spacing w:line="500" w:lineRule="exact"/>
        <w:ind w:firstLine="600" w:firstLineChars="200"/>
        <w:textAlignment w:val="auto"/>
        <w:rPr>
          <w:rFonts w:hint="eastAsia" w:ascii="仿宋_GB2312" w:hAnsi="仿宋_GB2312" w:eastAsia="仿宋_GB2312" w:cs="仿宋_GB2312"/>
          <w:color w:val="000000"/>
          <w:kern w:val="0"/>
          <w:sz w:val="30"/>
          <w:szCs w:val="30"/>
          <w:u w:val="none"/>
        </w:rPr>
      </w:pPr>
      <w:r>
        <w:rPr>
          <w:rFonts w:hint="eastAsia" w:ascii="仿宋_GB2312" w:hAnsi="仿宋_GB2312" w:eastAsia="仿宋_GB2312" w:cs="仿宋_GB2312"/>
          <w:color w:val="000000"/>
          <w:kern w:val="0"/>
          <w:sz w:val="30"/>
          <w:szCs w:val="30"/>
          <w:u w:val="none"/>
        </w:rPr>
        <w:t>2.所属行业包括：冶金、有色、建材、机械、轻工、纺织、烟草、商贸。</w:t>
      </w:r>
    </w:p>
    <w:p>
      <w:pPr>
        <w:keepNext w:val="0"/>
        <w:keepLines w:val="0"/>
        <w:pageBreakBefore w:val="0"/>
        <w:widowControl w:val="0"/>
        <w:kinsoku/>
        <w:wordWrap/>
        <w:overflowPunct/>
        <w:topLinePunct w:val="0"/>
        <w:autoSpaceDE/>
        <w:autoSpaceDN/>
        <w:bidi w:val="0"/>
        <w:adjustRightInd/>
        <w:snapToGrid/>
        <w:spacing w:line="500" w:lineRule="exact"/>
        <w:ind w:firstLine="600" w:firstLineChars="200"/>
        <w:textAlignment w:val="auto"/>
        <w:rPr>
          <w:rFonts w:hint="eastAsia" w:ascii="仿宋_GB2312" w:hAnsi="仿宋_GB2312" w:eastAsia="仿宋_GB2312" w:cs="仿宋_GB2312"/>
          <w:color w:val="000000"/>
          <w:kern w:val="0"/>
          <w:sz w:val="30"/>
          <w:szCs w:val="30"/>
          <w:u w:val="none"/>
        </w:rPr>
      </w:pPr>
      <w:r>
        <w:rPr>
          <w:rFonts w:hint="eastAsia" w:ascii="仿宋_GB2312" w:hAnsi="仿宋_GB2312" w:eastAsia="仿宋_GB2312" w:cs="仿宋_GB2312"/>
          <w:color w:val="000000"/>
          <w:kern w:val="0"/>
          <w:sz w:val="30"/>
          <w:szCs w:val="30"/>
          <w:u w:val="none"/>
        </w:rPr>
        <w:t>3.专业：按所属行业中的划分填写，如冶金行业中的炼钢、轧钢专业，有色行业中的电解铝、氧化铝专业，建材行业中的水泥专业等。</w:t>
      </w:r>
    </w:p>
    <w:p>
      <w:pPr>
        <w:keepNext w:val="0"/>
        <w:keepLines w:val="0"/>
        <w:pageBreakBefore w:val="0"/>
        <w:widowControl w:val="0"/>
        <w:kinsoku/>
        <w:wordWrap/>
        <w:overflowPunct/>
        <w:topLinePunct w:val="0"/>
        <w:autoSpaceDE/>
        <w:autoSpaceDN/>
        <w:bidi w:val="0"/>
        <w:adjustRightInd/>
        <w:snapToGrid/>
        <w:spacing w:line="500" w:lineRule="exact"/>
        <w:ind w:firstLine="600" w:firstLineChars="200"/>
        <w:textAlignment w:val="auto"/>
        <w:rPr>
          <w:rFonts w:hint="eastAsia" w:ascii="仿宋_GB2312" w:hAnsi="仿宋_GB2312" w:eastAsia="仿宋_GB2312" w:cs="仿宋_GB2312"/>
          <w:color w:val="000000"/>
          <w:kern w:val="0"/>
          <w:sz w:val="30"/>
          <w:szCs w:val="30"/>
          <w:u w:val="none"/>
        </w:rPr>
      </w:pPr>
      <w:r>
        <w:rPr>
          <w:rFonts w:hint="eastAsia" w:ascii="仿宋_GB2312" w:hAnsi="仿宋_GB2312" w:eastAsia="仿宋_GB2312" w:cs="仿宋_GB2312"/>
          <w:color w:val="000000"/>
          <w:kern w:val="0"/>
          <w:sz w:val="30"/>
          <w:szCs w:val="30"/>
          <w:u w:val="none"/>
        </w:rPr>
        <w:t>4.企业概况：主要包括经营范围、主营业务、企业规模（含职工人数）、机构设置、在行业中所处地位、安全生产工作特点等。</w:t>
      </w:r>
    </w:p>
    <w:p>
      <w:pPr>
        <w:keepNext w:val="0"/>
        <w:keepLines w:val="0"/>
        <w:pageBreakBefore w:val="0"/>
        <w:widowControl w:val="0"/>
        <w:kinsoku/>
        <w:wordWrap/>
        <w:overflowPunct/>
        <w:topLinePunct w:val="0"/>
        <w:autoSpaceDE/>
        <w:autoSpaceDN/>
        <w:bidi w:val="0"/>
        <w:adjustRightInd/>
        <w:snapToGrid/>
        <w:spacing w:line="500" w:lineRule="exact"/>
        <w:ind w:firstLine="600" w:firstLineChars="200"/>
        <w:textAlignment w:val="auto"/>
        <w:rPr>
          <w:rFonts w:hint="eastAsia" w:ascii="仿宋_GB2312" w:hAnsi="仿宋_GB2312" w:eastAsia="仿宋_GB2312" w:cs="仿宋_GB2312"/>
          <w:color w:val="000000"/>
          <w:kern w:val="0"/>
          <w:sz w:val="30"/>
          <w:szCs w:val="30"/>
          <w:u w:val="none"/>
        </w:rPr>
      </w:pPr>
      <w:r>
        <w:rPr>
          <w:rFonts w:hint="eastAsia" w:ascii="仿宋_GB2312" w:hAnsi="仿宋_GB2312" w:eastAsia="仿宋_GB2312" w:cs="仿宋_GB2312"/>
          <w:color w:val="000000"/>
          <w:kern w:val="0"/>
          <w:sz w:val="30"/>
          <w:szCs w:val="30"/>
          <w:u w:val="none"/>
        </w:rPr>
        <w:t>5.企业生产安全事故情况：包括事故起数、伤亡人数、财产损失等。</w:t>
      </w:r>
    </w:p>
    <w:p>
      <w:pPr>
        <w:keepNext w:val="0"/>
        <w:keepLines w:val="0"/>
        <w:pageBreakBefore w:val="0"/>
        <w:widowControl w:val="0"/>
        <w:kinsoku/>
        <w:wordWrap/>
        <w:overflowPunct/>
        <w:topLinePunct w:val="0"/>
        <w:autoSpaceDE/>
        <w:autoSpaceDN/>
        <w:bidi w:val="0"/>
        <w:adjustRightInd/>
        <w:snapToGrid/>
        <w:spacing w:line="500" w:lineRule="exact"/>
        <w:ind w:firstLine="600" w:firstLineChars="200"/>
        <w:textAlignment w:val="auto"/>
        <w:rPr>
          <w:rFonts w:hint="eastAsia" w:ascii="仿宋_GB2312" w:hAnsi="仿宋_GB2312" w:eastAsia="仿宋_GB2312" w:cs="仿宋_GB2312"/>
          <w:color w:val="000000"/>
          <w:kern w:val="0"/>
          <w:sz w:val="30"/>
          <w:szCs w:val="30"/>
          <w:u w:val="none"/>
        </w:rPr>
      </w:pPr>
      <w:r>
        <w:rPr>
          <w:rFonts w:hint="eastAsia" w:ascii="仿宋_GB2312" w:hAnsi="仿宋_GB2312" w:eastAsia="仿宋_GB2312" w:cs="仿宋_GB2312"/>
          <w:color w:val="000000"/>
          <w:kern w:val="0"/>
          <w:sz w:val="30"/>
          <w:szCs w:val="30"/>
          <w:u w:val="none"/>
        </w:rPr>
        <w:t>6.自评打分表（得分情况、扣分项目）及整改完成情况需另附表。</w:t>
      </w:r>
    </w:p>
    <w:p>
      <w:pPr>
        <w:keepNext w:val="0"/>
        <w:keepLines w:val="0"/>
        <w:pageBreakBefore w:val="0"/>
        <w:widowControl w:val="0"/>
        <w:kinsoku/>
        <w:wordWrap/>
        <w:overflowPunct/>
        <w:topLinePunct w:val="0"/>
        <w:autoSpaceDE/>
        <w:autoSpaceDN/>
        <w:bidi w:val="0"/>
        <w:adjustRightInd/>
        <w:snapToGrid/>
        <w:spacing w:line="500" w:lineRule="exact"/>
        <w:ind w:firstLine="600" w:firstLineChars="200"/>
        <w:textAlignment w:val="auto"/>
        <w:rPr>
          <w:rFonts w:hint="eastAsia" w:ascii="仿宋_GB2312" w:hAnsi="仿宋_GB2312" w:eastAsia="仿宋_GB2312" w:cs="仿宋_GB2312"/>
          <w:color w:val="000000"/>
          <w:kern w:val="0"/>
          <w:sz w:val="30"/>
          <w:szCs w:val="30"/>
          <w:u w:val="none"/>
        </w:rPr>
      </w:pPr>
      <w:r>
        <w:rPr>
          <w:rFonts w:hint="eastAsia" w:ascii="仿宋_GB2312" w:hAnsi="仿宋_GB2312" w:eastAsia="仿宋_GB2312" w:cs="仿宋_GB2312"/>
          <w:color w:val="000000"/>
          <w:kern w:val="0"/>
          <w:sz w:val="30"/>
          <w:szCs w:val="30"/>
          <w:u w:val="none"/>
        </w:rPr>
        <w:t>7.企业主要负责人承诺书内容应当符合</w:t>
      </w:r>
      <w:r>
        <w:rPr>
          <w:rFonts w:hint="eastAsia" w:ascii="仿宋_GB2312" w:hAnsi="仿宋_GB2312" w:eastAsia="仿宋_GB2312" w:cs="仿宋_GB2312"/>
          <w:color w:val="000000"/>
          <w:kern w:val="0"/>
          <w:sz w:val="30"/>
          <w:szCs w:val="30"/>
          <w:u w:val="none"/>
          <w:lang w:eastAsia="zh-CN"/>
        </w:rPr>
        <w:t>本</w:t>
      </w:r>
      <w:r>
        <w:rPr>
          <w:rFonts w:hint="eastAsia" w:ascii="仿宋_GB2312" w:hAnsi="仿宋_GB2312" w:eastAsia="仿宋_GB2312" w:cs="仿宋_GB2312"/>
          <w:color w:val="000000"/>
          <w:kern w:val="0"/>
          <w:sz w:val="30"/>
          <w:szCs w:val="30"/>
          <w:u w:val="none"/>
        </w:rPr>
        <w:t>定级</w:t>
      </w:r>
      <w:r>
        <w:rPr>
          <w:rFonts w:hint="eastAsia" w:ascii="仿宋_GB2312" w:hAnsi="仿宋_GB2312" w:eastAsia="仿宋_GB2312" w:cs="仿宋_GB2312"/>
          <w:color w:val="000000"/>
          <w:kern w:val="0"/>
          <w:sz w:val="30"/>
          <w:szCs w:val="30"/>
          <w:u w:val="none"/>
          <w:lang w:val="en-US" w:eastAsia="zh-CN"/>
        </w:rPr>
        <w:t>实施</w:t>
      </w:r>
      <w:r>
        <w:rPr>
          <w:rFonts w:hint="eastAsia" w:ascii="仿宋_GB2312" w:hAnsi="仿宋_GB2312" w:eastAsia="仿宋_GB2312" w:cs="仿宋_GB2312"/>
          <w:color w:val="000000"/>
          <w:kern w:val="0"/>
          <w:sz w:val="30"/>
          <w:szCs w:val="30"/>
          <w:u w:val="none"/>
        </w:rPr>
        <w:t>办法第</w:t>
      </w:r>
      <w:r>
        <w:rPr>
          <w:rFonts w:hint="eastAsia" w:ascii="仿宋_GB2312" w:hAnsi="仿宋_GB2312" w:eastAsia="仿宋_GB2312" w:cs="仿宋_GB2312"/>
          <w:color w:val="000000"/>
          <w:kern w:val="0"/>
          <w:sz w:val="30"/>
          <w:szCs w:val="30"/>
          <w:u w:val="none"/>
          <w:lang w:val="en-US" w:eastAsia="zh-CN"/>
        </w:rPr>
        <w:t>十</w:t>
      </w:r>
      <w:r>
        <w:rPr>
          <w:rFonts w:hint="eastAsia" w:ascii="仿宋_GB2312" w:hAnsi="仿宋_GB2312" w:eastAsia="仿宋_GB2312" w:cs="仿宋_GB2312"/>
          <w:color w:val="000000"/>
          <w:kern w:val="0"/>
          <w:sz w:val="30"/>
          <w:szCs w:val="30"/>
          <w:u w:val="none"/>
        </w:rPr>
        <w:t>条要求。</w:t>
      </w:r>
    </w:p>
    <w:p>
      <w:pPr>
        <w:keepNext w:val="0"/>
        <w:keepLines w:val="0"/>
        <w:pageBreakBefore w:val="0"/>
        <w:widowControl w:val="0"/>
        <w:kinsoku/>
        <w:wordWrap/>
        <w:overflowPunct/>
        <w:topLinePunct w:val="0"/>
        <w:autoSpaceDE/>
        <w:autoSpaceDN/>
        <w:bidi w:val="0"/>
        <w:adjustRightInd/>
        <w:snapToGrid/>
        <w:spacing w:line="500" w:lineRule="exact"/>
        <w:ind w:firstLine="600" w:firstLineChars="200"/>
        <w:textAlignment w:val="auto"/>
        <w:rPr>
          <w:rFonts w:hint="eastAsia" w:ascii="仿宋_GB2312" w:hAnsi="仿宋_GB2312" w:eastAsia="仿宋_GB2312" w:cs="仿宋_GB2312"/>
          <w:bCs/>
          <w:snapToGrid w:val="0"/>
          <w:color w:val="000000"/>
          <w:kern w:val="0"/>
          <w:sz w:val="44"/>
          <w:szCs w:val="44"/>
          <w:u w:val="none"/>
        </w:rPr>
      </w:pPr>
      <w:r>
        <w:rPr>
          <w:rFonts w:hint="eastAsia" w:ascii="仿宋_GB2312" w:hAnsi="仿宋_GB2312" w:eastAsia="仿宋_GB2312" w:cs="仿宋_GB2312"/>
          <w:color w:val="000000"/>
          <w:kern w:val="0"/>
          <w:sz w:val="30"/>
          <w:szCs w:val="30"/>
          <w:u w:val="none"/>
          <w:lang w:val="en-US" w:eastAsia="zh-CN"/>
        </w:rPr>
        <w:t>8.“应急管理部门意见”一栏，应审核企业是否具有本定级实施办法第十条规定的直接予以公示和公告的条件，明确是否同意直接予以公示和公告。</w:t>
      </w:r>
    </w:p>
    <w:p>
      <w:pPr>
        <w:pStyle w:val="2"/>
        <w:keepNext w:val="0"/>
        <w:keepLines w:val="0"/>
        <w:pageBreakBefore w:val="0"/>
        <w:widowControl w:val="0"/>
        <w:kinsoku/>
        <w:topLinePunct w:val="0"/>
        <w:bidi w:val="0"/>
        <w:spacing w:line="240" w:lineRule="auto"/>
        <w:ind w:left="0" w:leftChars="0" w:firstLine="0" w:firstLineChars="0"/>
        <w:rPr>
          <w:rFonts w:hint="eastAsia" w:ascii="仿宋_GB2312" w:hAnsi="仿宋_GB2312" w:eastAsia="仿宋_GB2312" w:cs="仿宋_GB2312"/>
          <w:color w:val="000000"/>
          <w:kern w:val="0"/>
          <w:sz w:val="32"/>
          <w:szCs w:val="32"/>
          <w:u w:val="none"/>
        </w:rPr>
      </w:pPr>
    </w:p>
    <w:p>
      <w:pPr>
        <w:pStyle w:val="2"/>
        <w:keepNext w:val="0"/>
        <w:keepLines w:val="0"/>
        <w:pageBreakBefore w:val="0"/>
        <w:widowControl w:val="0"/>
        <w:kinsoku/>
        <w:topLinePunct w:val="0"/>
        <w:bidi w:val="0"/>
        <w:spacing w:line="240" w:lineRule="auto"/>
        <w:ind w:left="0" w:leftChars="0" w:firstLine="0" w:firstLineChars="0"/>
        <w:rPr>
          <w:rFonts w:ascii="仿宋_GB2312" w:cs="宋体"/>
          <w:color w:val="000000"/>
          <w:kern w:val="0"/>
          <w:sz w:val="32"/>
          <w:szCs w:val="32"/>
          <w:u w:val="none"/>
        </w:rPr>
      </w:pPr>
    </w:p>
    <w:p>
      <w:pPr>
        <w:pStyle w:val="2"/>
        <w:keepNext w:val="0"/>
        <w:keepLines w:val="0"/>
        <w:pageBreakBefore w:val="0"/>
        <w:widowControl w:val="0"/>
        <w:kinsoku/>
        <w:topLinePunct w:val="0"/>
        <w:bidi w:val="0"/>
        <w:spacing w:line="240" w:lineRule="auto"/>
        <w:ind w:left="0" w:leftChars="0" w:firstLine="0" w:firstLineChars="0"/>
        <w:rPr>
          <w:rFonts w:ascii="仿宋_GB2312" w:cs="宋体"/>
          <w:color w:val="000000"/>
          <w:kern w:val="0"/>
          <w:sz w:val="32"/>
          <w:szCs w:val="32"/>
          <w:u w:val="none"/>
        </w:rPr>
        <w:sectPr>
          <w:footerReference r:id="rId4" w:type="default"/>
          <w:pgSz w:w="11906" w:h="16838"/>
          <w:pgMar w:top="1440" w:right="1800" w:bottom="1440" w:left="1800" w:header="851" w:footer="992" w:gutter="0"/>
          <w:pgNumType w:fmt="numberInDash"/>
          <w:cols w:space="720" w:num="1"/>
          <w:docGrid w:type="lines" w:linePitch="312" w:charSpace="0"/>
        </w:sectPr>
      </w:pPr>
    </w:p>
    <w:p>
      <w:pPr>
        <w:keepNext w:val="0"/>
        <w:keepLines w:val="0"/>
        <w:pageBreakBefore w:val="0"/>
        <w:widowControl w:val="0"/>
        <w:kinsoku/>
        <w:topLinePunct w:val="0"/>
        <w:bidi w:val="0"/>
        <w:spacing w:line="600" w:lineRule="exact"/>
        <w:rPr>
          <w:rFonts w:hint="eastAsia" w:ascii="黑体" w:hAnsi="黑体" w:eastAsia="黑体" w:cs="黑体"/>
          <w:color w:val="000000"/>
          <w:sz w:val="32"/>
          <w:szCs w:val="32"/>
          <w:u w:val="none"/>
          <w:lang w:val="en-US" w:eastAsia="zh-CN"/>
        </w:rPr>
      </w:pPr>
      <w:r>
        <w:rPr>
          <w:rFonts w:hint="eastAsia" w:ascii="黑体" w:hAnsi="黑体" w:eastAsia="黑体" w:cs="黑体"/>
          <w:color w:val="000000"/>
          <w:sz w:val="32"/>
          <w:szCs w:val="32"/>
          <w:u w:val="none"/>
        </w:rPr>
        <w:t>附件</w:t>
      </w:r>
      <w:r>
        <w:rPr>
          <w:rFonts w:hint="eastAsia" w:ascii="黑体" w:hAnsi="黑体" w:eastAsia="黑体" w:cs="黑体"/>
          <w:color w:val="000000"/>
          <w:sz w:val="32"/>
          <w:szCs w:val="32"/>
          <w:u w:val="none"/>
          <w:lang w:val="en-US" w:eastAsia="zh-CN"/>
        </w:rPr>
        <w:t>5</w:t>
      </w:r>
    </w:p>
    <w:p>
      <w:pPr>
        <w:keepNext w:val="0"/>
        <w:keepLines w:val="0"/>
        <w:pageBreakBefore w:val="0"/>
        <w:widowControl w:val="0"/>
        <w:kinsoku/>
        <w:topLinePunct w:val="0"/>
        <w:bidi w:val="0"/>
        <w:adjustRightInd w:val="0"/>
        <w:snapToGrid w:val="0"/>
        <w:spacing w:before="87" w:beforeLines="15" w:line="600" w:lineRule="exact"/>
        <w:jc w:val="center"/>
        <w:rPr>
          <w:rFonts w:hint="eastAsia" w:ascii="黑体" w:eastAsia="黑体"/>
          <w:snapToGrid w:val="0"/>
          <w:color w:val="000000"/>
          <w:kern w:val="0"/>
          <w:sz w:val="28"/>
          <w:szCs w:val="28"/>
        </w:rPr>
      </w:pPr>
      <w:r>
        <w:rPr>
          <w:rFonts w:hint="eastAsia" w:ascii="黑体" w:eastAsia="黑体"/>
          <w:snapToGrid w:val="0"/>
          <w:color w:val="000000"/>
          <w:kern w:val="0"/>
          <w:sz w:val="28"/>
          <w:szCs w:val="28"/>
        </w:rPr>
        <w:t>企业安全生产标准化评审一次性告知书</w:t>
      </w:r>
    </w:p>
    <w:tbl>
      <w:tblPr>
        <w:tblStyle w:val="11"/>
        <w:tblW w:w="881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814"/>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4" w:type="dxa"/>
            <w:vAlign w:val="top"/>
          </w:tcPr>
          <w:p>
            <w:pPr>
              <w:shd w:val="clear" w:color="auto" w:fill="auto"/>
              <w:adjustRightInd w:val="0"/>
              <w:snapToGrid w:val="0"/>
              <w:spacing w:line="400" w:lineRule="exact"/>
              <w:ind w:firstLine="480" w:firstLineChars="200"/>
              <w:rPr>
                <w:rFonts w:hint="eastAsia" w:ascii="仿宋_GB2312" w:hAnsi="仿宋_GB2312" w:eastAsia="仿宋_GB2312" w:cs="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rPr>
              <w:t>企业在接受安全生产标准化</w:t>
            </w:r>
            <w:r>
              <w:rPr>
                <w:rFonts w:hint="eastAsia" w:ascii="仿宋_GB2312" w:hAnsi="仿宋_GB2312" w:eastAsia="仿宋_GB2312" w:cs="仿宋_GB2312"/>
                <w:b w:val="0"/>
                <w:bCs w:val="0"/>
                <w:color w:val="000000"/>
                <w:sz w:val="24"/>
                <w:szCs w:val="24"/>
                <w:u w:val="none"/>
                <w:lang w:val="en-US" w:eastAsia="zh-CN"/>
              </w:rPr>
              <w:t>定级</w:t>
            </w:r>
            <w:r>
              <w:rPr>
                <w:rFonts w:hint="eastAsia" w:ascii="仿宋_GB2312" w:hAnsi="仿宋_GB2312" w:eastAsia="仿宋_GB2312" w:cs="仿宋_GB2312"/>
                <w:b w:val="0"/>
                <w:bCs w:val="0"/>
                <w:color w:val="000000"/>
                <w:sz w:val="24"/>
                <w:szCs w:val="24"/>
                <w:u w:val="none"/>
              </w:rPr>
              <w:t>评审前，应明了以下事项，做好</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准备：</w:t>
            </w:r>
          </w:p>
          <w:p>
            <w:pPr>
              <w:shd w:val="clear" w:color="auto" w:fill="auto"/>
              <w:adjustRightInd w:val="0"/>
              <w:snapToGrid w:val="0"/>
              <w:spacing w:line="400" w:lineRule="exact"/>
              <w:ind w:firstLine="465"/>
              <w:jc w:val="left"/>
              <w:rPr>
                <w:rFonts w:hint="eastAsia" w:ascii="仿宋_GB2312" w:hAnsi="仿宋_GB2312" w:eastAsia="仿宋_GB2312" w:cs="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lang w:val="en-US" w:eastAsia="zh-CN"/>
              </w:rPr>
              <w:t>1.</w:t>
            </w:r>
            <w:r>
              <w:rPr>
                <w:rFonts w:hint="eastAsia" w:ascii="仿宋_GB2312" w:hAnsi="仿宋_GB2312" w:eastAsia="仿宋_GB2312" w:cs="仿宋_GB2312"/>
                <w:b w:val="0"/>
                <w:bCs w:val="0"/>
                <w:color w:val="000000"/>
                <w:sz w:val="24"/>
                <w:szCs w:val="24"/>
                <w:u w:val="none"/>
              </w:rPr>
              <w:t>按照安全生产标准化“全员、全方位、全覆盖、全过程”及“岗位达标、专业达标、企业达标”的要求</w:t>
            </w:r>
            <w:r>
              <w:rPr>
                <w:rFonts w:hint="eastAsia" w:ascii="仿宋_GB2312" w:hAnsi="仿宋_GB2312" w:eastAsia="仿宋_GB2312" w:cs="仿宋_GB2312"/>
                <w:b w:val="0"/>
                <w:bCs w:val="0"/>
                <w:color w:val="000000"/>
                <w:sz w:val="24"/>
                <w:szCs w:val="24"/>
                <w:u w:val="none"/>
                <w:lang w:eastAsia="zh-CN"/>
              </w:rPr>
              <w:t>，</w:t>
            </w:r>
            <w:r>
              <w:rPr>
                <w:rFonts w:hint="eastAsia" w:ascii="仿宋_GB2312" w:hAnsi="仿宋_GB2312" w:eastAsia="仿宋_GB2312" w:cs="仿宋_GB2312"/>
                <w:b w:val="0"/>
                <w:bCs w:val="0"/>
                <w:color w:val="000000"/>
                <w:sz w:val="24"/>
                <w:szCs w:val="24"/>
                <w:u w:val="none"/>
              </w:rPr>
              <w:t>现场</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将覆盖到企业申请范围的全部生产</w:t>
            </w:r>
            <w:r>
              <w:rPr>
                <w:rFonts w:hint="eastAsia" w:ascii="仿宋_GB2312" w:hAnsi="仿宋_GB2312" w:eastAsia="仿宋_GB2312" w:cs="仿宋_GB2312"/>
                <w:b w:val="0"/>
                <w:bCs w:val="0"/>
                <w:color w:val="000000"/>
                <w:sz w:val="24"/>
                <w:szCs w:val="24"/>
                <w:u w:val="none"/>
                <w:lang w:val="en-US" w:eastAsia="zh-CN"/>
              </w:rPr>
              <w:t>及生产</w:t>
            </w:r>
            <w:r>
              <w:rPr>
                <w:rFonts w:hint="eastAsia" w:ascii="仿宋_GB2312" w:hAnsi="仿宋_GB2312" w:eastAsia="仿宋_GB2312" w:cs="仿宋_GB2312"/>
                <w:b w:val="0"/>
                <w:bCs w:val="0"/>
                <w:color w:val="000000"/>
                <w:sz w:val="24"/>
                <w:szCs w:val="24"/>
                <w:u w:val="none"/>
              </w:rPr>
              <w:t>辅助场所</w:t>
            </w:r>
            <w:r>
              <w:rPr>
                <w:rFonts w:hint="eastAsia" w:ascii="仿宋_GB2312" w:hAnsi="仿宋_GB2312" w:eastAsia="仿宋_GB2312" w:cs="仿宋_GB2312"/>
                <w:b w:val="0"/>
                <w:bCs w:val="0"/>
                <w:color w:val="000000"/>
                <w:sz w:val="24"/>
                <w:szCs w:val="24"/>
                <w:u w:val="none"/>
                <w:lang w:eastAsia="zh-CN"/>
              </w:rPr>
              <w:t>。</w:t>
            </w:r>
            <w:r>
              <w:rPr>
                <w:rFonts w:hint="eastAsia" w:ascii="仿宋_GB2312" w:hAnsi="仿宋_GB2312" w:eastAsia="仿宋_GB2312" w:cs="仿宋_GB2312"/>
                <w:b w:val="0"/>
                <w:bCs w:val="0"/>
                <w:color w:val="000000"/>
                <w:sz w:val="24"/>
                <w:szCs w:val="24"/>
                <w:u w:val="none"/>
                <w:lang w:val="en-US" w:eastAsia="zh-CN"/>
              </w:rPr>
              <w:t>可</w:t>
            </w:r>
            <w:r>
              <w:rPr>
                <w:rFonts w:hint="eastAsia" w:ascii="仿宋_GB2312" w:hAnsi="仿宋_GB2312" w:eastAsia="仿宋_GB2312" w:cs="仿宋_GB2312"/>
                <w:b w:val="0"/>
                <w:bCs w:val="0"/>
                <w:color w:val="000000"/>
                <w:sz w:val="24"/>
                <w:szCs w:val="24"/>
                <w:u w:val="none"/>
              </w:rPr>
              <w:t>查证有关安全生产管理的全部资料和有关记录台账；</w:t>
            </w:r>
            <w:r>
              <w:rPr>
                <w:rFonts w:hint="eastAsia" w:ascii="仿宋_GB2312" w:hAnsi="仿宋_GB2312" w:eastAsia="仿宋_GB2312" w:cs="仿宋_GB2312"/>
                <w:b w:val="0"/>
                <w:bCs w:val="0"/>
                <w:color w:val="000000"/>
                <w:sz w:val="24"/>
                <w:szCs w:val="24"/>
                <w:u w:val="none"/>
                <w:lang w:val="en-US" w:eastAsia="zh-CN"/>
              </w:rPr>
              <w:t>可</w:t>
            </w:r>
            <w:r>
              <w:rPr>
                <w:rFonts w:hint="eastAsia" w:ascii="仿宋_GB2312" w:hAnsi="仿宋_GB2312" w:eastAsia="仿宋_GB2312" w:cs="仿宋_GB2312"/>
                <w:b w:val="0"/>
                <w:bCs w:val="0"/>
                <w:color w:val="000000"/>
                <w:sz w:val="24"/>
                <w:szCs w:val="24"/>
                <w:u w:val="none"/>
              </w:rPr>
              <w:t>对企业内部及相关方的人员进行安全生产方面的质询。</w:t>
            </w:r>
          </w:p>
          <w:p>
            <w:pPr>
              <w:shd w:val="clear" w:color="auto" w:fill="auto"/>
              <w:adjustRightInd w:val="0"/>
              <w:snapToGrid w:val="0"/>
              <w:spacing w:line="400" w:lineRule="exact"/>
              <w:ind w:firstLine="465"/>
              <w:jc w:val="left"/>
              <w:rPr>
                <w:rFonts w:hint="eastAsia" w:ascii="仿宋_GB2312" w:hAnsi="仿宋_GB2312" w:eastAsia="仿宋_GB2312" w:cs="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rPr>
              <w:t>2.当企业</w:t>
            </w:r>
            <w:r>
              <w:rPr>
                <w:rFonts w:hint="eastAsia" w:ascii="仿宋_GB2312" w:hAnsi="仿宋_GB2312" w:eastAsia="仿宋_GB2312" w:cs="仿宋_GB2312"/>
                <w:b w:val="0"/>
                <w:bCs w:val="0"/>
                <w:color w:val="000000"/>
                <w:sz w:val="24"/>
                <w:szCs w:val="24"/>
                <w:u w:val="none"/>
                <w:lang w:val="en-US" w:eastAsia="zh-CN"/>
              </w:rPr>
              <w:t>定级</w:t>
            </w:r>
            <w:r>
              <w:rPr>
                <w:rFonts w:hint="eastAsia" w:ascii="仿宋_GB2312" w:hAnsi="仿宋_GB2312" w:eastAsia="仿宋_GB2312" w:cs="仿宋_GB2312"/>
                <w:b w:val="0"/>
                <w:bCs w:val="0"/>
                <w:color w:val="000000"/>
                <w:sz w:val="24"/>
                <w:szCs w:val="24"/>
                <w:u w:val="none"/>
              </w:rPr>
              <w:t>申请材料</w:t>
            </w:r>
            <w:r>
              <w:rPr>
                <w:rFonts w:hint="eastAsia" w:ascii="仿宋_GB2312" w:hAnsi="仿宋_GB2312" w:eastAsia="仿宋_GB2312" w:cs="仿宋_GB2312"/>
                <w:b w:val="0"/>
                <w:bCs w:val="0"/>
                <w:color w:val="000000"/>
                <w:sz w:val="24"/>
                <w:szCs w:val="24"/>
                <w:u w:val="none"/>
                <w:lang w:val="en-US" w:eastAsia="zh-CN"/>
              </w:rPr>
              <w:t>审核通过</w:t>
            </w:r>
            <w:r>
              <w:rPr>
                <w:rFonts w:hint="eastAsia" w:ascii="仿宋_GB2312" w:hAnsi="仿宋_GB2312" w:eastAsia="仿宋_GB2312" w:cs="仿宋_GB2312"/>
                <w:b w:val="0"/>
                <w:bCs w:val="0"/>
                <w:color w:val="000000"/>
                <w:sz w:val="24"/>
                <w:szCs w:val="24"/>
                <w:u w:val="none"/>
              </w:rPr>
              <w:t>后，</w:t>
            </w:r>
            <w:r>
              <w:rPr>
                <w:rFonts w:hint="eastAsia" w:ascii="仿宋_GB2312" w:hAnsi="仿宋_GB2312" w:eastAsia="仿宋_GB2312" w:cs="仿宋_GB2312"/>
                <w:b w:val="0"/>
                <w:bCs w:val="0"/>
                <w:color w:val="000000"/>
                <w:sz w:val="24"/>
                <w:szCs w:val="24"/>
                <w:u w:val="none"/>
                <w:lang w:eastAsia="zh-CN"/>
              </w:rPr>
              <w:t>评审</w:t>
            </w:r>
            <w:r>
              <w:rPr>
                <w:rFonts w:hint="eastAsia" w:ascii="仿宋_GB2312" w:hAnsi="仿宋_GB2312" w:cs="仿宋_GB2312"/>
                <w:b w:val="0"/>
                <w:bCs w:val="0"/>
                <w:color w:val="000000"/>
                <w:sz w:val="24"/>
                <w:szCs w:val="24"/>
                <w:u w:val="none"/>
                <w:lang w:eastAsia="zh-CN"/>
              </w:rPr>
              <w:t>单位</w:t>
            </w:r>
            <w:r>
              <w:rPr>
                <w:rFonts w:hint="eastAsia" w:ascii="仿宋_GB2312" w:hAnsi="仿宋_GB2312" w:eastAsia="仿宋_GB2312" w:cs="仿宋_GB2312"/>
                <w:b w:val="0"/>
                <w:bCs w:val="0"/>
                <w:color w:val="000000"/>
                <w:sz w:val="24"/>
                <w:szCs w:val="24"/>
                <w:u w:val="none"/>
              </w:rPr>
              <w:t>将择时组织现场</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。企业应再次逐一对照</w:t>
            </w:r>
            <w:r>
              <w:rPr>
                <w:rFonts w:hint="eastAsia" w:ascii="仿宋_GB2312" w:hAnsi="仿宋_GB2312" w:eastAsia="仿宋_GB2312" w:cs="仿宋_GB2312"/>
                <w:b w:val="0"/>
                <w:bCs w:val="0"/>
                <w:color w:val="000000"/>
                <w:sz w:val="24"/>
                <w:szCs w:val="24"/>
                <w:u w:val="none"/>
                <w:lang w:val="en-US" w:eastAsia="zh-CN"/>
              </w:rPr>
              <w:t>相关</w:t>
            </w:r>
            <w:r>
              <w:rPr>
                <w:rFonts w:hint="eastAsia" w:ascii="仿宋_GB2312" w:hAnsi="仿宋_GB2312" w:eastAsia="仿宋_GB2312" w:cs="仿宋_GB2312"/>
                <w:b w:val="0"/>
                <w:bCs w:val="0"/>
                <w:color w:val="000000"/>
                <w:sz w:val="24"/>
                <w:szCs w:val="24"/>
                <w:u w:val="none"/>
              </w:rPr>
              <w:t>《评定标准》条款，做好随时接受现场和资料</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准备。</w:t>
            </w:r>
          </w:p>
          <w:p>
            <w:pPr>
              <w:shd w:val="clear" w:color="auto" w:fill="auto"/>
              <w:adjustRightInd w:val="0"/>
              <w:snapToGrid w:val="0"/>
              <w:spacing w:line="400" w:lineRule="exact"/>
              <w:ind w:firstLine="480" w:firstLineChars="200"/>
              <w:jc w:val="left"/>
              <w:rPr>
                <w:rFonts w:hint="eastAsia" w:ascii="仿宋_GB2312" w:hAnsi="仿宋_GB2312" w:eastAsia="仿宋_GB2312" w:cs="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rPr>
              <w:t>3</w:t>
            </w:r>
            <w:r>
              <w:rPr>
                <w:rFonts w:hint="eastAsia" w:ascii="仿宋_GB2312" w:hAnsi="仿宋_GB2312" w:eastAsia="仿宋_GB2312" w:cs="仿宋_GB2312"/>
                <w:b w:val="0"/>
                <w:bCs w:val="0"/>
                <w:color w:val="000000"/>
                <w:sz w:val="24"/>
                <w:szCs w:val="24"/>
                <w:u w:val="none"/>
                <w:lang w:val="en-US" w:eastAsia="zh-CN"/>
              </w:rPr>
              <w:t>.</w:t>
            </w:r>
            <w:r>
              <w:rPr>
                <w:rFonts w:hint="eastAsia" w:ascii="仿宋_GB2312" w:hAnsi="仿宋_GB2312" w:cs="仿宋_GB2312"/>
                <w:b w:val="0"/>
                <w:bCs w:val="0"/>
                <w:color w:val="000000"/>
                <w:sz w:val="24"/>
                <w:szCs w:val="24"/>
                <w:u w:val="none"/>
                <w:lang w:val="en-US" w:eastAsia="zh-CN"/>
              </w:rPr>
              <w:t>标准化三级定级</w:t>
            </w:r>
            <w:r>
              <w:rPr>
                <w:rFonts w:hint="eastAsia" w:ascii="仿宋_GB2312" w:hAnsi="仿宋_GB2312" w:cs="仿宋_GB2312"/>
                <w:b w:val="0"/>
                <w:bCs w:val="0"/>
                <w:color w:val="000000"/>
                <w:sz w:val="24"/>
                <w:szCs w:val="24"/>
                <w:u w:val="none"/>
                <w:lang w:eastAsia="zh-CN"/>
              </w:rPr>
              <w:t>组织单位、</w:t>
            </w:r>
            <w:r>
              <w:rPr>
                <w:rFonts w:hint="eastAsia" w:ascii="仿宋_GB2312" w:hAnsi="仿宋_GB2312" w:eastAsia="仿宋_GB2312" w:cs="仿宋_GB2312"/>
                <w:b w:val="0"/>
                <w:bCs w:val="0"/>
                <w:color w:val="000000"/>
                <w:sz w:val="24"/>
                <w:szCs w:val="24"/>
                <w:u w:val="none"/>
                <w:lang w:eastAsia="zh-CN"/>
              </w:rPr>
              <w:t>评审</w:t>
            </w:r>
            <w:r>
              <w:rPr>
                <w:rFonts w:hint="eastAsia" w:ascii="仿宋_GB2312" w:hAnsi="仿宋_GB2312" w:cs="仿宋_GB2312"/>
                <w:b w:val="0"/>
                <w:bCs w:val="0"/>
                <w:color w:val="000000"/>
                <w:sz w:val="24"/>
                <w:szCs w:val="24"/>
                <w:u w:val="none"/>
                <w:lang w:eastAsia="zh-CN"/>
              </w:rPr>
              <w:t>单位</w:t>
            </w:r>
            <w:r>
              <w:rPr>
                <w:rFonts w:hint="eastAsia" w:ascii="仿宋_GB2312" w:hAnsi="仿宋_GB2312" w:eastAsia="仿宋_GB2312" w:cs="仿宋_GB2312"/>
                <w:b w:val="0"/>
                <w:bCs w:val="0"/>
                <w:color w:val="000000"/>
                <w:sz w:val="24"/>
                <w:szCs w:val="24"/>
                <w:u w:val="none"/>
              </w:rPr>
              <w:t>及其评审员不</w:t>
            </w:r>
            <w:r>
              <w:rPr>
                <w:rFonts w:hint="eastAsia" w:ascii="仿宋_GB2312" w:hAnsi="仿宋_GB2312" w:cs="仿宋_GB2312"/>
                <w:b w:val="0"/>
                <w:bCs w:val="0"/>
                <w:color w:val="000000"/>
                <w:sz w:val="24"/>
                <w:szCs w:val="24"/>
                <w:u w:val="none"/>
                <w:lang w:eastAsia="zh-CN"/>
              </w:rPr>
              <w:t>向企业</w:t>
            </w:r>
            <w:r>
              <w:rPr>
                <w:rFonts w:hint="eastAsia" w:ascii="仿宋_GB2312" w:hAnsi="仿宋_GB2312" w:eastAsia="仿宋_GB2312" w:cs="仿宋_GB2312"/>
                <w:b w:val="0"/>
                <w:bCs w:val="0"/>
                <w:color w:val="000000"/>
                <w:sz w:val="24"/>
                <w:szCs w:val="24"/>
                <w:u w:val="none"/>
              </w:rPr>
              <w:t>收取</w:t>
            </w:r>
            <w:r>
              <w:rPr>
                <w:rFonts w:hint="eastAsia" w:ascii="仿宋_GB2312" w:hAnsi="仿宋_GB2312" w:cs="仿宋_GB2312"/>
                <w:b w:val="0"/>
                <w:bCs w:val="0"/>
                <w:color w:val="000000"/>
                <w:sz w:val="24"/>
                <w:szCs w:val="24"/>
                <w:u w:val="none"/>
                <w:lang w:eastAsia="zh-CN"/>
              </w:rPr>
              <w:t>任何</w:t>
            </w:r>
            <w:r>
              <w:rPr>
                <w:rFonts w:hint="eastAsia" w:ascii="仿宋_GB2312" w:hAnsi="仿宋_GB2312" w:eastAsia="仿宋_GB2312" w:cs="仿宋_GB2312"/>
                <w:b w:val="0"/>
                <w:bCs w:val="0"/>
                <w:color w:val="000000"/>
                <w:sz w:val="24"/>
                <w:szCs w:val="24"/>
                <w:u w:val="none"/>
              </w:rPr>
              <w:t>费</w:t>
            </w:r>
            <w:r>
              <w:rPr>
                <w:rFonts w:hint="eastAsia" w:ascii="仿宋_GB2312" w:hAnsi="仿宋_GB2312" w:cs="仿宋_GB2312"/>
                <w:b w:val="0"/>
                <w:bCs w:val="0"/>
                <w:color w:val="000000"/>
                <w:sz w:val="24"/>
                <w:szCs w:val="24"/>
                <w:u w:val="none"/>
                <w:lang w:eastAsia="zh-CN"/>
              </w:rPr>
              <w:t>用</w:t>
            </w:r>
            <w:r>
              <w:rPr>
                <w:rFonts w:hint="eastAsia" w:ascii="仿宋_GB2312" w:hAnsi="仿宋_GB2312" w:eastAsia="仿宋_GB2312" w:cs="仿宋_GB2312"/>
                <w:b w:val="0"/>
                <w:bCs w:val="0"/>
                <w:color w:val="000000"/>
                <w:sz w:val="24"/>
                <w:szCs w:val="24"/>
                <w:u w:val="none"/>
              </w:rPr>
              <w:t>。</w:t>
            </w:r>
          </w:p>
          <w:p>
            <w:pPr>
              <w:shd w:val="clear" w:color="auto" w:fill="auto"/>
              <w:adjustRightInd w:val="0"/>
              <w:snapToGrid w:val="0"/>
              <w:spacing w:line="400" w:lineRule="exact"/>
              <w:ind w:firstLine="480" w:firstLineChars="200"/>
              <w:rPr>
                <w:rFonts w:hint="eastAsia" w:ascii="仿宋_GB2312" w:hAnsi="仿宋_GB2312" w:eastAsia="仿宋_GB2312" w:cs="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rPr>
              <w:t>4.现场</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首、末次会议及现场</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工作由</w:t>
            </w:r>
            <w:r>
              <w:rPr>
                <w:rFonts w:hint="eastAsia" w:ascii="仿宋_GB2312" w:hAnsi="仿宋_GB2312" w:eastAsia="仿宋_GB2312" w:cs="仿宋_GB2312"/>
                <w:b w:val="0"/>
                <w:bCs w:val="0"/>
                <w:color w:val="000000"/>
                <w:sz w:val="24"/>
                <w:szCs w:val="24"/>
                <w:u w:val="none"/>
                <w:lang w:eastAsia="zh-CN"/>
              </w:rPr>
              <w:t>评审</w:t>
            </w:r>
            <w:r>
              <w:rPr>
                <w:rFonts w:hint="eastAsia" w:ascii="仿宋_GB2312" w:hAnsi="仿宋_GB2312" w:cs="仿宋_GB2312"/>
                <w:b w:val="0"/>
                <w:bCs w:val="0"/>
                <w:color w:val="000000"/>
                <w:sz w:val="24"/>
                <w:szCs w:val="24"/>
                <w:u w:val="none"/>
                <w:lang w:eastAsia="zh-CN"/>
              </w:rPr>
              <w:t>单位</w:t>
            </w:r>
            <w:r>
              <w:rPr>
                <w:rFonts w:hint="eastAsia" w:ascii="仿宋_GB2312" w:hAnsi="仿宋_GB2312" w:eastAsia="仿宋_GB2312" w:cs="仿宋_GB2312"/>
                <w:b w:val="0"/>
                <w:bCs w:val="0"/>
                <w:color w:val="000000"/>
                <w:sz w:val="24"/>
                <w:szCs w:val="24"/>
                <w:u w:val="none"/>
              </w:rPr>
              <w:t>主持。</w:t>
            </w:r>
          </w:p>
          <w:p>
            <w:pPr>
              <w:shd w:val="clear" w:color="auto" w:fill="auto"/>
              <w:adjustRightInd w:val="0"/>
              <w:snapToGrid w:val="0"/>
              <w:spacing w:line="400" w:lineRule="exact"/>
              <w:ind w:firstLine="480" w:firstLineChars="200"/>
              <w:rPr>
                <w:rFonts w:hint="eastAsia" w:ascii="仿宋_GB2312" w:hAnsi="仿宋_GB2312" w:eastAsia="仿宋_GB2312" w:cs="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rPr>
              <w:t>5</w:t>
            </w:r>
            <w:r>
              <w:rPr>
                <w:rFonts w:hint="eastAsia" w:ascii="仿宋_GB2312" w:hAnsi="仿宋_GB2312" w:eastAsia="仿宋_GB2312" w:cs="仿宋_GB2312"/>
                <w:b w:val="0"/>
                <w:bCs w:val="0"/>
                <w:color w:val="000000"/>
                <w:sz w:val="24"/>
                <w:szCs w:val="24"/>
                <w:u w:val="none"/>
                <w:lang w:eastAsia="zh-CN"/>
              </w:rPr>
              <w:t>.</w:t>
            </w:r>
            <w:r>
              <w:rPr>
                <w:rFonts w:hint="eastAsia" w:ascii="仿宋_GB2312" w:hAnsi="仿宋_GB2312" w:eastAsia="仿宋_GB2312" w:cs="仿宋_GB2312"/>
                <w:b w:val="0"/>
                <w:bCs w:val="0"/>
                <w:color w:val="000000"/>
                <w:sz w:val="24"/>
                <w:szCs w:val="24"/>
                <w:u w:val="none"/>
              </w:rPr>
              <w:t>企业自愿接受评审组的现场</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，并做好现场</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会务准备工作和</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期间的配合工作。</w:t>
            </w:r>
          </w:p>
          <w:p>
            <w:pPr>
              <w:shd w:val="clear" w:color="auto" w:fill="auto"/>
              <w:adjustRightInd w:val="0"/>
              <w:snapToGrid w:val="0"/>
              <w:spacing w:line="400" w:lineRule="exact"/>
              <w:ind w:firstLine="480" w:firstLineChars="200"/>
              <w:rPr>
                <w:rFonts w:hint="eastAsia" w:ascii="仿宋_GB2312" w:hAnsi="仿宋_GB2312" w:eastAsia="仿宋_GB2312" w:cs="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rPr>
              <w:t>6.企业主要负责人应出席现场</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首、末次会议（特殊情况下应与</w:t>
            </w:r>
            <w:r>
              <w:rPr>
                <w:rFonts w:hint="eastAsia" w:ascii="仿宋_GB2312" w:hAnsi="仿宋_GB2312" w:cs="仿宋_GB2312"/>
                <w:b w:val="0"/>
                <w:bCs w:val="0"/>
                <w:color w:val="000000"/>
                <w:sz w:val="24"/>
                <w:szCs w:val="24"/>
                <w:u w:val="none"/>
                <w:lang w:eastAsia="zh-CN"/>
              </w:rPr>
              <w:t>组织单位</w:t>
            </w:r>
            <w:r>
              <w:rPr>
                <w:rFonts w:hint="eastAsia" w:ascii="仿宋_GB2312" w:hAnsi="仿宋_GB2312" w:eastAsia="仿宋_GB2312" w:cs="仿宋_GB2312"/>
                <w:b w:val="0"/>
                <w:bCs w:val="0"/>
                <w:color w:val="000000"/>
                <w:sz w:val="24"/>
                <w:szCs w:val="24"/>
                <w:u w:val="none"/>
              </w:rPr>
              <w:t>沟通，并授权其它负责人员参会）。</w:t>
            </w:r>
          </w:p>
          <w:p>
            <w:pPr>
              <w:shd w:val="clear" w:color="auto" w:fill="auto"/>
              <w:adjustRightInd w:val="0"/>
              <w:snapToGrid w:val="0"/>
              <w:spacing w:line="400" w:lineRule="exact"/>
              <w:ind w:firstLine="480" w:firstLineChars="200"/>
              <w:rPr>
                <w:rFonts w:hint="eastAsia" w:ascii="仿宋_GB2312" w:hAnsi="仿宋_GB2312" w:eastAsia="仿宋_GB2312" w:cs="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rPr>
              <w:t>7.现场</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期间，企业应处在正常生产经营状态下。</w:t>
            </w:r>
          </w:p>
          <w:p>
            <w:pPr>
              <w:shd w:val="clear" w:color="auto" w:fill="auto"/>
              <w:adjustRightInd w:val="0"/>
              <w:snapToGrid w:val="0"/>
              <w:spacing w:line="400" w:lineRule="exact"/>
              <w:ind w:firstLine="480" w:firstLineChars="200"/>
              <w:rPr>
                <w:rFonts w:hint="eastAsia" w:ascii="仿宋_GB2312" w:hAnsi="仿宋_GB2312" w:eastAsia="仿宋_GB2312" w:cs="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rPr>
              <w:t>8.企业愿意接受现场评审组的保密性（技术秘密与商业秘密）承诺。不以任何理由拒绝或阻碍评审组提出与本次</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工作相关的现场、资料查证和人员质询与取证（包括文字、影像等）要求。</w:t>
            </w:r>
          </w:p>
          <w:p>
            <w:pPr>
              <w:shd w:val="clear" w:color="auto" w:fill="auto"/>
              <w:adjustRightInd w:val="0"/>
              <w:snapToGrid w:val="0"/>
              <w:spacing w:line="400" w:lineRule="exact"/>
              <w:ind w:firstLine="480" w:firstLineChars="200"/>
              <w:rPr>
                <w:rFonts w:hint="eastAsia" w:ascii="仿宋_GB2312" w:eastAsia="仿宋_GB2312"/>
                <w:b w:val="0"/>
                <w:bCs w:val="0"/>
                <w:color w:val="000000"/>
                <w:sz w:val="24"/>
                <w:szCs w:val="24"/>
                <w:u w:val="none"/>
              </w:rPr>
            </w:pPr>
            <w:r>
              <w:rPr>
                <w:rFonts w:hint="eastAsia" w:ascii="仿宋_GB2312" w:hAnsi="仿宋_GB2312" w:eastAsia="仿宋_GB2312" w:cs="仿宋_GB2312"/>
                <w:b w:val="0"/>
                <w:bCs w:val="0"/>
                <w:color w:val="000000"/>
                <w:sz w:val="24"/>
                <w:szCs w:val="24"/>
                <w:u w:val="none"/>
              </w:rPr>
              <w:t>9.按相关规定要求，现场</w:t>
            </w:r>
            <w:r>
              <w:rPr>
                <w:rFonts w:hint="eastAsia" w:ascii="仿宋_GB2312" w:hAnsi="仿宋_GB2312" w:eastAsia="仿宋_GB2312" w:cs="仿宋_GB2312"/>
                <w:b w:val="0"/>
                <w:bCs w:val="0"/>
                <w:color w:val="000000"/>
                <w:sz w:val="24"/>
                <w:szCs w:val="24"/>
                <w:u w:val="none"/>
                <w:lang w:val="en-US" w:eastAsia="zh-CN"/>
              </w:rPr>
              <w:t>评审</w:t>
            </w:r>
            <w:r>
              <w:rPr>
                <w:rFonts w:hint="eastAsia" w:ascii="仿宋_GB2312" w:hAnsi="仿宋_GB2312" w:eastAsia="仿宋_GB2312" w:cs="仿宋_GB2312"/>
                <w:b w:val="0"/>
                <w:bCs w:val="0"/>
                <w:color w:val="000000"/>
                <w:sz w:val="24"/>
                <w:szCs w:val="24"/>
                <w:u w:val="none"/>
              </w:rPr>
              <w:t>通过后，企业应按评审组提出的整改意见和要求，在规定的时限内进行整改及反馈，否则</w:t>
            </w:r>
            <w:r>
              <w:rPr>
                <w:rFonts w:hint="eastAsia" w:ascii="仿宋_GB2312" w:hAnsi="仿宋_GB2312" w:eastAsia="仿宋_GB2312" w:cs="仿宋_GB2312"/>
                <w:b w:val="0"/>
                <w:bCs w:val="0"/>
                <w:color w:val="000000"/>
                <w:sz w:val="24"/>
                <w:szCs w:val="24"/>
                <w:u w:val="none"/>
                <w:lang w:val="en-US" w:eastAsia="zh-CN"/>
              </w:rPr>
              <w:t>定级不予通过</w:t>
            </w:r>
            <w:r>
              <w:rPr>
                <w:rFonts w:hint="eastAsia" w:ascii="仿宋_GB2312" w:hAnsi="仿宋_GB2312" w:eastAsia="仿宋_GB2312" w:cs="仿宋_GB2312"/>
                <w:b w:val="0"/>
                <w:bCs w:val="0"/>
                <w:color w:val="000000"/>
                <w:sz w:val="24"/>
                <w:szCs w:val="24"/>
                <w:u w:val="none"/>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814" w:type="dxa"/>
            <w:vAlign w:val="top"/>
          </w:tcPr>
          <w:p>
            <w:pPr>
              <w:shd w:val="clear" w:color="auto" w:fill="auto"/>
              <w:spacing w:line="400" w:lineRule="exact"/>
              <w:jc w:val="center"/>
              <w:rPr>
                <w:rFonts w:hint="eastAsia" w:ascii="仿宋_GB2312" w:eastAsia="仿宋_GB2312"/>
                <w:b/>
                <w:color w:val="auto"/>
                <w:sz w:val="24"/>
                <w:szCs w:val="24"/>
              </w:rPr>
            </w:pPr>
            <w:r>
              <w:rPr>
                <w:rFonts w:hint="eastAsia" w:ascii="仿宋_GB2312" w:eastAsia="仿宋_GB2312"/>
                <w:b/>
                <w:color w:val="auto"/>
                <w:sz w:val="24"/>
                <w:szCs w:val="24"/>
              </w:rPr>
              <w:t>企业（受评单位）回复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0" w:hRule="atLeast"/>
          <w:jc w:val="center"/>
        </w:trPr>
        <w:tc>
          <w:tcPr>
            <w:tcW w:w="8814" w:type="dxa"/>
            <w:vAlign w:val="top"/>
          </w:tcPr>
          <w:p>
            <w:pPr>
              <w:shd w:val="clear" w:color="auto" w:fill="auto"/>
              <w:adjustRightInd w:val="0"/>
              <w:snapToGrid w:val="0"/>
              <w:spacing w:line="400" w:lineRule="exact"/>
              <w:ind w:firstLine="480" w:firstLineChars="200"/>
              <w:rPr>
                <w:rFonts w:hint="eastAsia" w:ascii="仿宋_GB2312" w:hAnsi="仿宋_GB2312" w:eastAsia="仿宋_GB2312" w:cs="仿宋_GB2312"/>
                <w:color w:val="000000"/>
                <w:sz w:val="24"/>
                <w:szCs w:val="24"/>
                <w:u w:val="none"/>
              </w:rPr>
            </w:pPr>
            <w:r>
              <w:rPr>
                <w:rFonts w:hint="eastAsia" w:ascii="仿宋_GB2312" w:hAnsi="仿宋_GB2312" w:eastAsia="仿宋_GB2312" w:cs="仿宋_GB2312"/>
                <w:color w:val="000000"/>
                <w:sz w:val="24"/>
                <w:szCs w:val="24"/>
                <w:u w:val="none"/>
              </w:rPr>
              <w:t>我司已明晰以上《一次性告知书》所述内容，认真做好相关会务工作，积极配合安全生产标准化达标现场</w:t>
            </w:r>
            <w:r>
              <w:rPr>
                <w:rFonts w:hint="eastAsia" w:ascii="仿宋_GB2312" w:hAnsi="仿宋_GB2312" w:eastAsia="仿宋_GB2312" w:cs="仿宋_GB2312"/>
                <w:color w:val="000000"/>
                <w:sz w:val="24"/>
                <w:szCs w:val="24"/>
                <w:u w:val="none"/>
                <w:lang w:val="en-US" w:eastAsia="zh-CN"/>
              </w:rPr>
              <w:t>评审</w:t>
            </w:r>
            <w:r>
              <w:rPr>
                <w:rFonts w:hint="eastAsia" w:ascii="仿宋_GB2312" w:hAnsi="仿宋_GB2312" w:eastAsia="仿宋_GB2312" w:cs="仿宋_GB2312"/>
                <w:color w:val="000000"/>
                <w:sz w:val="24"/>
                <w:szCs w:val="24"/>
                <w:u w:val="none"/>
              </w:rPr>
              <w:t>，并对所提供资料的真实性负责。</w:t>
            </w:r>
          </w:p>
          <w:p>
            <w:pPr>
              <w:shd w:val="clear" w:color="auto" w:fill="auto"/>
              <w:spacing w:line="400" w:lineRule="exact"/>
              <w:ind w:firstLine="480" w:firstLineChars="200"/>
              <w:rPr>
                <w:rFonts w:hint="eastAsia" w:ascii="仿宋_GB2312" w:hAnsi="仿宋_GB2312" w:eastAsia="仿宋_GB2312" w:cs="仿宋_GB2312"/>
                <w:color w:val="000000"/>
                <w:sz w:val="24"/>
                <w:szCs w:val="24"/>
                <w:u w:val="none"/>
              </w:rPr>
            </w:pPr>
          </w:p>
          <w:p>
            <w:pPr>
              <w:shd w:val="clear" w:color="auto" w:fill="auto"/>
              <w:spacing w:line="400" w:lineRule="exact"/>
              <w:ind w:firstLine="480" w:firstLineChars="200"/>
              <w:rPr>
                <w:rFonts w:hint="eastAsia" w:ascii="仿宋_GB2312" w:hAnsi="仿宋_GB2312" w:eastAsia="仿宋_GB2312" w:cs="仿宋_GB2312"/>
                <w:color w:val="000000"/>
                <w:sz w:val="24"/>
                <w:szCs w:val="24"/>
                <w:u w:val="none"/>
              </w:rPr>
            </w:pPr>
          </w:p>
          <w:p>
            <w:pPr>
              <w:shd w:val="clear" w:color="auto" w:fill="auto"/>
              <w:spacing w:line="400" w:lineRule="exact"/>
              <w:ind w:firstLine="480" w:firstLineChars="200"/>
              <w:jc w:val="both"/>
              <w:rPr>
                <w:rFonts w:hint="eastAsia" w:ascii="仿宋_GB2312" w:hAnsi="仿宋_GB2312" w:eastAsia="仿宋_GB2312" w:cs="仿宋_GB2312"/>
                <w:color w:val="auto"/>
                <w:sz w:val="24"/>
                <w:szCs w:val="24"/>
              </w:rPr>
            </w:pPr>
            <w:r>
              <w:rPr>
                <w:rFonts w:hint="eastAsia" w:ascii="仿宋_GB2312" w:hAnsi="仿宋_GB2312" w:eastAsia="仿宋_GB2312" w:cs="仿宋_GB2312"/>
                <w:color w:val="000000"/>
                <w:sz w:val="24"/>
                <w:szCs w:val="24"/>
                <w:u w:val="none"/>
              </w:rPr>
              <w:t xml:space="preserve">主要负责人签字：     </w:t>
            </w:r>
            <w:r>
              <w:rPr>
                <w:rFonts w:hint="eastAsia" w:ascii="仿宋_GB2312" w:hAnsi="仿宋_GB2312" w:eastAsia="仿宋_GB2312" w:cs="仿宋_GB2312"/>
                <w:color w:val="auto"/>
                <w:sz w:val="24"/>
                <w:szCs w:val="24"/>
              </w:rPr>
              <w:t xml:space="preserve">     </w:t>
            </w:r>
            <w:r>
              <w:rPr>
                <w:rFonts w:hint="eastAsia" w:ascii="仿宋_GB2312" w:hAnsi="仿宋_GB2312" w:eastAsia="仿宋_GB2312" w:cs="仿宋_GB2312"/>
                <w:color w:val="auto"/>
                <w:sz w:val="24"/>
                <w:szCs w:val="24"/>
                <w:lang w:val="en"/>
              </w:rPr>
              <w:t xml:space="preserve">              </w:t>
            </w:r>
            <w:r>
              <w:rPr>
                <w:rFonts w:hint="eastAsia" w:ascii="仿宋_GB2312" w:hAnsi="仿宋_GB2312" w:eastAsia="仿宋_GB2312" w:cs="仿宋_GB2312"/>
                <w:color w:val="auto"/>
                <w:sz w:val="24"/>
                <w:szCs w:val="24"/>
              </w:rPr>
              <w:t xml:space="preserve">  公司盖章：</w:t>
            </w:r>
          </w:p>
          <w:p>
            <w:pPr>
              <w:pStyle w:val="7"/>
              <w:rPr>
                <w:rFonts w:hint="eastAsia" w:ascii="仿宋_GB2312" w:hAnsi="仿宋_GB2312" w:eastAsia="仿宋_GB2312" w:cs="仿宋_GB2312"/>
              </w:rPr>
            </w:pPr>
          </w:p>
          <w:p>
            <w:pPr>
              <w:shd w:val="clear" w:color="auto" w:fill="auto"/>
              <w:spacing w:line="400" w:lineRule="exact"/>
              <w:ind w:firstLine="6360" w:firstLineChars="2650"/>
              <w:rPr>
                <w:rFonts w:hint="eastAsia" w:ascii="仿宋_GB2312" w:eastAsia="仿宋_GB2312"/>
                <w:color w:val="auto"/>
                <w:sz w:val="24"/>
                <w:szCs w:val="24"/>
              </w:rPr>
            </w:pPr>
            <w:r>
              <w:rPr>
                <w:rFonts w:hint="eastAsia" w:ascii="仿宋_GB2312" w:hAnsi="仿宋_GB2312" w:eastAsia="仿宋_GB2312" w:cs="仿宋_GB2312"/>
                <w:color w:val="auto"/>
                <w:sz w:val="24"/>
                <w:szCs w:val="24"/>
              </w:rPr>
              <w:t xml:space="preserve">      年   月   日</w:t>
            </w:r>
          </w:p>
        </w:tc>
      </w:tr>
    </w:tbl>
    <w:p/>
    <w:p/>
    <w:sectPr>
      <w:footerReference r:id="rId5" w:type="default"/>
      <w:pgSz w:w="11906" w:h="16838"/>
      <w:pgMar w:top="1440" w:right="1800" w:bottom="1440" w:left="1800"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Nimbus Roman No9 L"/>
    <w:panose1 w:val="02020603050405020304"/>
    <w:charset w:val="86"/>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Nimbus Roman No9 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altName w:val="DejaVu Sans"/>
    <w:panose1 w:val="020F0502020204030204"/>
    <w:charset w:val="00"/>
    <w:family w:val="swiss"/>
    <w:pitch w:val="default"/>
    <w:sig w:usb0="00000000" w:usb1="00000000" w:usb2="00000001" w:usb3="00000000" w:csb0="0000019F" w:csb1="00000000"/>
  </w:font>
  <w:font w:name="仿宋_GB2312">
    <w:panose1 w:val="02010609030101010101"/>
    <w:charset w:val="86"/>
    <w:family w:val="auto"/>
    <w:pitch w:val="default"/>
    <w:sig w:usb0="00000001" w:usb1="080E0000" w:usb2="00000000" w:usb3="00000000" w:csb0="00040000" w:csb1="00000000"/>
  </w:font>
  <w:font w:name="仿宋">
    <w:panose1 w:val="02010609060101010101"/>
    <w:charset w:val="86"/>
    <w:family w:val="auto"/>
    <w:pitch w:val="default"/>
    <w:sig w:usb0="800002BF" w:usb1="38CF7CFA" w:usb2="00000016" w:usb3="00000000" w:csb0="00040001" w:csb1="00000000"/>
  </w:font>
  <w:font w:name="方正小标宋简体">
    <w:panose1 w:val="02000000000000000000"/>
    <w:charset w:val="86"/>
    <w:family w:val="auto"/>
    <w:pitch w:val="default"/>
    <w:sig w:usb0="A00002BF" w:usb1="184F6CFA" w:usb2="00000012" w:usb3="00000000" w:csb0="00040001" w:csb1="00000000"/>
  </w:font>
  <w:font w:name="微软雅黑">
    <w:altName w:val="黑体"/>
    <w:panose1 w:val="020B0503020204020204"/>
    <w:charset w:val="86"/>
    <w:family w:val="auto"/>
    <w:pitch w:val="default"/>
    <w:sig w:usb0="00000000" w:usb1="00000000" w:usb2="00000016" w:usb3="00000000" w:csb0="0004001F" w:csb1="00000000"/>
  </w:font>
  <w:font w:name="楷体_GB2312">
    <w:altName w:val="楷体"/>
    <w:panose1 w:val="02010609030101010101"/>
    <w:charset w:val="86"/>
    <w:family w:val="auto"/>
    <w:pitch w:val="default"/>
    <w:sig w:usb0="00000000" w:usb1="00000000" w:usb2="00000000" w:usb3="00000000" w:csb0="00040000"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方正宋体S-超大字符集">
    <w:panose1 w:val="02000000000000000000"/>
    <w:charset w:val="86"/>
    <w:family w:val="auto"/>
    <w:pitch w:val="default"/>
    <w:sig w:usb0="00000001" w:usb1="08000000" w:usb2="00000000" w:usb3="00000000" w:csb0="00040000" w:csb1="00000000"/>
  </w:font>
  <w:font w:name="Nimbus Roman No9 L">
    <w:panose1 w:val="00000000000000000000"/>
    <w:charset w:val="00"/>
    <w:family w:val="auto"/>
    <w:pitch w:val="default"/>
    <w:sig w:usb0="00000000" w:usb1="00000000" w:usb2="00000000" w:usb3="00000000" w:csb0="00000000" w:csb1="00000000"/>
  </w:font>
  <w:font w:name="楷体">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59264" behindDoc="0" locked="0" layoutInCell="1" allowOverlap="1">
              <wp:simplePos x="0" y="0"/>
              <wp:positionH relativeFrom="margin">
                <wp:align>outside</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59264;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FgAAAGRycy9QSwECFAAUAAAACACH&#10;TuJAs0lY7tAAAAAFAQAADwAAAAAAAAABACAAAAA4AAAAZHJzL2Rvd25yZXYueG1sUEsBAhQAFAAA&#10;AAgAh07iQCYa0m4aAgAAKQQAAA4AAAAAAAAAAQAgAAAANQEAAGRycy9lMm9Eb2MueG1sUEsFBgAA&#10;AAAGAAYAWQEAAMEFAAAAAA==&#10;">
              <v:fill on="f" focussize="0,0"/>
              <v:stroke on="f" weight="0.5pt"/>
              <v:imagedata o:title=""/>
              <o:lock v:ext="edit" aspectratio="f"/>
              <v:textbox inset="0mm,0mm,0mm,0mm" style="mso-fit-shape-to-text:t;">
                <w:txbxContent>
                  <w:p>
                    <w:pPr>
                      <w:pStyle w:val="8"/>
                      <w:rPr>
                        <w:rFonts w:hint="eastAsia" w:asciiTheme="minorEastAsia" w:hAnsiTheme="minorEastAsia" w:eastAsiaTheme="minorEastAsia" w:cstheme="minorEastAsia"/>
                        <w:sz w:val="28"/>
                        <w:szCs w:val="28"/>
                      </w:rPr>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- 1 -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0288" behindDoc="0" locked="0" layoutInCell="1" allowOverlap="1">
              <wp:simplePos x="0" y="0"/>
              <wp:positionH relativeFrom="margin">
                <wp:align>outside</wp:align>
              </wp:positionH>
              <wp:positionV relativeFrom="paragraph">
                <wp:posOffset>0</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- 23 -</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0288;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D176IwHQIAACkEAAAOAAAAZHJz&#10;L2Uyb0RvYy54bWytU82O0zAQviPxDpbvNGkrVl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mr/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PXvojAdAgAAKQQAAA4AAAAAAAAAAQAgAAAANQEAAGRycy9lMm9Eb2MueG1sUEsF&#10;BgAAAAAGAAYAWQEAAMQFAAAAAA==&#10;">
              <v:fill on="f" focussize="0,0"/>
              <v:stroke on="f" weight="0.5pt"/>
              <v:imagedata o:title=""/>
              <o:lock v:ext="edit" aspectratio="f"/>
              <v:textbox inset="0mm,0mm,0mm,0mm" style="mso-fit-shape-to-text:t;">
                <w:txbxContent>
                  <w:p>
                    <w:pPr>
                      <w:pStyle w:val="8"/>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- 23 -</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8"/>
    </w:pPr>
    <w:r>
      <w:rPr>
        <w:sz w:val="18"/>
      </w:rPr>
      <mc:AlternateContent>
        <mc:Choice Requires="wps">
          <w:drawing>
            <wp:anchor distT="0" distB="0" distL="114300" distR="114300" simplePos="0" relativeHeight="251661312" behindDoc="0" locked="0" layoutInCell="1" allowOverlap="1">
              <wp:simplePos x="0" y="0"/>
              <wp:positionH relativeFrom="margin">
                <wp:align>outside</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true"/>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pStyle w:val="8"/>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27</w:t>
                          </w:r>
                          <w:r>
                            <w:rPr>
                              <w:rFonts w:hint="eastAsia" w:asciiTheme="minorEastAsia" w:hAnsiTheme="minorEastAsia" w:eastAsiaTheme="minorEastAsia" w:cstheme="minorEastAsia"/>
                              <w:sz w:val="28"/>
                              <w:szCs w:val="28"/>
                            </w:rPr>
                            <w:fldChar w:fldCharType="end"/>
                          </w:r>
                        </w:p>
                      </w:txbxContent>
                    </wps:txbx>
                    <wps:bodyPr rot="0" spcFirstLastPara="0" vertOverflow="overflow" horzOverflow="overflow" vert="horz" wrap="none" lIns="0" tIns="0" rIns="0" bIns="0" numCol="1" spcCol="0" rtlCol="0" fromWordArt="false" anchor="t" anchorCtr="false" forceAA="false" upright="false" compatLnSpc="true">
                      <a:spAutoFit/>
                    </wps:bodyPr>
                  </wps:wsp>
                </a:graphicData>
              </a:graphic>
            </wp:anchor>
          </w:drawing>
        </mc:Choice>
        <mc:Fallback>
          <w:pict>
            <v:shape id="_x0000_s1026" o:spid="_x0000_s1026" o:spt="202" type="#_x0000_t202" style="position:absolute;left:0pt;margin-top:0pt;height:144pt;width:144pt;mso-position-horizontal:outside;mso-position-horizontal-relative:margin;mso-wrap-style:none;z-index:251661312;mso-width-relative:page;mso-height-relative:page;" filled="f" stroked="f" coordsize="21600,21600" o:gfxdata="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">
              <v:fill on="f" focussize="0,0"/>
              <v:stroke on="f" weight="0.5pt"/>
              <v:imagedata o:title=""/>
              <o:lock v:ext="edit" aspectratio="f"/>
              <v:textbox inset="0mm,0mm,0mm,0mm" style="mso-fit-shape-to-text:t;">
                <w:txbxContent>
                  <w:p>
                    <w:pPr>
                      <w:pStyle w:val="8"/>
                    </w:pPr>
                    <w:r>
                      <w:rPr>
                        <w:rFonts w:hint="eastAsia" w:asciiTheme="minorEastAsia" w:hAnsiTheme="minorEastAsia" w:eastAsiaTheme="minorEastAsia" w:cstheme="minorEastAsia"/>
                        <w:sz w:val="28"/>
                        <w:szCs w:val="28"/>
                      </w:rPr>
                      <w:fldChar w:fldCharType="begin"/>
                    </w:r>
                    <w:r>
                      <w:rPr>
                        <w:rFonts w:hint="eastAsia" w:asciiTheme="minorEastAsia" w:hAnsiTheme="minorEastAsia" w:eastAsiaTheme="minorEastAsia" w:cstheme="minorEastAsia"/>
                        <w:sz w:val="28"/>
                        <w:szCs w:val="28"/>
                      </w:rPr>
                      <w:instrText xml:space="preserve"> PAGE  \* MERGEFORMAT </w:instrText>
                    </w:r>
                    <w:r>
                      <w:rPr>
                        <w:rFonts w:hint="eastAsia" w:asciiTheme="minorEastAsia" w:hAnsiTheme="minorEastAsia" w:eastAsiaTheme="minorEastAsia" w:cstheme="minorEastAsia"/>
                        <w:sz w:val="28"/>
                        <w:szCs w:val="28"/>
                      </w:rPr>
                      <w:fldChar w:fldCharType="separate"/>
                    </w:r>
                    <w:r>
                      <w:rPr>
                        <w:rFonts w:hint="eastAsia" w:asciiTheme="minorEastAsia" w:hAnsiTheme="minorEastAsia" w:eastAsiaTheme="minorEastAsia" w:cstheme="minorEastAsia"/>
                        <w:sz w:val="28"/>
                        <w:szCs w:val="28"/>
                      </w:rPr>
                      <w:t>27</w:t>
                    </w:r>
                    <w:r>
                      <w:rPr>
                        <w:rFonts w:hint="eastAsia" w:asciiTheme="minorEastAsia" w:hAnsiTheme="minorEastAsia" w:eastAsiaTheme="minorEastAsia" w:cstheme="minorEastAsia"/>
                        <w:sz w:val="28"/>
                        <w:szCs w:val="2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5FBEAB5"/>
    <w:multiLevelType w:val="singleLevel"/>
    <w:tmpl w:val="A5FBEAB5"/>
    <w:lvl w:ilvl="0" w:tentative="0">
      <w:start w:val="6"/>
      <w:numFmt w:val="chineseCounting"/>
      <w:suff w:val="nothing"/>
      <w:lvlText w:val="（%1）"/>
      <w:lvlJc w:val="left"/>
      <w:rPr>
        <w:rFonts w:hint="eastAsia"/>
        <w:color w:val="auto"/>
      </w:rPr>
    </w:lvl>
  </w:abstractNum>
  <w:abstractNum w:abstractNumId="1">
    <w:nsid w:val="FBFBA7C2"/>
    <w:multiLevelType w:val="singleLevel"/>
    <w:tmpl w:val="FBFBA7C2"/>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true"/>
  <w:bordersDoNotSurroundFooter w:val="true"/>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4A1E0936"/>
    <w:rsid w:val="06FA34A3"/>
    <w:rsid w:val="071A4817"/>
    <w:rsid w:val="0B092E04"/>
    <w:rsid w:val="14C0312D"/>
    <w:rsid w:val="1C296B4A"/>
    <w:rsid w:val="231E0524"/>
    <w:rsid w:val="237C7BF6"/>
    <w:rsid w:val="2FF86F23"/>
    <w:rsid w:val="32A526BC"/>
    <w:rsid w:val="333D63D0"/>
    <w:rsid w:val="37755B11"/>
    <w:rsid w:val="38632C09"/>
    <w:rsid w:val="3EEF8FF6"/>
    <w:rsid w:val="42731221"/>
    <w:rsid w:val="490B2F1F"/>
    <w:rsid w:val="4A1E0936"/>
    <w:rsid w:val="4C22765A"/>
    <w:rsid w:val="4D214CC9"/>
    <w:rsid w:val="4FDF6D6B"/>
    <w:rsid w:val="649B4861"/>
    <w:rsid w:val="68E536BB"/>
    <w:rsid w:val="6C4E0D55"/>
    <w:rsid w:val="6FCE0085"/>
    <w:rsid w:val="716C1609"/>
    <w:rsid w:val="731228D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qFormat="1" w:unhideWhenUsed="0" w:uiPriority="0" w:semiHidden="0" w:name="Normal Indent"/>
    <w:lsdException w:unhideWhenUsed="0" w:uiPriority="0" w:semiHidden="0" w:name="footnote text"/>
    <w:lsdException w:unhideWhenUsed="0" w:uiPriority="0" w:semiHidden="0" w:name="annotation text"/>
    <w:lsdException w:qFormat="1" w:uiPriority="99"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iPriority="99" w:semiHidden="0" w:name="Body Text"/>
    <w:lsdException w:qFormat="1"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qFormat="1" w:unhideWhenUsed="0" w:uiPriority="0" w:semiHidden="0" w:name="Body Text First Indent"/>
    <w:lsdException w:qFormat="1"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iPriority="99"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仿宋_GB2312" w:cs="Times New Roman"/>
      <w:kern w:val="2"/>
      <w:sz w:val="32"/>
      <w:szCs w:val="24"/>
      <w:lang w:val="en-US" w:eastAsia="zh-CN" w:bidi="ar-SA"/>
    </w:rPr>
  </w:style>
  <w:style w:type="character" w:default="1" w:styleId="12">
    <w:name w:val="Default Paragraph Font"/>
    <w:semiHidden/>
    <w:qFormat/>
    <w:uiPriority w:val="0"/>
  </w:style>
  <w:style w:type="table" w:default="1" w:styleId="11">
    <w:name w:val="Normal Table"/>
    <w:semiHidden/>
    <w:qFormat/>
    <w:uiPriority w:val="0"/>
    <w:tblPr>
      <w:tblCellMar>
        <w:top w:w="0" w:type="dxa"/>
        <w:left w:w="108" w:type="dxa"/>
        <w:bottom w:w="0" w:type="dxa"/>
        <w:right w:w="108" w:type="dxa"/>
      </w:tblCellMar>
    </w:tblPr>
  </w:style>
  <w:style w:type="paragraph" w:styleId="2">
    <w:name w:val="Body Text First Indent 2"/>
    <w:basedOn w:val="3"/>
    <w:qFormat/>
    <w:uiPriority w:val="0"/>
    <w:pPr>
      <w:ind w:firstLine="420" w:firstLineChars="200"/>
    </w:pPr>
    <w:rPr>
      <w:rFonts w:ascii="Calibri" w:hAnsi="Calibri" w:eastAsia="宋体" w:cs="Times New Roman"/>
    </w:rPr>
  </w:style>
  <w:style w:type="paragraph" w:styleId="3">
    <w:name w:val="Body Text Indent"/>
    <w:basedOn w:val="1"/>
    <w:next w:val="4"/>
    <w:qFormat/>
    <w:uiPriority w:val="0"/>
    <w:pPr>
      <w:spacing w:after="120"/>
      <w:ind w:left="420" w:leftChars="200"/>
    </w:pPr>
    <w:rPr>
      <w:rFonts w:ascii="Calibri" w:hAnsi="Calibri" w:eastAsia="宋体" w:cs="Times New Roman"/>
    </w:rPr>
  </w:style>
  <w:style w:type="paragraph" w:styleId="4">
    <w:name w:val="Normal Indent"/>
    <w:basedOn w:val="1"/>
    <w:next w:val="5"/>
    <w:qFormat/>
    <w:uiPriority w:val="0"/>
    <w:pPr>
      <w:ind w:firstLine="420" w:firstLineChars="200"/>
    </w:pPr>
    <w:rPr>
      <w:rFonts w:eastAsia="仿宋"/>
      <w:sz w:val="32"/>
    </w:rPr>
  </w:style>
  <w:style w:type="paragraph" w:styleId="5">
    <w:name w:val="Body Text"/>
    <w:basedOn w:val="1"/>
    <w:next w:val="6"/>
    <w:unhideWhenUsed/>
    <w:qFormat/>
    <w:uiPriority w:val="99"/>
    <w:pPr>
      <w:spacing w:after="120"/>
    </w:pPr>
  </w:style>
  <w:style w:type="paragraph" w:styleId="6">
    <w:name w:val="Body Text First Indent"/>
    <w:basedOn w:val="5"/>
    <w:qFormat/>
    <w:uiPriority w:val="0"/>
    <w:pPr>
      <w:widowControl w:val="0"/>
      <w:tabs>
        <w:tab w:val="left" w:pos="3380"/>
      </w:tabs>
      <w:ind w:firstLine="420" w:firstLineChars="100"/>
      <w:jc w:val="center"/>
    </w:pPr>
    <w:rPr>
      <w:rFonts w:ascii="Times New Roman" w:hAnsi="Times New Roman" w:eastAsia="宋体" w:cs="Times New Roman"/>
      <w:b/>
      <w:bCs/>
      <w:spacing w:val="-20"/>
      <w:kern w:val="2"/>
      <w:sz w:val="36"/>
      <w:szCs w:val="24"/>
      <w:lang w:val="en-US" w:eastAsia="zh-CN" w:bidi="ar-SA"/>
    </w:rPr>
  </w:style>
  <w:style w:type="paragraph" w:styleId="7">
    <w:name w:val="Balloon Text"/>
    <w:basedOn w:val="1"/>
    <w:qFormat/>
    <w:uiPriority w:val="0"/>
    <w:rPr>
      <w:sz w:val="18"/>
      <w:szCs w:val="18"/>
    </w:rPr>
  </w:style>
  <w:style w:type="paragraph" w:styleId="8">
    <w:name w:val="footer"/>
    <w:basedOn w:val="1"/>
    <w:qFormat/>
    <w:uiPriority w:val="0"/>
    <w:pPr>
      <w:tabs>
        <w:tab w:val="center" w:pos="4153"/>
        <w:tab w:val="right" w:pos="8306"/>
      </w:tabs>
      <w:snapToGrid w:val="0"/>
      <w:jc w:val="left"/>
    </w:pPr>
    <w:rPr>
      <w:sz w:val="18"/>
    </w:rPr>
  </w:style>
  <w:style w:type="paragraph" w:styleId="9">
    <w:name w:val="header"/>
    <w:basedOn w:val="1"/>
    <w:semiHidden/>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Normal (Web)"/>
    <w:basedOn w:val="1"/>
    <w:qFormat/>
    <w:uiPriority w:val="0"/>
    <w:pPr>
      <w:spacing w:before="100" w:beforeAutospacing="1" w:after="100" w:afterAutospacing="1"/>
      <w:ind w:left="0" w:right="0"/>
      <w:jc w:val="left"/>
    </w:pPr>
    <w:rPr>
      <w:kern w:val="0"/>
      <w:sz w:val="24"/>
      <w:lang w:val="en-US" w:eastAsia="zh-CN" w:bidi="ar"/>
    </w:rPr>
  </w:style>
  <w:style w:type="character" w:styleId="13">
    <w:name w:val="Strong"/>
    <w:basedOn w:val="12"/>
    <w:qFormat/>
    <w:uiPriority w:val="0"/>
    <w:rPr>
      <w:b/>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footer" Target="footer3.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84</TotalTime>
  <ScaleCrop>false</ScaleCrop>
  <LinksUpToDate>false</LinksUpToDate>
  <CharactersWithSpaces>0</CharactersWithSpaces>
  <Application>WPS Office_11.8.2.9793_F1E327BC-269C-435d-A152-05C5408002CA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2022-05-30T11:19:00Z</dcterms:created>
  <dc:creator>Administrator</dc:creator>
  <cp:lastModifiedBy>pingtan</cp:lastModifiedBy>
  <cp:lastPrinted>2022-06-27T09:15:00Z</cp:lastPrinted>
  <dcterms:modified xsi:type="dcterms:W3CDTF">2022-08-08T10:20:44Z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2052-11.8.2.9793</vt:lpwstr>
  </property>
  <property fmtid="{D5CDD505-2E9C-101B-9397-08002B2CF9AE}" pid="3" name="ICV">
    <vt:lpwstr>58DB7D59ABB5452A996BCF5126551A8A</vt:lpwstr>
  </property>
</Properties>
</file>