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8545" w:type="dxa"/>
        <w:tblInd w:w="-35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3"/>
        <w:gridCol w:w="1701"/>
        <w:gridCol w:w="2268"/>
        <w:gridCol w:w="709"/>
        <w:gridCol w:w="850"/>
        <w:gridCol w:w="11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2" w:hRule="atLeast"/>
        </w:trPr>
        <w:tc>
          <w:tcPr>
            <w:tcW w:w="1883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项目名称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规格（cm）</w:t>
            </w:r>
          </w:p>
        </w:tc>
        <w:tc>
          <w:tcPr>
            <w:tcW w:w="2268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材料工艺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单位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数量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5" w:hRule="atLeast"/>
        </w:trPr>
        <w:tc>
          <w:tcPr>
            <w:tcW w:w="1883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校训及大门口校标立体字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Logo≥150*150</w:t>
            </w:r>
          </w:p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≥120*120</w:t>
            </w:r>
          </w:p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≥80*80</w:t>
            </w:r>
          </w:p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2268" w:type="dxa"/>
          </w:tcPr>
          <w:p>
            <w:pPr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1、不锈钢字≥5CM汽车烤漆玫瑰金色字。2、字体底壳厚采用≥1.0烤漆焊接成形。3、焊角铁方管防锈防氧化处。4、LED投光灯。5、根据现场勘察情况情况提供效果图。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套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2</w:t>
            </w:r>
          </w:p>
        </w:tc>
        <w:tc>
          <w:tcPr>
            <w:tcW w:w="1134" w:type="dxa"/>
          </w:tcPr>
          <w:p>
            <w:pPr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1883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功能科室牌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≥30*12</w:t>
            </w:r>
          </w:p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2268" w:type="dxa"/>
          </w:tcPr>
          <w:p>
            <w:pPr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1、亚克力背面UV。2、制作双层叠加立体效果。3、根据现场勘察情况情况提供效果图。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个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86</w:t>
            </w:r>
          </w:p>
        </w:tc>
        <w:tc>
          <w:tcPr>
            <w:tcW w:w="1134" w:type="dxa"/>
          </w:tcPr>
          <w:p>
            <w:pPr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1883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专用教室文化设计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≥500*200</w:t>
            </w:r>
          </w:p>
        </w:tc>
        <w:tc>
          <w:tcPr>
            <w:tcW w:w="2268" w:type="dxa"/>
          </w:tcPr>
          <w:p>
            <w:pPr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1、优质高密度板不易燃性、高强度、耐气侯变化的聚氯乙烯。2、面上UV打印。3、根据现场勘察情况情况提供效果图。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间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5</w:t>
            </w:r>
          </w:p>
        </w:tc>
        <w:tc>
          <w:tcPr>
            <w:tcW w:w="1134" w:type="dxa"/>
          </w:tcPr>
          <w:p>
            <w:pPr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1883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楼栋楼名牌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≥70*70</w:t>
            </w:r>
          </w:p>
        </w:tc>
        <w:tc>
          <w:tcPr>
            <w:tcW w:w="2268" w:type="dxa"/>
          </w:tcPr>
          <w:p>
            <w:pPr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1、不锈钢≥5CM汽车烤漆。2、底壳厚采用≥1.0烤漆焊接成形。3、焊角铁方管防锈防氧化处。4、根据现场勘察情况情况提供效果图。</w:t>
            </w:r>
          </w:p>
        </w:tc>
        <w:tc>
          <w:tcPr>
            <w:tcW w:w="709" w:type="dxa"/>
            <w:vAlign w:val="center"/>
          </w:tcPr>
          <w:p>
            <w:pPr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套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7</w:t>
            </w:r>
          </w:p>
        </w:tc>
        <w:tc>
          <w:tcPr>
            <w:tcW w:w="1134" w:type="dxa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9" w:hRule="atLeast"/>
        </w:trPr>
        <w:tc>
          <w:tcPr>
            <w:tcW w:w="1883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班级信息牌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</w:p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≥80*60</w:t>
            </w:r>
          </w:p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2268" w:type="dxa"/>
          </w:tcPr>
          <w:p>
            <w:pPr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1、不锈钢≥3CM汽车烤漆焊接成形。2、防锈防氧化处。3、根据现场勘察情况情况提供效果图。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套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24</w:t>
            </w:r>
          </w:p>
        </w:tc>
        <w:tc>
          <w:tcPr>
            <w:tcW w:w="1134" w:type="dxa"/>
          </w:tcPr>
          <w:p>
            <w:pPr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1883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消防疏散图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</w:p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≥90*60</w:t>
            </w:r>
          </w:p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2268" w:type="dxa"/>
          </w:tcPr>
          <w:p>
            <w:pPr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1、采用不易燃性、高强度、耐气侯变化的聚氯乙烯。2、面上UV。3、根据现场勘察情况情况提供效果图。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个</w:t>
            </w:r>
          </w:p>
        </w:tc>
        <w:tc>
          <w:tcPr>
            <w:tcW w:w="850" w:type="dxa"/>
            <w:vAlign w:val="center"/>
          </w:tcPr>
          <w:p>
            <w:pPr>
              <w:spacing w:beforeLines="350" w:afterLines="350"/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44</w:t>
            </w:r>
          </w:p>
        </w:tc>
        <w:tc>
          <w:tcPr>
            <w:tcW w:w="1134" w:type="dxa"/>
          </w:tcPr>
          <w:p>
            <w:pPr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1883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专用教室制度牌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</w:p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≥80*60</w:t>
            </w:r>
          </w:p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2268" w:type="dxa"/>
          </w:tcPr>
          <w:p>
            <w:pPr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1、采用不易燃性、高强度、耐气侯变化的聚氯乙烯。2、面上UV。3、根据现场勘察情况情况提供效果图。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个</w:t>
            </w:r>
          </w:p>
        </w:tc>
        <w:tc>
          <w:tcPr>
            <w:tcW w:w="850" w:type="dxa"/>
            <w:vAlign w:val="center"/>
          </w:tcPr>
          <w:p>
            <w:pPr>
              <w:spacing w:beforeLines="150" w:afterLines="150" w:line="720" w:lineRule="auto"/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48</w:t>
            </w:r>
          </w:p>
        </w:tc>
        <w:tc>
          <w:tcPr>
            <w:tcW w:w="1134" w:type="dxa"/>
          </w:tcPr>
          <w:p>
            <w:pPr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1883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广场景观雕塑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</w:p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≥4900</w:t>
            </w:r>
          </w:p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2268" w:type="dxa"/>
          </w:tcPr>
          <w:p>
            <w:pPr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1、花岗荔枝面石材。2、局部磨光抛光工艺。3、根据现场勘察情况情况提供效果图。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座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1</w:t>
            </w:r>
          </w:p>
        </w:tc>
        <w:tc>
          <w:tcPr>
            <w:tcW w:w="1134" w:type="dxa"/>
          </w:tcPr>
          <w:p>
            <w:pPr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</w:trPr>
        <w:tc>
          <w:tcPr>
            <w:tcW w:w="1883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广场党建文化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≤1750</w:t>
            </w:r>
          </w:p>
        </w:tc>
        <w:tc>
          <w:tcPr>
            <w:tcW w:w="2268" w:type="dxa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1、不锈钢汽车烤漆焊接成形。2、氟碳漆面亚光防锈防氧化处理。3、根据现场勘察情况情况提供效果图。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处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32"/>
                <w:szCs w:val="32"/>
              </w:rPr>
              <w:t>1</w:t>
            </w:r>
          </w:p>
        </w:tc>
        <w:tc>
          <w:tcPr>
            <w:tcW w:w="1134" w:type="dxa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1883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党的教育方针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</w:p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≥550*200</w:t>
            </w:r>
          </w:p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2268" w:type="dxa"/>
          </w:tcPr>
          <w:p>
            <w:pPr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1、采用不易燃性、高强度、耐气侯变化的聚氯乙烯。2、面上UV。3、面上亚克力饰面。4、根据现场勘察情况情况提供效果图。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套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1</w:t>
            </w:r>
          </w:p>
        </w:tc>
        <w:tc>
          <w:tcPr>
            <w:tcW w:w="1134" w:type="dxa"/>
          </w:tcPr>
          <w:p>
            <w:pPr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6" w:hRule="atLeast"/>
        </w:trPr>
        <w:tc>
          <w:tcPr>
            <w:tcW w:w="1883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广场景观水池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≤1500</w:t>
            </w:r>
          </w:p>
        </w:tc>
        <w:tc>
          <w:tcPr>
            <w:tcW w:w="2268" w:type="dxa"/>
          </w:tcPr>
          <w:p>
            <w:pPr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1、花岗岩自然石雕刻加水泵。2、古砖铺地。3、花圃拆除回填，排水，防水处理。4、根据现场勘察情况情况提供效果图。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座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1</w:t>
            </w:r>
          </w:p>
        </w:tc>
        <w:tc>
          <w:tcPr>
            <w:tcW w:w="1134" w:type="dxa"/>
          </w:tcPr>
          <w:p>
            <w:pPr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</w:trPr>
        <w:tc>
          <w:tcPr>
            <w:tcW w:w="1883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5号楼长廊文化建设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</w:p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≥4000</w:t>
            </w:r>
          </w:p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2268" w:type="dxa"/>
          </w:tcPr>
          <w:p>
            <w:pPr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1、采用不易燃性、高强度、耐气侯变化的聚氯乙烯。2、面上UV。3、面上亚克力饰面。4、根据现场勘察情况情况提供效果图。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位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1</w:t>
            </w:r>
          </w:p>
        </w:tc>
        <w:tc>
          <w:tcPr>
            <w:tcW w:w="1134" w:type="dxa"/>
          </w:tcPr>
          <w:p>
            <w:pPr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1883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校史馆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≤160㎡</w:t>
            </w:r>
          </w:p>
        </w:tc>
        <w:tc>
          <w:tcPr>
            <w:tcW w:w="2268" w:type="dxa"/>
          </w:tcPr>
          <w:p>
            <w:pPr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1、采用生态板，卫生环保材料饰面。2、生态免漆板半吊型硅酸钙板。3、铝方通上黑色面罩漆。4、3D建筑模拟沙盘。5、根据现场勘察情况情况提供效果图。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座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1</w:t>
            </w:r>
          </w:p>
        </w:tc>
        <w:tc>
          <w:tcPr>
            <w:tcW w:w="1134" w:type="dxa"/>
          </w:tcPr>
          <w:p>
            <w:pPr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2" w:hRule="atLeast"/>
        </w:trPr>
        <w:tc>
          <w:tcPr>
            <w:tcW w:w="1883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1-4号楼连廊改造与文化建设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≤3500</w:t>
            </w:r>
          </w:p>
        </w:tc>
        <w:tc>
          <w:tcPr>
            <w:tcW w:w="2268" w:type="dxa"/>
          </w:tcPr>
          <w:p>
            <w:pPr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1、仿古色砖铺面。2、实木刷漆造型。3、采用不易燃性、高强度、耐气侯变化的聚氯乙烯，面上UV。4、根据现场勘察情况情况提供效果图。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处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4</w:t>
            </w:r>
          </w:p>
        </w:tc>
        <w:tc>
          <w:tcPr>
            <w:tcW w:w="1134" w:type="dxa"/>
          </w:tcPr>
          <w:p>
            <w:pPr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1883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广场主题设计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≤1750</w:t>
            </w:r>
          </w:p>
        </w:tc>
        <w:tc>
          <w:tcPr>
            <w:tcW w:w="2268" w:type="dxa"/>
          </w:tcPr>
          <w:p>
            <w:pPr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1、不锈钢汽车烤漆焊接成形。2、氟碳漆面亚光防锈防氧化处，主题内置龙骨。3、混凝土基础浇筑预埋。4、根据现场勘察情况情况提供效果图。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座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4</w:t>
            </w:r>
          </w:p>
        </w:tc>
        <w:tc>
          <w:tcPr>
            <w:tcW w:w="1134" w:type="dxa"/>
          </w:tcPr>
          <w:p>
            <w:pPr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1883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1-4号楼楼道文化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8个楼梯</w:t>
            </w:r>
          </w:p>
        </w:tc>
        <w:tc>
          <w:tcPr>
            <w:tcW w:w="2268" w:type="dxa"/>
          </w:tcPr>
          <w:p>
            <w:pPr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1、优质高密度板不易燃性、高强度、耐气侯变化的聚氯乙烯。2、面上UV。3、面上亚克力饰面。4、根据现场勘察情况情况提供效果图。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个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8</w:t>
            </w:r>
          </w:p>
        </w:tc>
        <w:tc>
          <w:tcPr>
            <w:tcW w:w="1134" w:type="dxa"/>
          </w:tcPr>
          <w:p>
            <w:pPr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每个4层，8个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1883" w:type="dxa"/>
            <w:vAlign w:val="center"/>
          </w:tcPr>
          <w:p>
            <w:pPr>
              <w:spacing w:line="220" w:lineRule="atLeast"/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体育场文化体系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≤1000</w:t>
            </w:r>
          </w:p>
        </w:tc>
        <w:tc>
          <w:tcPr>
            <w:tcW w:w="2268" w:type="dxa"/>
          </w:tcPr>
          <w:p>
            <w:pPr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1、不锈钢汽车烤漆焊接成形。2、氟碳漆面亚光防锈防氧化处。 3、根据现场勘察情况情况提供效果图。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处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1</w:t>
            </w:r>
          </w:p>
        </w:tc>
        <w:tc>
          <w:tcPr>
            <w:tcW w:w="1134" w:type="dxa"/>
          </w:tcPr>
          <w:p>
            <w:pPr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</w:trPr>
        <w:tc>
          <w:tcPr>
            <w:tcW w:w="1883" w:type="dxa"/>
            <w:vAlign w:val="center"/>
          </w:tcPr>
          <w:p>
            <w:pPr>
              <w:spacing w:line="220" w:lineRule="atLeast"/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书香广场外墙立体字</w:t>
            </w:r>
          </w:p>
        </w:tc>
        <w:tc>
          <w:tcPr>
            <w:tcW w:w="1701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≥135*126</w:t>
            </w:r>
          </w:p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2268" w:type="dxa"/>
          </w:tcPr>
          <w:p>
            <w:pPr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1、不锈钢字≥5CM汽车烤漆玫瑰金色字。2、字体底壳厚采用≥1.0烤漆焊接成形。3、焊角铁方管防锈防氧化处。4、LED投光灯。5、根据现场勘察情况情况提供效果图。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处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1</w:t>
            </w:r>
          </w:p>
        </w:tc>
        <w:tc>
          <w:tcPr>
            <w:tcW w:w="1134" w:type="dxa"/>
          </w:tcPr>
          <w:p>
            <w:pPr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1883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前后门出入标志牌</w:t>
            </w:r>
          </w:p>
        </w:tc>
        <w:tc>
          <w:tcPr>
            <w:tcW w:w="1701" w:type="dxa"/>
            <w:vAlign w:val="center"/>
          </w:tcPr>
          <w:p>
            <w:pPr>
              <w:spacing w:line="360" w:lineRule="auto"/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</w:p>
          <w:p>
            <w:pPr>
              <w:spacing w:line="360" w:lineRule="auto"/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≥60*60</w:t>
            </w:r>
          </w:p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2268" w:type="dxa"/>
          </w:tcPr>
          <w:p>
            <w:pPr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1、优质高密度板不易燃性、高强度、耐气侯变化的聚氯乙烯。2、面上UV打印。3、根据现场勘察情况情况提供效果图。</w:t>
            </w:r>
          </w:p>
        </w:tc>
        <w:tc>
          <w:tcPr>
            <w:tcW w:w="70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个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4</w:t>
            </w:r>
          </w:p>
        </w:tc>
        <w:tc>
          <w:tcPr>
            <w:tcW w:w="1134" w:type="dxa"/>
          </w:tcPr>
          <w:p>
            <w:pPr>
              <w:rPr>
                <w:rFonts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1883" w:type="dxa"/>
            <w:vAlign w:val="center"/>
          </w:tcPr>
          <w:p>
            <w:pPr>
              <w:jc w:val="both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/>
              </w:rPr>
              <w:t>合计</w:t>
            </w:r>
          </w:p>
        </w:tc>
        <w:tc>
          <w:tcPr>
            <w:tcW w:w="6662" w:type="dxa"/>
            <w:gridSpan w:val="5"/>
            <w:vAlign w:val="center"/>
          </w:tcPr>
          <w:p>
            <w:pPr>
              <w:rPr>
                <w:rFonts w:hint="default" w:ascii="仿宋_GB2312" w:hAnsi="仿宋_GB2312" w:eastAsia="仿宋_GB2312" w:cs="仿宋_GB2312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/>
              </w:rPr>
              <w:t>885616元</w:t>
            </w:r>
            <w:bookmarkStart w:id="0" w:name="_GoBack"/>
            <w:bookmarkEnd w:id="0"/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558FE"/>
    <w:rsid w:val="00011495"/>
    <w:rsid w:val="00031779"/>
    <w:rsid w:val="001607D2"/>
    <w:rsid w:val="00166BFF"/>
    <w:rsid w:val="00434AB6"/>
    <w:rsid w:val="00450014"/>
    <w:rsid w:val="0070364E"/>
    <w:rsid w:val="00B10EE4"/>
    <w:rsid w:val="00D558FE"/>
    <w:rsid w:val="00EE247C"/>
    <w:rsid w:val="2B522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pPr>
      <w:spacing w:after="0"/>
    </w:pPr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237</Words>
  <Characters>1353</Characters>
  <Lines>11</Lines>
  <Paragraphs>3</Paragraphs>
  <TotalTime>98</TotalTime>
  <ScaleCrop>false</ScaleCrop>
  <LinksUpToDate>false</LinksUpToDate>
  <CharactersWithSpaces>1587</CharactersWithSpaces>
  <Application>WPS Office_11.1.0.9566_F1E327BC-269C-435d-A152-05C5408002CA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2020-06-24T07:03:00Z</dcterms:created>
  <dc:creator>Administrator</dc:creator>
  <cp:lastModifiedBy>何基珠</cp:lastModifiedBy>
  <dcterms:modified xsi:type="dcterms:W3CDTF">2020-06-28T01:01:12Z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2052-11.1.0.9566</vt:lpwstr>
  </property>
</Properties>
</file>