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spacing w:line="580" w:lineRule="exact"/>
        <w:ind w:firstLine="0"/>
        <w:jc w:val="center"/>
        <w:rPr>
          <w:rFonts w:ascii="方正小标宋简体" w:hAnsi="仿宋" w:eastAsia="方正小标宋简体" w:cstheme="minorBidi"/>
          <w:snapToGrid/>
          <w:kern w:val="2"/>
          <w:sz w:val="44"/>
          <w:szCs w:val="44"/>
        </w:rPr>
      </w:pPr>
      <w:r>
        <w:rPr>
          <w:rFonts w:hint="eastAsia" w:ascii="方正小标宋简体" w:hAnsi="仿宋" w:eastAsia="方正小标宋简体" w:cstheme="minorBidi"/>
          <w:snapToGrid/>
          <w:kern w:val="2"/>
          <w:sz w:val="44"/>
          <w:szCs w:val="44"/>
          <w:lang w:val="en-US" w:eastAsia="zh-CN"/>
        </w:rPr>
        <w:t>2023</w:t>
      </w:r>
      <w:r>
        <w:rPr>
          <w:rFonts w:hint="eastAsia" w:ascii="方正小标宋简体" w:hAnsi="仿宋" w:eastAsia="方正小标宋简体" w:cstheme="minorBidi"/>
          <w:snapToGrid/>
          <w:kern w:val="2"/>
          <w:sz w:val="44"/>
          <w:szCs w:val="44"/>
        </w:rPr>
        <w:t>年</w:t>
      </w:r>
      <w:r>
        <w:rPr>
          <w:rFonts w:hint="eastAsia" w:ascii="方正小标宋简体" w:hAnsi="仿宋" w:eastAsia="方正小标宋简体" w:cstheme="minorBidi"/>
          <w:snapToGrid/>
          <w:kern w:val="2"/>
          <w:sz w:val="44"/>
          <w:szCs w:val="44"/>
          <w:lang w:eastAsia="zh-CN"/>
        </w:rPr>
        <w:t>平潭综合实验</w:t>
      </w:r>
      <w:r>
        <w:rPr>
          <w:rFonts w:hint="eastAsia" w:ascii="方正小标宋简体" w:hAnsi="仿宋" w:eastAsia="方正小标宋简体" w:cstheme="minorBidi"/>
          <w:snapToGrid/>
          <w:kern w:val="2"/>
          <w:sz w:val="44"/>
          <w:szCs w:val="44"/>
        </w:rPr>
        <w:t>区地方政府债务情况</w:t>
      </w:r>
    </w:p>
    <w:p>
      <w:pPr>
        <w:pStyle w:val="7"/>
        <w:spacing w:line="580" w:lineRule="exact"/>
        <w:ind w:firstLine="592"/>
        <w:rPr>
          <w:rFonts w:ascii="黑体" w:hAnsi="黑体" w:eastAsia="黑体" w:cs="仿宋"/>
          <w:spacing w:val="-6"/>
        </w:rPr>
      </w:pPr>
    </w:p>
    <w:p>
      <w:pPr>
        <w:pStyle w:val="7"/>
        <w:spacing w:line="580" w:lineRule="exact"/>
        <w:ind w:firstLine="592"/>
        <w:rPr>
          <w:rFonts w:ascii="黑体" w:hAnsi="黑体" w:eastAsia="黑体" w:cs="仿宋"/>
          <w:spacing w:val="-6"/>
        </w:rPr>
      </w:pPr>
      <w:r>
        <w:rPr>
          <w:rFonts w:hint="eastAsia" w:ascii="黑体" w:hAnsi="黑体" w:eastAsia="黑体" w:cs="仿宋"/>
          <w:spacing w:val="-6"/>
        </w:rPr>
        <w:t>一、举借政府债务情况</w:t>
      </w:r>
    </w:p>
    <w:p>
      <w:pPr>
        <w:pStyle w:val="7"/>
        <w:spacing w:line="580" w:lineRule="exact"/>
        <w:ind w:firstLine="592"/>
        <w:rPr>
          <w:rFonts w:ascii="仿宋" w:hAnsi="仿宋" w:eastAsia="仿宋" w:cs="仿宋"/>
          <w:spacing w:val="-6"/>
        </w:rPr>
      </w:pPr>
      <w:r>
        <w:rPr>
          <w:rFonts w:hint="eastAsia" w:ascii="仿宋" w:hAnsi="仿宋" w:eastAsia="仿宋" w:cs="仿宋"/>
          <w:spacing w:val="-6"/>
          <w:lang w:val="en-US" w:eastAsia="zh-CN"/>
        </w:rPr>
        <w:t>2022</w:t>
      </w:r>
      <w:r>
        <w:rPr>
          <w:rFonts w:hint="eastAsia" w:ascii="仿宋" w:hAnsi="仿宋" w:eastAsia="仿宋" w:cs="仿宋"/>
          <w:spacing w:val="-6"/>
        </w:rPr>
        <w:t>年全区新增政府债务限额</w:t>
      </w:r>
      <w:r>
        <w:rPr>
          <w:rFonts w:hint="eastAsia" w:ascii="仿宋" w:hAnsi="仿宋" w:eastAsia="仿宋" w:cs="仿宋"/>
          <w:spacing w:val="-6"/>
          <w:lang w:val="en-US" w:eastAsia="zh-CN"/>
        </w:rPr>
        <w:t>41.08</w:t>
      </w:r>
      <w:r>
        <w:rPr>
          <w:rFonts w:hint="eastAsia" w:ascii="仿宋" w:hAnsi="仿宋" w:eastAsia="仿宋" w:cs="仿宋"/>
          <w:spacing w:val="-6"/>
        </w:rPr>
        <w:t>亿元，其中：</w:t>
      </w:r>
      <w:r>
        <w:rPr>
          <w:rFonts w:hint="eastAsia" w:ascii="仿宋" w:hAnsi="仿宋" w:eastAsia="仿宋" w:cs="仿宋"/>
          <w:spacing w:val="-6"/>
          <w:lang w:eastAsia="zh-CN"/>
        </w:rPr>
        <w:t>区</w:t>
      </w:r>
      <w:r>
        <w:rPr>
          <w:rFonts w:hint="eastAsia" w:ascii="仿宋" w:hAnsi="仿宋" w:eastAsia="仿宋" w:cs="仿宋"/>
          <w:spacing w:val="-6"/>
        </w:rPr>
        <w:t>本级新增政府债务限额</w:t>
      </w:r>
      <w:r>
        <w:rPr>
          <w:rFonts w:hint="eastAsia" w:ascii="仿宋" w:hAnsi="仿宋" w:eastAsia="仿宋" w:cs="仿宋"/>
          <w:spacing w:val="-6"/>
          <w:lang w:val="en-US" w:eastAsia="zh-CN"/>
        </w:rPr>
        <w:t>41.08</w:t>
      </w:r>
      <w:r>
        <w:rPr>
          <w:rFonts w:hint="eastAsia" w:ascii="仿宋" w:hAnsi="仿宋" w:eastAsia="仿宋" w:cs="仿宋"/>
          <w:spacing w:val="-6"/>
        </w:rPr>
        <w:t>亿元。</w:t>
      </w:r>
    </w:p>
    <w:p>
      <w:pPr>
        <w:pStyle w:val="7"/>
        <w:spacing w:line="580" w:lineRule="exact"/>
        <w:ind w:firstLine="616" w:firstLineChars="200"/>
        <w:rPr>
          <w:rFonts w:ascii="黑体" w:hAnsi="黑体" w:eastAsia="黑体" w:cs="仿宋"/>
          <w:spacing w:val="-6"/>
        </w:rPr>
      </w:pPr>
      <w:r>
        <w:rPr>
          <w:rFonts w:hint="eastAsia" w:ascii="黑体" w:hAnsi="黑体" w:eastAsia="黑体" w:cs="仿宋"/>
          <w:spacing w:val="-6"/>
        </w:rPr>
        <w:t>二、地方政府债务限额余额情况</w:t>
      </w:r>
    </w:p>
    <w:p>
      <w:pPr>
        <w:pStyle w:val="7"/>
        <w:spacing w:line="580" w:lineRule="exact"/>
        <w:ind w:firstLine="616" w:firstLineChars="200"/>
        <w:rPr>
          <w:rFonts w:ascii="楷体" w:eastAsia="楷体" w:cs="仿宋"/>
          <w:b/>
          <w:spacing w:val="-6"/>
        </w:rPr>
      </w:pPr>
      <w:r>
        <w:rPr>
          <w:rFonts w:hint="eastAsia" w:ascii="仿宋" w:hAnsi="仿宋" w:eastAsia="仿宋" w:cs="仿宋"/>
          <w:spacing w:val="-6"/>
        </w:rPr>
        <w:t>截至</w:t>
      </w:r>
      <w:r>
        <w:rPr>
          <w:rFonts w:hint="eastAsia" w:ascii="仿宋" w:hAnsi="仿宋" w:eastAsia="仿宋" w:cs="仿宋"/>
          <w:spacing w:val="-6"/>
          <w:lang w:val="en-US" w:eastAsia="zh-CN"/>
        </w:rPr>
        <w:t>2022</w:t>
      </w:r>
      <w:r>
        <w:rPr>
          <w:rFonts w:hint="eastAsia" w:ascii="仿宋" w:hAnsi="仿宋" w:eastAsia="仿宋" w:cs="仿宋"/>
          <w:spacing w:val="-6"/>
        </w:rPr>
        <w:t>年底，全区政府债务余额预计执行数</w:t>
      </w:r>
      <w:r>
        <w:rPr>
          <w:rFonts w:hint="eastAsia" w:ascii="仿宋" w:hAnsi="仿宋" w:eastAsia="仿宋" w:cs="仿宋"/>
          <w:spacing w:val="-6"/>
          <w:lang w:val="en-US" w:eastAsia="zh-CN"/>
        </w:rPr>
        <w:t>451.16</w:t>
      </w:r>
      <w:r>
        <w:rPr>
          <w:rFonts w:hint="eastAsia" w:ascii="仿宋" w:hAnsi="仿宋" w:eastAsia="仿宋" w:cs="仿宋"/>
          <w:spacing w:val="-6"/>
        </w:rPr>
        <w:t>亿元，债务余额严格控制在中央核定的限额</w:t>
      </w:r>
      <w:r>
        <w:rPr>
          <w:rFonts w:hint="eastAsia" w:ascii="仿宋" w:hAnsi="仿宋" w:eastAsia="仿宋" w:cs="仿宋"/>
          <w:spacing w:val="-6"/>
          <w:lang w:val="en-US" w:eastAsia="zh-CN"/>
        </w:rPr>
        <w:t>479.63</w:t>
      </w:r>
      <w:r>
        <w:rPr>
          <w:rFonts w:hint="eastAsia" w:ascii="仿宋" w:hAnsi="仿宋" w:eastAsia="仿宋" w:cs="仿宋"/>
          <w:spacing w:val="-6"/>
        </w:rPr>
        <w:t>亿元内（所属地区地方政府债务限额及余额预计执行数详见附表）；</w:t>
      </w:r>
      <w:r>
        <w:rPr>
          <w:rFonts w:hint="eastAsia" w:ascii="仿宋" w:hAnsi="仿宋" w:eastAsia="仿宋" w:cs="仿宋"/>
          <w:spacing w:val="-6"/>
          <w:lang w:eastAsia="zh-CN"/>
        </w:rPr>
        <w:t>区</w:t>
      </w:r>
      <w:r>
        <w:rPr>
          <w:rFonts w:hint="eastAsia" w:ascii="仿宋" w:hAnsi="仿宋" w:eastAsia="仿宋" w:cs="仿宋"/>
          <w:spacing w:val="-6"/>
        </w:rPr>
        <w:t>本级政府债务余额预计执行数</w:t>
      </w:r>
      <w:r>
        <w:rPr>
          <w:rFonts w:hint="eastAsia" w:ascii="仿宋" w:hAnsi="仿宋" w:eastAsia="仿宋" w:cs="仿宋"/>
          <w:spacing w:val="-6"/>
          <w:lang w:val="en-US" w:eastAsia="zh-CN"/>
        </w:rPr>
        <w:t>451.16</w:t>
      </w:r>
      <w:r>
        <w:rPr>
          <w:rFonts w:hint="eastAsia" w:ascii="仿宋" w:hAnsi="仿宋" w:eastAsia="仿宋" w:cs="仿宋"/>
          <w:spacing w:val="-6"/>
        </w:rPr>
        <w:t>亿元，债务余额严格控制在限额</w:t>
      </w:r>
      <w:r>
        <w:rPr>
          <w:rFonts w:hint="eastAsia" w:ascii="仿宋" w:hAnsi="仿宋" w:eastAsia="仿宋" w:cs="仿宋"/>
          <w:spacing w:val="-6"/>
          <w:lang w:val="en-US" w:eastAsia="zh-CN"/>
        </w:rPr>
        <w:t>479.63</w:t>
      </w:r>
      <w:r>
        <w:rPr>
          <w:rFonts w:hint="eastAsia" w:ascii="仿宋" w:hAnsi="仿宋" w:eastAsia="仿宋" w:cs="仿宋"/>
          <w:spacing w:val="-6"/>
        </w:rPr>
        <w:t>亿元内。</w:t>
      </w:r>
    </w:p>
    <w:p>
      <w:pPr>
        <w:pStyle w:val="7"/>
        <w:spacing w:line="580" w:lineRule="exact"/>
        <w:ind w:firstLine="616" w:firstLineChars="200"/>
        <w:rPr>
          <w:rFonts w:ascii="黑体" w:hAnsi="黑体" w:eastAsia="黑体" w:cs="仿宋"/>
          <w:spacing w:val="-6"/>
        </w:rPr>
      </w:pPr>
      <w:r>
        <w:rPr>
          <w:rFonts w:hint="eastAsia" w:ascii="黑体" w:hAnsi="黑体" w:eastAsia="黑体" w:cs="仿宋"/>
          <w:spacing w:val="-6"/>
        </w:rPr>
        <w:t>三、地方政府债券发行情况</w:t>
      </w:r>
    </w:p>
    <w:p>
      <w:pPr>
        <w:pStyle w:val="7"/>
        <w:spacing w:line="580" w:lineRule="exact"/>
        <w:ind w:firstLine="616" w:firstLineChars="200"/>
        <w:rPr>
          <w:rFonts w:ascii="仿宋" w:hAnsi="仿宋" w:eastAsia="仿宋" w:cs="仿宋"/>
          <w:spacing w:val="-6"/>
        </w:rPr>
      </w:pPr>
      <w:r>
        <w:rPr>
          <w:rFonts w:hint="eastAsia" w:ascii="仿宋" w:hAnsi="仿宋" w:eastAsia="仿宋" w:cs="仿宋"/>
          <w:spacing w:val="-6"/>
          <w:lang w:val="en-US" w:eastAsia="zh-CN"/>
        </w:rPr>
        <w:t>2022</w:t>
      </w:r>
      <w:r>
        <w:rPr>
          <w:rFonts w:hint="eastAsia" w:ascii="仿宋" w:hAnsi="仿宋" w:eastAsia="仿宋" w:cs="仿宋"/>
          <w:spacing w:val="-6"/>
        </w:rPr>
        <w:t>年全区由省级代为发行地方政府债券</w:t>
      </w:r>
      <w:r>
        <w:rPr>
          <w:rFonts w:hint="eastAsia" w:ascii="仿宋" w:hAnsi="仿宋" w:eastAsia="仿宋" w:cs="仿宋"/>
          <w:spacing w:val="-6"/>
          <w:lang w:val="en-US" w:eastAsia="zh-CN"/>
        </w:rPr>
        <w:t>70.42</w:t>
      </w:r>
      <w:r>
        <w:rPr>
          <w:rFonts w:hint="eastAsia" w:ascii="仿宋" w:hAnsi="仿宋" w:eastAsia="仿宋" w:cs="仿宋"/>
          <w:spacing w:val="-6"/>
        </w:rPr>
        <w:t>亿元，其中：</w:t>
      </w:r>
      <w:r>
        <w:rPr>
          <w:rFonts w:hint="eastAsia" w:ascii="仿宋" w:hAnsi="仿宋" w:eastAsia="仿宋" w:cs="仿宋"/>
          <w:spacing w:val="-6"/>
          <w:lang w:eastAsia="zh-CN"/>
        </w:rPr>
        <w:t>区</w:t>
      </w:r>
      <w:r>
        <w:rPr>
          <w:rFonts w:hint="eastAsia" w:ascii="仿宋" w:hAnsi="仿宋" w:eastAsia="仿宋" w:cs="仿宋"/>
          <w:spacing w:val="-6"/>
        </w:rPr>
        <w:t>本级</w:t>
      </w:r>
      <w:r>
        <w:rPr>
          <w:rFonts w:hint="eastAsia" w:ascii="仿宋" w:hAnsi="仿宋" w:eastAsia="仿宋" w:cs="仿宋"/>
          <w:spacing w:val="-6"/>
          <w:lang w:val="en-US" w:eastAsia="zh-CN"/>
        </w:rPr>
        <w:t>70.42</w:t>
      </w:r>
      <w:r>
        <w:rPr>
          <w:rFonts w:hint="eastAsia" w:ascii="仿宋" w:hAnsi="仿宋" w:eastAsia="仿宋" w:cs="仿宋"/>
          <w:spacing w:val="-6"/>
        </w:rPr>
        <w:t xml:space="preserve">亿元。 </w:t>
      </w:r>
    </w:p>
    <w:p>
      <w:pPr>
        <w:pStyle w:val="7"/>
        <w:spacing w:line="580" w:lineRule="exact"/>
        <w:ind w:firstLine="616" w:firstLineChars="200"/>
        <w:rPr>
          <w:rFonts w:ascii="仿宋" w:hAnsi="仿宋" w:eastAsia="仿宋" w:cs="仿宋"/>
          <w:spacing w:val="-6"/>
        </w:rPr>
      </w:pPr>
      <w:r>
        <w:rPr>
          <w:rFonts w:hint="eastAsia" w:ascii="仿宋" w:hAnsi="仿宋" w:eastAsia="仿宋" w:cs="仿宋"/>
          <w:spacing w:val="-6"/>
        </w:rPr>
        <w:t>按债券性质分：由省级代为发行新增债券</w:t>
      </w:r>
      <w:r>
        <w:rPr>
          <w:rFonts w:hint="eastAsia" w:ascii="仿宋" w:hAnsi="仿宋" w:eastAsia="仿宋" w:cs="仿宋"/>
          <w:spacing w:val="-6"/>
          <w:lang w:val="en-US" w:eastAsia="zh-CN"/>
        </w:rPr>
        <w:t>49.78</w:t>
      </w:r>
      <w:r>
        <w:rPr>
          <w:rFonts w:hint="eastAsia" w:ascii="仿宋" w:hAnsi="仿宋" w:eastAsia="仿宋" w:cs="仿宋"/>
          <w:spacing w:val="-6"/>
        </w:rPr>
        <w:t>亿元，由省级代为发行再融资债券</w:t>
      </w:r>
      <w:r>
        <w:rPr>
          <w:rFonts w:hint="eastAsia" w:ascii="仿宋" w:hAnsi="仿宋" w:eastAsia="仿宋" w:cs="仿宋"/>
          <w:spacing w:val="-6"/>
          <w:lang w:val="en-US" w:eastAsia="zh-CN"/>
        </w:rPr>
        <w:t>20.64</w:t>
      </w:r>
      <w:r>
        <w:rPr>
          <w:rFonts w:hint="eastAsia" w:ascii="仿宋" w:hAnsi="仿宋" w:eastAsia="仿宋" w:cs="仿宋"/>
          <w:spacing w:val="-6"/>
        </w:rPr>
        <w:t>亿元。</w:t>
      </w:r>
    </w:p>
    <w:p>
      <w:pPr>
        <w:pStyle w:val="7"/>
        <w:spacing w:line="580" w:lineRule="exact"/>
        <w:ind w:firstLine="616" w:firstLineChars="200"/>
        <w:rPr>
          <w:rFonts w:ascii="黑体" w:hAnsi="黑体" w:eastAsia="黑体" w:cs="仿宋"/>
          <w:spacing w:val="-6"/>
        </w:rPr>
      </w:pPr>
      <w:r>
        <w:rPr>
          <w:rFonts w:hint="eastAsia" w:ascii="黑体" w:hAnsi="黑体" w:eastAsia="黑体" w:cs="仿宋"/>
          <w:spacing w:val="-6"/>
        </w:rPr>
        <w:t>四、地方政府债券还本付息情况</w:t>
      </w:r>
    </w:p>
    <w:p>
      <w:pPr>
        <w:pStyle w:val="7"/>
        <w:spacing w:line="580" w:lineRule="exact"/>
        <w:ind w:firstLine="616" w:firstLineChars="200"/>
        <w:rPr>
          <w:rFonts w:ascii="仿宋" w:hAnsi="仿宋" w:eastAsia="仿宋" w:cs="仿宋"/>
          <w:spacing w:val="-6"/>
        </w:rPr>
      </w:pPr>
      <w:r>
        <w:rPr>
          <w:rFonts w:hint="eastAsia" w:ascii="仿宋" w:hAnsi="仿宋" w:eastAsia="仿宋" w:cs="仿宋"/>
          <w:spacing w:val="-6"/>
          <w:lang w:val="en-US" w:eastAsia="zh-CN"/>
        </w:rPr>
        <w:t>2022</w:t>
      </w:r>
      <w:r>
        <w:rPr>
          <w:rFonts w:hint="eastAsia" w:ascii="仿宋" w:hAnsi="仿宋" w:eastAsia="仿宋" w:cs="仿宋"/>
          <w:spacing w:val="-6"/>
        </w:rPr>
        <w:t>年全区地方政府债券还本付息</w:t>
      </w:r>
      <w:r>
        <w:rPr>
          <w:rFonts w:hint="eastAsia" w:ascii="仿宋" w:hAnsi="仿宋" w:eastAsia="仿宋" w:cs="仿宋"/>
          <w:spacing w:val="-6"/>
          <w:lang w:val="en-US" w:eastAsia="zh-CN"/>
        </w:rPr>
        <w:t>37.50</w:t>
      </w:r>
      <w:r>
        <w:rPr>
          <w:rFonts w:hint="eastAsia" w:ascii="仿宋" w:hAnsi="仿宋" w:eastAsia="仿宋" w:cs="仿宋"/>
          <w:spacing w:val="-6"/>
        </w:rPr>
        <w:t>亿元；</w:t>
      </w:r>
      <w:r>
        <w:rPr>
          <w:rFonts w:hint="eastAsia" w:ascii="仿宋" w:hAnsi="仿宋" w:eastAsia="仿宋" w:cs="仿宋"/>
          <w:spacing w:val="-6"/>
          <w:lang w:eastAsia="zh-CN"/>
        </w:rPr>
        <w:t>区</w:t>
      </w:r>
      <w:r>
        <w:rPr>
          <w:rFonts w:hint="eastAsia" w:ascii="仿宋" w:hAnsi="仿宋" w:eastAsia="仿宋" w:cs="仿宋"/>
          <w:spacing w:val="-6"/>
        </w:rPr>
        <w:t>本级地方政府债券还本付息</w:t>
      </w:r>
      <w:r>
        <w:rPr>
          <w:rFonts w:hint="eastAsia" w:ascii="仿宋" w:hAnsi="仿宋" w:eastAsia="仿宋" w:cs="仿宋"/>
          <w:spacing w:val="-6"/>
          <w:lang w:val="en-US" w:eastAsia="zh-CN"/>
        </w:rPr>
        <w:t>37.50</w:t>
      </w:r>
      <w:r>
        <w:rPr>
          <w:rFonts w:hint="eastAsia" w:ascii="仿宋" w:hAnsi="仿宋" w:eastAsia="仿宋" w:cs="仿宋"/>
          <w:spacing w:val="-6"/>
        </w:rPr>
        <w:t xml:space="preserve">亿元。 </w:t>
      </w:r>
    </w:p>
    <w:p>
      <w:pPr>
        <w:pStyle w:val="7"/>
        <w:spacing w:line="580" w:lineRule="exact"/>
        <w:ind w:firstLine="616" w:firstLineChars="200"/>
        <w:rPr>
          <w:rFonts w:ascii="仿宋" w:hAnsi="仿宋" w:eastAsia="仿宋" w:cs="仿宋"/>
          <w:spacing w:val="-6"/>
        </w:rPr>
      </w:pPr>
      <w:r>
        <w:rPr>
          <w:rFonts w:hint="eastAsia" w:ascii="仿宋" w:hAnsi="仿宋" w:eastAsia="仿宋" w:cs="仿宋"/>
          <w:spacing w:val="-6"/>
          <w:lang w:val="en-US" w:eastAsia="zh-CN"/>
        </w:rPr>
        <w:t>2023</w:t>
      </w:r>
      <w:r>
        <w:rPr>
          <w:rFonts w:hint="eastAsia" w:ascii="仿宋" w:hAnsi="仿宋" w:eastAsia="仿宋" w:cs="仿宋"/>
          <w:spacing w:val="-6"/>
        </w:rPr>
        <w:t>年全区地方政府债券还本付息</w:t>
      </w:r>
      <w:r>
        <w:rPr>
          <w:rFonts w:hint="eastAsia" w:ascii="仿宋" w:hAnsi="仿宋" w:eastAsia="仿宋" w:cs="仿宋"/>
          <w:spacing w:val="-6"/>
          <w:lang w:val="en-US" w:eastAsia="zh-CN"/>
        </w:rPr>
        <w:t>34.21</w:t>
      </w:r>
      <w:r>
        <w:rPr>
          <w:rFonts w:hint="eastAsia" w:ascii="仿宋" w:hAnsi="仿宋" w:eastAsia="仿宋" w:cs="仿宋"/>
          <w:spacing w:val="-6"/>
        </w:rPr>
        <w:t>亿元；</w:t>
      </w:r>
      <w:r>
        <w:rPr>
          <w:rFonts w:hint="eastAsia" w:ascii="仿宋" w:hAnsi="仿宋" w:eastAsia="仿宋" w:cs="仿宋"/>
          <w:spacing w:val="-6"/>
          <w:lang w:eastAsia="zh-CN"/>
        </w:rPr>
        <w:t>区</w:t>
      </w:r>
      <w:r>
        <w:rPr>
          <w:rFonts w:hint="eastAsia" w:ascii="仿宋" w:hAnsi="仿宋" w:eastAsia="仿宋" w:cs="仿宋"/>
          <w:spacing w:val="-6"/>
        </w:rPr>
        <w:t>本级地方政府债券还本付息</w:t>
      </w:r>
      <w:r>
        <w:rPr>
          <w:rFonts w:hint="eastAsia" w:ascii="仿宋" w:hAnsi="仿宋" w:eastAsia="仿宋" w:cs="仿宋"/>
          <w:spacing w:val="-6"/>
          <w:lang w:val="en-US" w:eastAsia="zh-CN"/>
        </w:rPr>
        <w:t>34.21</w:t>
      </w:r>
      <w:r>
        <w:rPr>
          <w:rFonts w:hint="eastAsia" w:ascii="仿宋" w:hAnsi="仿宋" w:eastAsia="仿宋" w:cs="仿宋"/>
          <w:spacing w:val="-6"/>
        </w:rPr>
        <w:t>亿元。</w:t>
      </w:r>
      <w:bookmarkStart w:id="0" w:name="_GoBack"/>
      <w:bookmarkEnd w:id="0"/>
    </w:p>
    <w:sectPr>
      <w:footerReference r:id="rId3" w:type="default"/>
      <w:pgSz w:w="11906" w:h="16838"/>
      <w:pgMar w:top="1440" w:right="1558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367757753"/>
      <w:docPartObj>
        <w:docPartGallery w:val="autotext"/>
      </w:docPartObj>
    </w:sdtPr>
    <w:sdtContent>
      <w:p>
        <w:pPr>
          <w:pStyle w:val="3"/>
          <w:jc w:val="center"/>
        </w:pPr>
        <w:r>
          <w:rPr>
            <w:rFonts w:ascii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hAnsiTheme="minorEastAsia"/>
            <w:sz w:val="28"/>
            <w:szCs w:val="28"/>
          </w:rPr>
          <w:instrText xml:space="preserve">PAGE   \* MERGEFORMAT</w:instrText>
        </w:r>
        <w:r>
          <w:rPr>
            <w:rFonts w:asciiTheme="minorEastAsia" w:hAnsi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/>
            <w:sz w:val="28"/>
            <w:szCs w:val="28"/>
            <w:lang w:val="zh-CN"/>
          </w:rPr>
          <w:t>1</w:t>
        </w:r>
        <w:r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D5E"/>
    <w:rsid w:val="0020395D"/>
    <w:rsid w:val="0021505E"/>
    <w:rsid w:val="00821DB7"/>
    <w:rsid w:val="00951604"/>
    <w:rsid w:val="009F6D5E"/>
    <w:rsid w:val="00BB5989"/>
    <w:rsid w:val="53FF6FEF"/>
    <w:rsid w:val="6FEE4F30"/>
    <w:rsid w:val="7B436F58"/>
    <w:rsid w:val="7F2E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内容"/>
    <w:basedOn w:val="1"/>
    <w:qFormat/>
    <w:uiPriority w:val="0"/>
    <w:pPr>
      <w:snapToGrid w:val="0"/>
      <w:spacing w:line="640" w:lineRule="exact"/>
      <w:ind w:firstLine="640"/>
    </w:pPr>
    <w:rPr>
      <w:rFonts w:ascii="Calibri" w:hAnsi="楷体" w:eastAsia="宋体" w:cs="Times New Roman"/>
      <w:snapToGrid w:val="0"/>
      <w:kern w:val="0"/>
      <w:sz w:val="32"/>
      <w:szCs w:val="24"/>
    </w:rPr>
  </w:style>
  <w:style w:type="character" w:customStyle="1" w:styleId="8">
    <w:name w:val="批注框文本 Char"/>
    <w:basedOn w:val="6"/>
    <w:link w:val="2"/>
    <w:semiHidden/>
    <w:qFormat/>
    <w:uiPriority w:val="99"/>
    <w:rPr>
      <w:sz w:val="18"/>
      <w:szCs w:val="18"/>
    </w:rPr>
  </w:style>
  <w:style w:type="character" w:customStyle="1" w:styleId="9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224</Words>
  <Characters>304</Characters>
  <Lines>15</Lines>
  <Paragraphs>8</Paragraphs>
  <TotalTime>2</TotalTime>
  <ScaleCrop>false</ScaleCrop>
  <LinksUpToDate>false</LinksUpToDate>
  <CharactersWithSpaces>520</CharactersWithSpaces>
  <Application>WPS Office_11.8.2.9793_F1E327BC-269C-435d-A152-05C5408002CA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2021-06-01T10:13:00Z</dcterms:created>
  <dc:creator>林凌</dc:creator>
  <cp:lastModifiedBy>pingtan</cp:lastModifiedBy>
  <cp:lastPrinted>2021-06-01T10:34:00Z</cp:lastPrinted>
  <dcterms:modified xsi:type="dcterms:W3CDTF">2023-01-13T11:32:08Z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2052-11.8.2.9793</vt:lpwstr>
  </property>
</Properties>
</file>