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both"/>
        <w:rPr>
          <w:rFonts w:hint="default" w:eastAsia="黑体"/>
          <w:sz w:val="36"/>
          <w:szCs w:val="36"/>
          <w:lang w:val="en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default" w:ascii="黑体" w:hAnsi="黑体" w:eastAsia="黑体" w:cs="黑体"/>
          <w:sz w:val="32"/>
          <w:szCs w:val="32"/>
          <w:lang w:val="en"/>
        </w:rPr>
        <w:t>1</w:t>
      </w:r>
      <w:bookmarkStart w:id="0" w:name="_GoBack"/>
      <w:bookmarkEnd w:id="0"/>
    </w:p>
    <w:tbl>
      <w:tblPr>
        <w:tblStyle w:val="2"/>
        <w:tblW w:w="986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720"/>
        <w:gridCol w:w="3277"/>
        <w:gridCol w:w="2978"/>
        <w:gridCol w:w="2125"/>
      </w:tblGrid>
      <w:tr>
        <w:trPr>
          <w:trHeight w:val="567" w:hRule="atLeast"/>
        </w:trPr>
        <w:tc>
          <w:tcPr>
            <w:tcW w:w="9861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44"/>
                <w:szCs w:val="44"/>
              </w:rPr>
            </w:pPr>
            <w:r>
              <w:rPr>
                <w:rFonts w:hint="eastAsia" w:ascii="仿宋_GB2312" w:hAnsi="仿宋_GB2312" w:eastAsia="仿宋_GB2312" w:cs="仿宋_GB2312"/>
                <w:sz w:val="44"/>
                <w:szCs w:val="44"/>
              </w:rPr>
              <w:t>企业查要点表</w:t>
            </w:r>
          </w:p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填写单位：</w:t>
            </w:r>
          </w:p>
        </w:tc>
      </w:tr>
      <w:tr>
        <w:trPr>
          <w:trHeight w:val="567" w:hRule="atLeast"/>
        </w:trPr>
        <w:tc>
          <w:tcPr>
            <w:tcW w:w="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eastAsia="zh-CN"/>
              </w:rPr>
              <w:t>检查项目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信息性质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检查内容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检查材料和可以采取的检查方法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检查结果处理</w:t>
            </w:r>
          </w:p>
        </w:tc>
      </w:tr>
      <w:tr>
        <w:trPr>
          <w:trHeight w:val="567" w:hRule="atLeast"/>
        </w:trPr>
        <w:tc>
          <w:tcPr>
            <w:tcW w:w="76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lang w:val="en-US" w:eastAsia="zh-CN"/>
              </w:rPr>
              <w:t>经营场所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一般检查信息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证照（营业执照、许可证）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现场查看，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由企业提供相关材料等。</w:t>
            </w:r>
          </w:p>
        </w:tc>
        <w:tc>
          <w:tcPr>
            <w:tcW w:w="21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存在检查情况不一致的，要求企业在10日内改正，逾期仍不改正的，按隐瞒真实情况、弄虚作假处理。</w:t>
            </w: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营业场所应急预案、安全制度、企业章程等上墙情况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由企业提供相关材料等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eastAsia="zh-CN"/>
              </w:rPr>
              <w:t>。</w:t>
            </w:r>
          </w:p>
        </w:tc>
        <w:tc>
          <w:tcPr>
            <w:tcW w:w="2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文明旅游宣传材料、投诉机制等是否齐全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现场查看。</w:t>
            </w:r>
          </w:p>
        </w:tc>
        <w:tc>
          <w:tcPr>
            <w:tcW w:w="2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营业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状态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现场检查。</w:t>
            </w:r>
          </w:p>
        </w:tc>
        <w:tc>
          <w:tcPr>
            <w:tcW w:w="2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重点检查信息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是否悬挂企业张贴码、标志</w:t>
            </w:r>
          </w:p>
        </w:tc>
        <w:tc>
          <w:tcPr>
            <w:tcW w:w="29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</w:t>
            </w:r>
          </w:p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存在检查情况的，要求企业在10日内改正，逾期仍不改正的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依法处理</w:t>
            </w:r>
          </w:p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是否投保旅行社责任险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是否制定实施安全规章制度、应急预案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旅游宣传广告是否真实准确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是否与旅游汽车公司签订用车协议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是否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签订旅游合同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消防设施是否损坏、保养记录是否齐全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是否销售不合理低价旅游产品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是否制定疫情防控应急预案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是否配备防护用品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是否加强防控宣传引导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是否加强行前排查和行程管理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是否做好场所内部消杀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rPr>
          <w:trHeight w:val="567" w:hRule="atLeast"/>
        </w:trPr>
        <w:tc>
          <w:tcPr>
            <w:tcW w:w="76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是否做好员工检测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</w:tbl>
    <w:p/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F2827"/>
    <w:rsid w:val="003E1707"/>
    <w:rsid w:val="03EF3648"/>
    <w:rsid w:val="044D258E"/>
    <w:rsid w:val="072F6DF6"/>
    <w:rsid w:val="0D1F3DB2"/>
    <w:rsid w:val="19F37B07"/>
    <w:rsid w:val="1DDB4440"/>
    <w:rsid w:val="1F38359E"/>
    <w:rsid w:val="246E2EE6"/>
    <w:rsid w:val="25CA23CD"/>
    <w:rsid w:val="2B6F2827"/>
    <w:rsid w:val="32921A52"/>
    <w:rsid w:val="50CA016A"/>
    <w:rsid w:val="58AC655A"/>
    <w:rsid w:val="616F1C2C"/>
    <w:rsid w:val="65992F1C"/>
    <w:rsid w:val="67155320"/>
    <w:rsid w:val="71A66BF7"/>
    <w:rsid w:val="7DE53740"/>
    <w:rsid w:val="7F7E32B2"/>
    <w:rsid w:val="7FFE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2019-08-29T17:20:00Z</dcterms:created>
  <dc:creator>瞿武朝</dc:creator>
  <cp:lastModifiedBy>pingtan</cp:lastModifiedBy>
  <dcterms:modified xsi:type="dcterms:W3CDTF">2022-11-08T14:36:45Z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