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both"/>
        <w:rPr>
          <w:rFonts w:hint="eastAsia" w:eastAsia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</w:t>
      </w:r>
      <w:bookmarkStart w:id="0" w:name="_GoBack"/>
      <w:bookmarkEnd w:id="0"/>
    </w:p>
    <w:tbl>
      <w:tblPr>
        <w:tblStyle w:val="2"/>
        <w:tblW w:w="986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720"/>
        <w:gridCol w:w="3277"/>
        <w:gridCol w:w="2978"/>
        <w:gridCol w:w="212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861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44"/>
                <w:szCs w:val="44"/>
              </w:rPr>
            </w:pPr>
            <w:r>
              <w:rPr>
                <w:rFonts w:hint="eastAsia" w:ascii="仿宋_GB2312" w:hAnsi="仿宋_GB2312" w:eastAsia="仿宋_GB2312" w:cs="仿宋_GB2312"/>
                <w:sz w:val="44"/>
                <w:szCs w:val="44"/>
              </w:rPr>
              <w:t>企业查要点表</w:t>
            </w:r>
          </w:p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填写单位：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lang w:eastAsia="zh-CN"/>
              </w:rPr>
              <w:t>检查项目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信息性质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检查内容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检查材料和可以采取的检查方法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检查结果处理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76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lang w:val="en-US" w:eastAsia="zh-CN"/>
              </w:rPr>
              <w:t>经营场所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一般检查信息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证照（营业执照、许可证）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询问了解、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现场查看，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由企业提供相关材料等。</w:t>
            </w:r>
          </w:p>
        </w:tc>
        <w:tc>
          <w:tcPr>
            <w:tcW w:w="21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存在检查情况不一致的，要求企业在10日内改正，逾期仍不改正的，按隐瞒真实情况、弄虚作假处理。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营业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状态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现场检查。</w:t>
            </w:r>
          </w:p>
        </w:tc>
        <w:tc>
          <w:tcPr>
            <w:tcW w:w="21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重点检查信息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是否走私、盗窃等来源不合法的艺术品</w:t>
            </w:r>
          </w:p>
        </w:tc>
        <w:tc>
          <w:tcPr>
            <w:tcW w:w="297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询问了解、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现场查看</w:t>
            </w:r>
          </w:p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存在检查情况的，要求企业在10日内改正，逾期仍不改正的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依法处理</w:t>
            </w:r>
          </w:p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伪造、变造或者冒充他人名义的艺术品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  <w:t>是否有合法手续、准许经营的以外，法律、法规禁止交易的动物、植物、矿物、金属、化石等材质的艺术品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  <w:t>是否有国家规定禁止交易的其艺术品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是否对经营的艺术品应当标明作者、年代、尺寸、材料、保存状况和销售价格等信息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</w:tbl>
    <w:p/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F2827"/>
    <w:rsid w:val="003E1707"/>
    <w:rsid w:val="03EF3648"/>
    <w:rsid w:val="044D258E"/>
    <w:rsid w:val="072F6DF6"/>
    <w:rsid w:val="0D1F3DB2"/>
    <w:rsid w:val="19F37B07"/>
    <w:rsid w:val="1DDB4440"/>
    <w:rsid w:val="1F38359E"/>
    <w:rsid w:val="246E2EE6"/>
    <w:rsid w:val="25CA23CD"/>
    <w:rsid w:val="2B6F2827"/>
    <w:rsid w:val="32921A52"/>
    <w:rsid w:val="50CA016A"/>
    <w:rsid w:val="58AC655A"/>
    <w:rsid w:val="5F991DE0"/>
    <w:rsid w:val="616F1C2C"/>
    <w:rsid w:val="65992F1C"/>
    <w:rsid w:val="67155320"/>
    <w:rsid w:val="71A66BF7"/>
    <w:rsid w:val="7DE53740"/>
    <w:rsid w:val="7FFE1222"/>
    <w:rsid w:val="F9FFA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2019-08-30T01:20:00Z</dcterms:created>
  <dc:creator>瞿武朝</dc:creator>
  <cp:lastModifiedBy>pingtan</cp:lastModifiedBy>
  <dcterms:modified xsi:type="dcterms:W3CDTF">2022-11-08T14:46:27Z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