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9"/>
        <w:rPr>
          <w:rFonts w:hint="eastAsia" w:ascii="宋体" w:hAnsi="宋体" w:eastAsia="宋体" w:cs="宋体"/>
          <w:b/>
          <w:bCs/>
          <w:color w:val="000000"/>
          <w:spacing w:val="100"/>
          <w:sz w:val="44"/>
          <w:szCs w:val="44"/>
          <w:lang w:val="en-US" w:eastAsia="zh-CN"/>
        </w:rPr>
      </w:pPr>
      <w:bookmarkStart w:id="0" w:name="_Toc32617"/>
    </w:p>
    <w:p>
      <w:pPr>
        <w:jc w:val="center"/>
        <w:outlineLvl w:val="9"/>
        <w:rPr>
          <w:rFonts w:hint="eastAsia" w:ascii="宋体" w:hAnsi="宋体" w:eastAsia="宋体" w:cs="宋体"/>
          <w:b/>
          <w:bCs/>
          <w:color w:val="000000"/>
          <w:spacing w:val="100"/>
          <w:sz w:val="44"/>
          <w:szCs w:val="44"/>
          <w:lang w:val="en-US" w:eastAsia="zh-CN"/>
        </w:rPr>
      </w:pPr>
      <w:bookmarkStart w:id="1" w:name="_Toc18295"/>
      <w:r>
        <w:rPr>
          <w:rFonts w:hint="eastAsia" w:ascii="宋体" w:hAnsi="宋体" w:eastAsia="宋体" w:cs="宋体"/>
          <w:b/>
          <w:bCs/>
          <w:color w:val="000000"/>
          <w:spacing w:val="100"/>
          <w:sz w:val="44"/>
          <w:szCs w:val="44"/>
          <w:lang w:val="en-US" w:eastAsia="zh-CN"/>
        </w:rPr>
        <w:t>平潭综合实验区医院2024年供应室耗材采购项目方案</w:t>
      </w:r>
      <w:bookmarkEnd w:id="0"/>
      <w:bookmarkEnd w:id="1"/>
    </w:p>
    <w:p>
      <w:pPr>
        <w:jc w:val="center"/>
        <w:rPr>
          <w:rFonts w:hint="eastAsia" w:ascii="宋体" w:hAnsi="宋体" w:eastAsia="宋体" w:cs="宋体"/>
          <w:b/>
          <w:bCs/>
          <w:color w:val="000000"/>
          <w:spacing w:val="100"/>
          <w:sz w:val="44"/>
          <w:szCs w:val="44"/>
          <w:lang w:val="en-US" w:eastAsia="zh-CN"/>
        </w:rPr>
      </w:pPr>
    </w:p>
    <w:p>
      <w:pPr>
        <w:jc w:val="center"/>
        <w:outlineLvl w:val="9"/>
        <w:rPr>
          <w:rFonts w:hint="eastAsia" w:ascii="宋体" w:hAnsi="宋体" w:eastAsia="宋体" w:cs="宋体"/>
          <w:b/>
          <w:bCs/>
          <w:color w:val="000000"/>
          <w:spacing w:val="100"/>
          <w:sz w:val="44"/>
          <w:szCs w:val="44"/>
          <w:lang w:val="en-US" w:eastAsia="zh-CN"/>
        </w:rPr>
      </w:pPr>
      <w:bookmarkStart w:id="2" w:name="_Toc13240"/>
      <w:bookmarkStart w:id="3" w:name="_Toc13205"/>
      <w:r>
        <w:rPr>
          <w:rFonts w:hint="eastAsia" w:ascii="宋体" w:hAnsi="宋体" w:cs="宋体"/>
          <w:b/>
          <w:bCs/>
          <w:color w:val="000000"/>
          <w:spacing w:val="100"/>
          <w:sz w:val="44"/>
          <w:szCs w:val="44"/>
          <w:lang w:val="en-US" w:eastAsia="zh-CN"/>
        </w:rPr>
        <w:t>副</w:t>
      </w:r>
      <w:r>
        <w:rPr>
          <w:rFonts w:hint="eastAsia" w:ascii="宋体" w:hAnsi="宋体" w:eastAsia="宋体" w:cs="宋体"/>
          <w:b/>
          <w:bCs/>
          <w:color w:val="000000"/>
          <w:spacing w:val="100"/>
          <w:sz w:val="44"/>
          <w:szCs w:val="44"/>
          <w:lang w:val="en-US" w:eastAsia="zh-CN"/>
        </w:rPr>
        <w:t>本</w:t>
      </w:r>
      <w:bookmarkEnd w:id="2"/>
      <w:bookmarkEnd w:id="3"/>
    </w:p>
    <w:p>
      <w:pPr>
        <w:jc w:val="center"/>
        <w:rPr>
          <w:rFonts w:hint="eastAsia" w:ascii="宋体" w:hAnsi="宋体" w:eastAsia="宋体" w:cs="宋体"/>
          <w:b/>
          <w:color w:val="000000"/>
          <w:sz w:val="44"/>
          <w:szCs w:val="44"/>
        </w:rPr>
      </w:pPr>
    </w:p>
    <w:p>
      <w:pPr>
        <w:spacing w:line="360" w:lineRule="auto"/>
        <w:rPr>
          <w:rFonts w:hint="eastAsia" w:ascii="宋体" w:hAnsi="宋体" w:eastAsia="宋体" w:cs="宋体"/>
          <w:b/>
          <w:color w:val="000000"/>
          <w:sz w:val="44"/>
          <w:szCs w:val="44"/>
        </w:rPr>
      </w:pPr>
      <w:r>
        <w:rPr>
          <w:rFonts w:hint="eastAsia" w:ascii="宋体" w:hAnsi="宋体" w:eastAsia="宋体" w:cs="宋体"/>
          <w:b/>
          <w:color w:val="000000"/>
          <w:sz w:val="44"/>
          <w:szCs w:val="44"/>
        </w:rPr>
        <w:t xml:space="preserve"> </w:t>
      </w:r>
    </w:p>
    <w:p>
      <w:pPr>
        <w:spacing w:line="360" w:lineRule="auto"/>
        <w:jc w:val="center"/>
        <w:rPr>
          <w:rFonts w:hint="default" w:ascii="宋体" w:hAnsi="宋体" w:eastAsia="宋体" w:cs="宋体"/>
          <w:b/>
          <w:color w:val="000000"/>
          <w:sz w:val="44"/>
          <w:szCs w:val="44"/>
          <w:lang w:val="en-US" w:eastAsia="zh-CN"/>
        </w:rPr>
      </w:pPr>
      <w:r>
        <w:rPr>
          <w:rFonts w:hint="eastAsia" w:ascii="宋体" w:hAnsi="宋体" w:cs="宋体"/>
          <w:b/>
          <w:color w:val="000000"/>
          <w:sz w:val="44"/>
          <w:szCs w:val="44"/>
          <w:lang w:eastAsia="zh-CN"/>
        </w:rPr>
        <w:t>合同包：</w:t>
      </w:r>
      <w:r>
        <w:rPr>
          <w:rFonts w:hint="eastAsia" w:ascii="宋体" w:hAnsi="宋体" w:cs="宋体"/>
          <w:b/>
          <w:color w:val="000000"/>
          <w:sz w:val="44"/>
          <w:szCs w:val="44"/>
          <w:lang w:val="en-US" w:eastAsia="zh-CN"/>
        </w:rPr>
        <w:t>3</w:t>
      </w:r>
    </w:p>
    <w:p>
      <w:pPr>
        <w:spacing w:line="360" w:lineRule="auto"/>
        <w:rPr>
          <w:rFonts w:hint="eastAsia" w:ascii="宋体" w:hAnsi="宋体" w:eastAsia="宋体" w:cs="宋体"/>
          <w:b/>
          <w:color w:val="000000"/>
          <w:sz w:val="44"/>
          <w:szCs w:val="44"/>
        </w:rPr>
      </w:pPr>
    </w:p>
    <w:p>
      <w:pPr>
        <w:spacing w:line="360" w:lineRule="auto"/>
        <w:ind w:left="2160" w:hanging="2168" w:hangingChars="600"/>
        <w:rPr>
          <w:rFonts w:hint="eastAsia" w:ascii="宋体" w:hAnsi="宋体" w:eastAsia="宋体" w:cs="宋体"/>
          <w:b/>
          <w:bCs/>
          <w:color w:val="000000"/>
          <w:sz w:val="36"/>
          <w:szCs w:val="36"/>
        </w:rPr>
      </w:pPr>
    </w:p>
    <w:p>
      <w:pPr>
        <w:spacing w:line="360" w:lineRule="auto"/>
        <w:ind w:left="2160" w:hanging="2168" w:hangingChars="600"/>
        <w:rPr>
          <w:rFonts w:hint="eastAsia" w:ascii="宋体" w:hAnsi="宋体" w:eastAsia="宋体" w:cs="宋体"/>
          <w:b/>
          <w:bCs/>
          <w:color w:val="000000"/>
          <w:sz w:val="36"/>
          <w:szCs w:val="36"/>
        </w:rPr>
      </w:pPr>
    </w:p>
    <w:p>
      <w:pPr>
        <w:spacing w:line="360" w:lineRule="auto"/>
        <w:ind w:left="2160" w:hanging="2168" w:hangingChars="600"/>
        <w:rPr>
          <w:rFonts w:hint="eastAsia" w:ascii="宋体" w:hAnsi="宋体" w:eastAsia="宋体" w:cs="宋体"/>
          <w:b/>
          <w:bCs/>
          <w:color w:val="000000"/>
          <w:sz w:val="36"/>
          <w:szCs w:val="36"/>
        </w:rPr>
      </w:pPr>
    </w:p>
    <w:p>
      <w:pPr>
        <w:spacing w:line="360" w:lineRule="auto"/>
        <w:ind w:left="2160" w:hanging="2168" w:hangingChars="600"/>
        <w:rPr>
          <w:rFonts w:hint="eastAsia" w:ascii="宋体" w:hAnsi="宋体" w:eastAsia="宋体" w:cs="宋体"/>
          <w:b/>
          <w:bCs/>
          <w:color w:val="000000"/>
          <w:sz w:val="36"/>
          <w:szCs w:val="36"/>
        </w:rPr>
      </w:pPr>
    </w:p>
    <w:p>
      <w:pPr>
        <w:spacing w:line="360" w:lineRule="auto"/>
        <w:ind w:left="2160" w:hanging="2168" w:hangingChars="600"/>
        <w:rPr>
          <w:rFonts w:hint="eastAsia" w:ascii="宋体" w:hAnsi="宋体" w:eastAsia="宋体" w:cs="宋体"/>
          <w:b/>
          <w:bCs/>
          <w:color w:val="000000"/>
          <w:sz w:val="36"/>
          <w:szCs w:val="36"/>
        </w:rPr>
      </w:pPr>
    </w:p>
    <w:p>
      <w:pPr>
        <w:spacing w:line="360" w:lineRule="auto"/>
        <w:ind w:left="2160" w:hanging="2168" w:hangingChars="600"/>
        <w:rPr>
          <w:rFonts w:hint="eastAsia" w:ascii="宋体" w:hAnsi="宋体" w:eastAsia="宋体" w:cs="宋体"/>
          <w:b/>
          <w:bCs/>
          <w:color w:val="000000"/>
          <w:sz w:val="36"/>
          <w:szCs w:val="36"/>
        </w:rPr>
      </w:pPr>
    </w:p>
    <w:p>
      <w:pPr>
        <w:spacing w:line="360" w:lineRule="auto"/>
        <w:ind w:left="2160" w:hanging="2168" w:hangingChars="600"/>
        <w:rPr>
          <w:rFonts w:hint="eastAsia" w:ascii="宋体" w:hAnsi="宋体" w:eastAsia="宋体" w:cs="宋体"/>
          <w:b/>
          <w:bCs/>
          <w:color w:val="000000"/>
          <w:sz w:val="36"/>
          <w:szCs w:val="36"/>
        </w:rPr>
      </w:pPr>
    </w:p>
    <w:p>
      <w:pPr>
        <w:spacing w:line="360" w:lineRule="auto"/>
        <w:ind w:left="2160" w:hanging="2168" w:hangingChars="600"/>
        <w:rPr>
          <w:rFonts w:hint="eastAsia" w:ascii="宋体" w:hAnsi="宋体" w:eastAsia="宋体" w:cs="宋体"/>
          <w:b/>
          <w:bCs/>
          <w:color w:val="000000"/>
          <w:sz w:val="36"/>
          <w:szCs w:val="36"/>
        </w:rPr>
      </w:pPr>
    </w:p>
    <w:p>
      <w:pPr>
        <w:spacing w:line="360" w:lineRule="auto"/>
        <w:ind w:left="2160" w:hanging="2168" w:hangingChars="600"/>
        <w:rPr>
          <w:rFonts w:hint="eastAsia" w:ascii="宋体" w:hAnsi="宋体" w:eastAsia="宋体" w:cs="宋体"/>
          <w:b/>
          <w:bCs/>
          <w:color w:val="000000"/>
          <w:sz w:val="36"/>
          <w:szCs w:val="36"/>
        </w:rPr>
      </w:pPr>
    </w:p>
    <w:p>
      <w:pPr>
        <w:spacing w:line="360" w:lineRule="auto"/>
        <w:ind w:left="2160" w:hanging="2168" w:hangingChars="600"/>
        <w:rPr>
          <w:rFonts w:hint="eastAsia" w:ascii="宋体" w:hAnsi="宋体" w:eastAsia="宋体" w:cs="宋体"/>
          <w:b/>
          <w:bCs/>
          <w:color w:val="000000"/>
          <w:sz w:val="36"/>
          <w:szCs w:val="36"/>
        </w:rPr>
      </w:pPr>
      <w:r>
        <w:rPr>
          <w:rFonts w:hint="eastAsia" w:ascii="宋体" w:hAnsi="宋体" w:eastAsia="宋体" w:cs="宋体"/>
          <w:b/>
          <w:bCs/>
          <w:color w:val="000000"/>
          <w:sz w:val="36"/>
          <w:szCs w:val="36"/>
        </w:rPr>
        <w:t>　　</w:t>
      </w:r>
    </w:p>
    <w:p>
      <w:pPr>
        <w:jc w:val="center"/>
        <w:rPr>
          <w:rFonts w:hint="eastAsia" w:ascii="宋体" w:hAnsi="宋体" w:eastAsia="宋体" w:cs="宋体"/>
          <w:color w:val="000000"/>
          <w:sz w:val="36"/>
          <w:szCs w:val="36"/>
        </w:rPr>
      </w:pPr>
      <w:r>
        <w:rPr>
          <w:rFonts w:hint="eastAsia" w:ascii="宋体" w:hAnsi="宋体" w:eastAsia="宋体" w:cs="宋体"/>
          <w:b/>
          <w:bCs/>
          <w:color w:val="000000"/>
          <w:sz w:val="36"/>
          <w:szCs w:val="36"/>
        </w:rPr>
        <w:t xml:space="preserve">日  </w:t>
      </w:r>
      <w:r>
        <w:rPr>
          <w:rFonts w:hint="eastAsia" w:ascii="宋体" w:hAnsi="宋体" w:cs="宋体"/>
          <w:b/>
          <w:bCs/>
          <w:color w:val="000000"/>
          <w:sz w:val="36"/>
          <w:szCs w:val="36"/>
          <w:lang w:val="en-US" w:eastAsia="zh-CN"/>
        </w:rPr>
        <w:t xml:space="preserve"> </w:t>
      </w:r>
      <w:r>
        <w:rPr>
          <w:rFonts w:hint="eastAsia" w:ascii="宋体" w:hAnsi="宋体" w:eastAsia="宋体" w:cs="宋体"/>
          <w:b/>
          <w:bCs/>
          <w:color w:val="000000"/>
          <w:sz w:val="36"/>
          <w:szCs w:val="36"/>
        </w:rPr>
        <w:t>期 ：</w:t>
      </w:r>
      <w:r>
        <w:rPr>
          <w:rFonts w:hint="eastAsia" w:ascii="宋体" w:hAnsi="宋体" w:eastAsia="宋体" w:cs="宋体"/>
          <w:b/>
          <w:bCs/>
          <w:color w:val="000000"/>
          <w:sz w:val="36"/>
          <w:szCs w:val="36"/>
          <w:u w:val="single"/>
          <w:lang w:val="en-US" w:eastAsia="zh-CN"/>
        </w:rPr>
        <w:t>2023年</w:t>
      </w:r>
      <w:r>
        <w:rPr>
          <w:rFonts w:hint="eastAsia" w:ascii="宋体" w:hAnsi="宋体" w:cs="宋体"/>
          <w:b/>
          <w:bCs/>
          <w:color w:val="000000"/>
          <w:sz w:val="36"/>
          <w:szCs w:val="36"/>
          <w:u w:val="single"/>
          <w:lang w:val="en-US" w:eastAsia="zh-CN"/>
        </w:rPr>
        <w:t>11</w:t>
      </w:r>
      <w:r>
        <w:rPr>
          <w:rFonts w:hint="eastAsia" w:ascii="宋体" w:hAnsi="宋体" w:eastAsia="宋体" w:cs="宋体"/>
          <w:b/>
          <w:bCs/>
          <w:color w:val="000000"/>
          <w:sz w:val="36"/>
          <w:szCs w:val="36"/>
          <w:u w:val="single"/>
          <w:lang w:val="en-US" w:eastAsia="zh-CN"/>
        </w:rPr>
        <w:t>月</w:t>
      </w:r>
      <w:r>
        <w:rPr>
          <w:rFonts w:hint="eastAsia" w:ascii="宋体" w:hAnsi="宋体" w:cs="宋体"/>
          <w:b/>
          <w:bCs/>
          <w:color w:val="000000"/>
          <w:sz w:val="36"/>
          <w:szCs w:val="36"/>
          <w:u w:val="single"/>
          <w:lang w:val="en-US" w:eastAsia="zh-CN"/>
        </w:rPr>
        <w:t>20</w:t>
      </w:r>
      <w:r>
        <w:rPr>
          <w:rFonts w:hint="eastAsia" w:ascii="宋体" w:hAnsi="宋体" w:eastAsia="宋体" w:cs="宋体"/>
          <w:b/>
          <w:bCs/>
          <w:color w:val="000000"/>
          <w:sz w:val="36"/>
          <w:szCs w:val="36"/>
          <w:u w:val="single"/>
          <w:lang w:val="en-US" w:eastAsia="zh-CN"/>
        </w:rPr>
        <w:t>日</w:t>
      </w:r>
    </w:p>
    <w:p/>
    <w:p/>
    <w:p/>
    <w:p/>
    <w:p/>
    <w:p/>
    <w:p/>
    <w:p/>
    <w:p/>
    <w:sdt>
      <w:sdtPr>
        <w:rPr>
          <w:rFonts w:ascii="宋体" w:hAnsi="宋体" w:eastAsia="宋体" w:cs="Times New Roman"/>
          <w:kern w:val="2"/>
          <w:sz w:val="21"/>
          <w:szCs w:val="24"/>
          <w:lang w:val="en-US" w:eastAsia="zh-CN" w:bidi="ar-SA"/>
        </w:rPr>
        <w:id w:val="147463937"/>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7"/>
            <w:tabs>
              <w:tab w:val="right" w:leader="dot" w:pos="8306"/>
            </w:tabs>
          </w:pPr>
          <w:r>
            <w:fldChar w:fldCharType="begin"/>
          </w:r>
          <w:r>
            <w:instrText xml:space="preserve">TOC \o "1-1" \h \u </w:instrText>
          </w:r>
          <w:r>
            <w:fldChar w:fldCharType="separate"/>
          </w:r>
        </w:p>
        <w:p>
          <w:pPr>
            <w:pStyle w:val="7"/>
            <w:tabs>
              <w:tab w:val="right" w:leader="dot" w:pos="8306"/>
            </w:tabs>
          </w:pPr>
          <w:r>
            <w:fldChar w:fldCharType="begin"/>
          </w:r>
          <w:r>
            <w:instrText xml:space="preserve"> HYPERLINK \l _Toc22751 </w:instrText>
          </w:r>
          <w:r>
            <w:fldChar w:fldCharType="separate"/>
          </w:r>
          <w:r>
            <w:rPr>
              <w:rFonts w:hint="eastAsia" w:ascii="宋体" w:hAnsi="宋体" w:cs="宋体"/>
              <w:szCs w:val="36"/>
              <w:lang w:val="en-US" w:eastAsia="zh-CN"/>
            </w:rPr>
            <w:t>一、 项目征集方案</w:t>
          </w:r>
          <w:r>
            <w:tab/>
          </w:r>
          <w:r>
            <w:fldChar w:fldCharType="begin"/>
          </w:r>
          <w:r>
            <w:instrText xml:space="preserve"> PAGEREF _Toc22751 \h </w:instrText>
          </w:r>
          <w:r>
            <w:fldChar w:fldCharType="separate"/>
          </w:r>
          <w:r>
            <w:t>- 3 -</w:t>
          </w:r>
          <w:r>
            <w:fldChar w:fldCharType="end"/>
          </w:r>
          <w:r>
            <w:fldChar w:fldCharType="end"/>
          </w:r>
        </w:p>
        <w:p>
          <w:pPr>
            <w:pStyle w:val="7"/>
            <w:tabs>
              <w:tab w:val="right" w:leader="dot" w:pos="8306"/>
            </w:tabs>
          </w:pPr>
          <w:r>
            <w:fldChar w:fldCharType="begin"/>
          </w:r>
          <w:r>
            <w:instrText xml:space="preserve"> HYPERLINK \l _Toc23652 </w:instrText>
          </w:r>
          <w:r>
            <w:fldChar w:fldCharType="separate"/>
          </w:r>
          <w:r>
            <w:rPr>
              <w:rFonts w:hint="eastAsia" w:ascii="宋体" w:hAnsi="宋体" w:cs="宋体"/>
              <w:szCs w:val="36"/>
              <w:lang w:val="en-US" w:eastAsia="zh-CN"/>
            </w:rPr>
            <w:t>二、 配送服务及售后承诺书</w:t>
          </w:r>
          <w:r>
            <w:tab/>
          </w:r>
          <w:r>
            <w:fldChar w:fldCharType="begin"/>
          </w:r>
          <w:r>
            <w:instrText xml:space="preserve"> PAGEREF _Toc23652 \h </w:instrText>
          </w:r>
          <w:r>
            <w:fldChar w:fldCharType="separate"/>
          </w:r>
          <w:r>
            <w:t>- 11 -</w:t>
          </w:r>
          <w:r>
            <w:fldChar w:fldCharType="end"/>
          </w:r>
          <w:r>
            <w:fldChar w:fldCharType="end"/>
          </w:r>
        </w:p>
        <w:p>
          <w:pPr>
            <w:pStyle w:val="7"/>
            <w:tabs>
              <w:tab w:val="right" w:leader="dot" w:pos="8306"/>
            </w:tabs>
          </w:pPr>
        </w:p>
        <w:p>
          <w:r>
            <w:fldChar w:fldCharType="end"/>
          </w:r>
        </w:p>
      </w:sdtContent>
    </w:sdt>
    <w:p/>
    <w:p/>
    <w:p/>
    <w:p/>
    <w:p/>
    <w:p/>
    <w:p/>
    <w:p/>
    <w:p/>
    <w:p/>
    <w:p/>
    <w:p/>
    <w:p/>
    <w:p/>
    <w:p/>
    <w:p/>
    <w:p/>
    <w:p/>
    <w:p/>
    <w:p/>
    <w:p/>
    <w:p/>
    <w:p/>
    <w:p/>
    <w:p/>
    <w:p/>
    <w:p/>
    <w:p/>
    <w:p/>
    <w:p/>
    <w:p/>
    <w:p/>
    <w:p>
      <w:pPr>
        <w:sectPr>
          <w:footerReference r:id="rId3" w:type="default"/>
          <w:pgSz w:w="11906" w:h="16838"/>
          <w:pgMar w:top="1440" w:right="1800" w:bottom="1440" w:left="1800" w:header="851" w:footer="992" w:gutter="0"/>
          <w:pgNumType w:fmt="numberInDash"/>
          <w:cols w:space="425" w:num="1"/>
          <w:docGrid w:type="lines" w:linePitch="312" w:charSpace="0"/>
        </w:sectPr>
      </w:pPr>
    </w:p>
    <w:p>
      <w:pPr>
        <w:numPr>
          <w:ilvl w:val="0"/>
          <w:numId w:val="1"/>
        </w:numPr>
        <w:outlineLvl w:val="0"/>
        <w:rPr>
          <w:rFonts w:hint="eastAsia" w:ascii="宋体" w:hAnsi="宋体" w:cs="宋体"/>
          <w:color w:val="000000"/>
          <w:sz w:val="36"/>
          <w:szCs w:val="36"/>
          <w:lang w:val="en-US" w:eastAsia="zh-CN"/>
        </w:rPr>
      </w:pPr>
      <w:bookmarkStart w:id="4" w:name="_Toc22751"/>
      <w:bookmarkStart w:id="5" w:name="_Toc9844"/>
      <w:r>
        <w:rPr>
          <w:rFonts w:hint="eastAsia" w:ascii="宋体" w:hAnsi="宋体" w:cs="宋体"/>
          <w:color w:val="000000"/>
          <w:sz w:val="36"/>
          <w:szCs w:val="36"/>
          <w:lang w:val="en-US" w:eastAsia="zh-CN"/>
        </w:rPr>
        <w:t>项目征集方案</w:t>
      </w:r>
      <w:bookmarkEnd w:id="4"/>
      <w:bookmarkEnd w:id="5"/>
    </w:p>
    <w:p>
      <w:pPr>
        <w:numPr>
          <w:ilvl w:val="0"/>
          <w:numId w:val="0"/>
        </w:numPr>
        <w:jc w:val="center"/>
        <w:outlineLvl w:val="9"/>
        <w:rPr>
          <w:rFonts w:hint="eastAsia" w:ascii="宋体" w:hAnsi="宋体" w:cs="宋体"/>
          <w:color w:val="000000"/>
          <w:sz w:val="36"/>
          <w:szCs w:val="36"/>
          <w:lang w:val="en-US" w:eastAsia="zh-CN"/>
        </w:rPr>
      </w:pPr>
      <w:r>
        <w:rPr>
          <w:rFonts w:hint="eastAsia" w:ascii="宋体" w:hAnsi="宋体" w:eastAsia="宋体" w:cs="宋体"/>
          <w:i w:val="0"/>
          <w:iCs w:val="0"/>
          <w:caps w:val="0"/>
          <w:color w:val="4C4C4C"/>
          <w:spacing w:val="0"/>
          <w:sz w:val="24"/>
          <w:szCs w:val="24"/>
          <w:shd w:val="clear" w:fill="FFFFFF"/>
        </w:rPr>
        <w:t>合同包</w:t>
      </w:r>
      <w:r>
        <w:rPr>
          <w:rFonts w:hint="eastAsia" w:ascii="宋体" w:hAnsi="宋体" w:cs="宋体"/>
          <w:i w:val="0"/>
          <w:iCs w:val="0"/>
          <w:caps w:val="0"/>
          <w:color w:val="4C4C4C"/>
          <w:spacing w:val="0"/>
          <w:sz w:val="24"/>
          <w:szCs w:val="24"/>
          <w:shd w:val="clear" w:fill="FFFFFF"/>
          <w:lang w:val="en-US" w:eastAsia="zh-CN"/>
        </w:rPr>
        <w:t>3</w:t>
      </w:r>
      <w:r>
        <w:rPr>
          <w:rFonts w:hint="eastAsia" w:ascii="宋体" w:hAnsi="宋体" w:eastAsia="宋体" w:cs="宋体"/>
          <w:i w:val="0"/>
          <w:iCs w:val="0"/>
          <w:caps w:val="0"/>
          <w:color w:val="4C4C4C"/>
          <w:spacing w:val="0"/>
          <w:sz w:val="24"/>
          <w:szCs w:val="24"/>
          <w:shd w:val="clear" w:fill="FFFFFF"/>
        </w:rPr>
        <w:t>：清洗类</w:t>
      </w:r>
    </w:p>
    <w:tbl>
      <w:tblPr>
        <w:tblStyle w:val="4"/>
        <w:tblW w:w="13944"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44"/>
        <w:gridCol w:w="833"/>
        <w:gridCol w:w="717"/>
        <w:gridCol w:w="1050"/>
        <w:gridCol w:w="833"/>
        <w:gridCol w:w="1017"/>
        <w:gridCol w:w="1750"/>
        <w:gridCol w:w="833"/>
        <w:gridCol w:w="5013"/>
        <w:gridCol w:w="13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品目号</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品名</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单位</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规格</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采购</w:t>
            </w:r>
            <w:r>
              <w:rPr>
                <w:rFonts w:hint="eastAsia" w:ascii="宋体" w:hAnsi="宋体" w:eastAsia="宋体" w:cs="宋体"/>
                <w:b/>
                <w:bCs/>
                <w:i w:val="0"/>
                <w:iCs w:val="0"/>
                <w:color w:val="000000"/>
                <w:kern w:val="0"/>
                <w:sz w:val="22"/>
                <w:szCs w:val="22"/>
                <w:u w:val="none"/>
                <w:lang w:val="en-US" w:eastAsia="zh-CN" w:bidi="ar"/>
              </w:rPr>
              <w:br w:type="textWrapping"/>
            </w:r>
            <w:r>
              <w:rPr>
                <w:rFonts w:hint="eastAsia" w:ascii="宋体" w:hAnsi="宋体" w:eastAsia="宋体" w:cs="宋体"/>
                <w:b/>
                <w:bCs/>
                <w:i w:val="0"/>
                <w:iCs w:val="0"/>
                <w:color w:val="000000"/>
                <w:kern w:val="0"/>
                <w:sz w:val="22"/>
                <w:szCs w:val="22"/>
                <w:u w:val="none"/>
                <w:lang w:val="en-US" w:eastAsia="zh-CN" w:bidi="ar"/>
              </w:rPr>
              <w:t>数量</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单价（元）</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总价（元）</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品牌</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参数要求</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使用机器品牌型号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再生剂</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袋</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5kg/</w:t>
            </w:r>
            <w:r>
              <w:rPr>
                <w:rFonts w:hint="eastAsia" w:ascii="宋体" w:hAnsi="宋体" w:eastAsia="宋体" w:cs="宋体"/>
                <w:i w:val="0"/>
                <w:iCs w:val="0"/>
                <w:color w:val="000000"/>
                <w:kern w:val="0"/>
                <w:sz w:val="22"/>
                <w:szCs w:val="22"/>
                <w:u w:val="none"/>
                <w:lang w:val="en-US" w:eastAsia="zh-CN" w:bidi="ar"/>
              </w:rPr>
              <w:t>袋</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330</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50.00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16500.00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▲1.盐的纯度高于或等于99.5%；</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2.形状一致，不搭桥、不成坨，保证软水质量和效率；</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3.添加了专用添加剂，去除铁离子的4、去除“硬性”物质的能力比普通盐强5%。</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过氧乙酸</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3L/</w:t>
            </w:r>
            <w:r>
              <w:rPr>
                <w:rFonts w:hint="eastAsia" w:ascii="宋体" w:hAnsi="宋体" w:eastAsia="宋体" w:cs="宋体"/>
                <w:i w:val="0"/>
                <w:iCs w:val="0"/>
                <w:color w:val="000000"/>
                <w:kern w:val="0"/>
                <w:sz w:val="22"/>
                <w:szCs w:val="22"/>
                <w:u w:val="none"/>
                <w:lang w:val="en-US" w:eastAsia="zh-CN" w:bidi="ar"/>
              </w:rPr>
              <w:t>桶（使用液</w:t>
            </w:r>
            <w:r>
              <w:rPr>
                <w:rFonts w:hint="default" w:ascii="Calibri" w:hAnsi="Calibri" w:eastAsia="宋体" w:cs="Calibri"/>
                <w:i w:val="0"/>
                <w:iCs w:val="0"/>
                <w:color w:val="000000"/>
                <w:kern w:val="0"/>
                <w:sz w:val="22"/>
                <w:szCs w:val="22"/>
                <w:u w:val="none"/>
                <w:lang w:val="en-US" w:eastAsia="zh-CN" w:bidi="ar"/>
              </w:rPr>
              <w:t>18L</w:t>
            </w:r>
            <w:r>
              <w:rPr>
                <w:rFonts w:hint="eastAsia" w:ascii="宋体" w:hAnsi="宋体" w:eastAsia="宋体" w:cs="宋体"/>
                <w:i w:val="0"/>
                <w:iCs w:val="0"/>
                <w:color w:val="000000"/>
                <w:kern w:val="0"/>
                <w:sz w:val="22"/>
                <w:szCs w:val="22"/>
                <w:u w:val="none"/>
                <w:lang w:val="en-US" w:eastAsia="zh-CN" w:bidi="ar"/>
              </w:rPr>
              <w:t>）</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20</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2000.00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40000.00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1.可用于各种医疗器械 ,特别是软式内窥镜的消毒和灭菌；</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★2.二元包装A液剂+B粉剂；使用时需用纯化水稀释；</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★3.AB剂中不含有过氧乙酸，混合后生成过氧乙酸；</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4.混合后溶液pH值为6-8；</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▲5.混合后溶液浓度为1000mg/L-1350mg/L；</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▲6.5min高水平消毒，10min灭菌；</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7.具有内镜机洗消毒模拟现场试验；</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8.具有对橡胶无腐蚀试验；</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▲9.产品不属于危化品，有安全运输报告；</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10.产品存放无特殊要求；</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11.具有内镜腐蚀性现场实验；</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12.具有内镜导光接入部腐蚀性实验。</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软式内镜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5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弱碱性清洗液（手工、机洗）</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4L/</w:t>
            </w:r>
            <w:r>
              <w:rPr>
                <w:rFonts w:hint="eastAsia" w:ascii="宋体" w:hAnsi="宋体" w:eastAsia="宋体" w:cs="宋体"/>
                <w:i w:val="0"/>
                <w:iCs w:val="0"/>
                <w:color w:val="000000"/>
                <w:kern w:val="0"/>
                <w:sz w:val="22"/>
                <w:szCs w:val="22"/>
                <w:u w:val="none"/>
                <w:lang w:val="en-US" w:eastAsia="zh-CN" w:bidi="ar"/>
              </w:rPr>
              <w:t>桶</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90</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1329.40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119646.00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1.低泡配方，适于手工清洗、超声清洗和自动清洗消毒机；</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2.性状：溶液/液体；</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3.超强去除油脂及血液、无机物等顽固污渍；</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4.辅助防锈，防止器械返锈，延长器械使用寿命；</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5.主要成分和其他成分含量：氢氧化钾1.0～5.0 %；丙烯酸钠盐1.0～5.0%；三乙醇胺1.0～5.0%；</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6.使用方法：稀释后使用，根据水质及器械污染程度及清洗机的差异，稀释比例会有不同。参考配比：手工清洗：1:128，器械浸泡时间不少于5分钟，不超过1小时。超声清洗机：1:128；喷淋式清洗机：1:256-1:1280。</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STERIS CORPORATION R</w:t>
            </w:r>
            <w:r>
              <w:rPr>
                <w:rFonts w:hint="eastAsia" w:ascii="宋体" w:hAnsi="宋体" w:eastAsia="宋体" w:cs="宋体"/>
                <w:i w:val="0"/>
                <w:iCs w:val="0"/>
                <w:color w:val="000000"/>
                <w:kern w:val="0"/>
                <w:sz w:val="22"/>
                <w:szCs w:val="22"/>
                <w:u w:val="none"/>
                <w:lang w:val="en-US" w:eastAsia="zh-CN" w:bidi="ar"/>
              </w:rPr>
              <w:t>清洗机、手工清洗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生物膜清洗剂</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4L/</w:t>
            </w:r>
            <w:r>
              <w:rPr>
                <w:rFonts w:hint="eastAsia" w:ascii="宋体" w:hAnsi="宋体" w:eastAsia="宋体" w:cs="宋体"/>
                <w:i w:val="0"/>
                <w:iCs w:val="0"/>
                <w:color w:val="000000"/>
                <w:kern w:val="0"/>
                <w:sz w:val="22"/>
                <w:szCs w:val="22"/>
                <w:u w:val="none"/>
                <w:lang w:val="en-US" w:eastAsia="zh-CN" w:bidi="ar"/>
              </w:rPr>
              <w:t>桶</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80</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1932.00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154560.00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1.适用于各类手术器械，口腔科器械、软式内镜、硬式腔镜、麻醉物品及其他医疗器械；</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2.4种复合酶（蛋白酶、淀粉酶、脂肪酶、纤维素酶）；</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3.低泡，可手工清洗和机械清洗；</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4.对人工培养生物膜的去除率达91.92%，ATP下降率95.28%；</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5.对模拟污染物的淀粉去除率达89.16%；</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6.对模拟污染物的脂肪去除率61.75%；</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7.对模拟污染物的蛋白质去除率90.88%</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★8.经相关机构检测（生物膜去除、安全性+有效性）；</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9.不锈钢\铜：基本无腐蚀，碳钢、铝：轻度腐蚀。</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山东新华超声机QX2000-S、手工清洗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5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器械除锈剂</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4L/</w:t>
            </w:r>
            <w:r>
              <w:rPr>
                <w:rFonts w:hint="eastAsia" w:ascii="宋体" w:hAnsi="宋体" w:eastAsia="宋体" w:cs="宋体"/>
                <w:i w:val="0"/>
                <w:iCs w:val="0"/>
                <w:color w:val="000000"/>
                <w:kern w:val="0"/>
                <w:sz w:val="22"/>
                <w:szCs w:val="22"/>
                <w:u w:val="none"/>
                <w:lang w:val="en-US" w:eastAsia="zh-CN" w:bidi="ar"/>
              </w:rPr>
              <w:t>桶</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1380.00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2760.00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w:t>
            </w:r>
            <w:r>
              <w:rPr>
                <w:rFonts w:hint="eastAsia" w:ascii="宋体" w:hAnsi="宋体" w:eastAsia="宋体" w:cs="宋体"/>
                <w:i w:val="0"/>
                <w:iCs w:val="0"/>
                <w:color w:val="000000"/>
                <w:kern w:val="0"/>
                <w:sz w:val="22"/>
                <w:szCs w:val="22"/>
                <w:u w:val="none"/>
                <w:lang w:val="en-US" w:eastAsia="zh-CN" w:bidi="ar"/>
              </w:rPr>
              <w:t>适用于不锈钢器械，特殊动力器械请参照器械厂家说明使用；</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山东新华超声机QX2000-S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r>
              <w:rPr>
                <w:rFonts w:hint="eastAsia" w:ascii="宋体" w:hAnsi="宋体" w:eastAsia="宋体" w:cs="宋体"/>
                <w:i w:val="0"/>
                <w:iCs w:val="0"/>
                <w:color w:val="000000"/>
                <w:kern w:val="0"/>
                <w:sz w:val="22"/>
                <w:szCs w:val="22"/>
                <w:u w:val="none"/>
                <w:lang w:val="en-US" w:eastAsia="zh-CN" w:bidi="ar"/>
              </w:rPr>
              <w:t>执行严苛的生产标准，通过</w:t>
            </w:r>
            <w:r>
              <w:rPr>
                <w:rFonts w:hint="default" w:ascii="Calibri" w:hAnsi="Calibri" w:eastAsia="宋体" w:cs="Calibri"/>
                <w:i w:val="0"/>
                <w:iCs w:val="0"/>
                <w:color w:val="000000"/>
                <w:kern w:val="0"/>
                <w:sz w:val="22"/>
                <w:szCs w:val="22"/>
                <w:u w:val="none"/>
                <w:lang w:val="en-US" w:eastAsia="zh-CN" w:bidi="ar"/>
              </w:rPr>
              <w:t>ISO</w:t>
            </w:r>
            <w:r>
              <w:rPr>
                <w:rFonts w:hint="eastAsia" w:ascii="宋体" w:hAnsi="宋体" w:eastAsia="宋体" w:cs="宋体"/>
                <w:i w:val="0"/>
                <w:iCs w:val="0"/>
                <w:color w:val="000000"/>
                <w:kern w:val="0"/>
                <w:sz w:val="22"/>
                <w:szCs w:val="22"/>
                <w:u w:val="none"/>
                <w:lang w:val="en-US" w:eastAsia="zh-CN" w:bidi="ar"/>
              </w:rPr>
              <w:t>认证；</w:t>
            </w: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r>
              <w:rPr>
                <w:rFonts w:hint="eastAsia" w:ascii="宋体" w:hAnsi="宋体" w:eastAsia="宋体" w:cs="宋体"/>
                <w:i w:val="0"/>
                <w:iCs w:val="0"/>
                <w:color w:val="000000"/>
                <w:kern w:val="0"/>
                <w:sz w:val="22"/>
                <w:szCs w:val="22"/>
                <w:u w:val="none"/>
                <w:lang w:val="en-US" w:eastAsia="zh-CN" w:bidi="ar"/>
              </w:rPr>
              <w:t>主要有效成分：磷酸、表面活性剂、纯水等；</w:t>
            </w: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w:t>
            </w:r>
            <w:r>
              <w:rPr>
                <w:rFonts w:hint="eastAsia" w:ascii="宋体" w:hAnsi="宋体" w:eastAsia="宋体" w:cs="宋体"/>
                <w:i w:val="0"/>
                <w:iCs w:val="0"/>
                <w:color w:val="000000"/>
                <w:kern w:val="0"/>
                <w:sz w:val="22"/>
                <w:szCs w:val="22"/>
                <w:u w:val="none"/>
                <w:lang w:val="en-US" w:eastAsia="zh-CN" w:bidi="ar"/>
              </w:rPr>
              <w:t>剂型：浓缩液；</w:t>
            </w: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w:t>
            </w:r>
            <w:r>
              <w:rPr>
                <w:rFonts w:hint="eastAsia" w:ascii="宋体" w:hAnsi="宋体" w:eastAsia="宋体" w:cs="宋体"/>
                <w:i w:val="0"/>
                <w:iCs w:val="0"/>
                <w:color w:val="000000"/>
                <w:kern w:val="0"/>
                <w:sz w:val="22"/>
                <w:szCs w:val="22"/>
                <w:u w:val="none"/>
                <w:lang w:val="en-US" w:eastAsia="zh-CN" w:bidi="ar"/>
              </w:rPr>
              <w:t>去除水垢和矿物质沉积；</w:t>
            </w: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w:t>
            </w:r>
            <w:r>
              <w:rPr>
                <w:rFonts w:hint="eastAsia" w:ascii="宋体" w:hAnsi="宋体" w:eastAsia="宋体" w:cs="宋体"/>
                <w:i w:val="0"/>
                <w:iCs w:val="0"/>
                <w:color w:val="000000"/>
                <w:kern w:val="0"/>
                <w:sz w:val="22"/>
                <w:szCs w:val="22"/>
                <w:u w:val="none"/>
                <w:lang w:val="en-US" w:eastAsia="zh-CN" w:bidi="ar"/>
              </w:rPr>
              <w:t>低泡配方，易漂洗；</w:t>
            </w: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7.</w:t>
            </w:r>
            <w:r>
              <w:rPr>
                <w:rFonts w:hint="eastAsia" w:ascii="宋体" w:hAnsi="宋体" w:eastAsia="宋体" w:cs="宋体"/>
                <w:i w:val="0"/>
                <w:iCs w:val="0"/>
                <w:color w:val="000000"/>
                <w:kern w:val="0"/>
                <w:sz w:val="22"/>
                <w:szCs w:val="22"/>
                <w:u w:val="none"/>
                <w:lang w:val="en-US" w:eastAsia="zh-CN" w:bidi="ar"/>
              </w:rPr>
              <w:t>高效去除锈迹，器械焕新光亮。</w:t>
            </w: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多酶清洗剂</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2L/</w:t>
            </w:r>
            <w:r>
              <w:rPr>
                <w:rFonts w:hint="eastAsia" w:ascii="宋体" w:hAnsi="宋体" w:eastAsia="宋体" w:cs="宋体"/>
                <w:i w:val="0"/>
                <w:iCs w:val="0"/>
                <w:color w:val="000000"/>
                <w:kern w:val="0"/>
                <w:sz w:val="22"/>
                <w:szCs w:val="22"/>
                <w:u w:val="none"/>
                <w:lang w:val="en-US" w:eastAsia="zh-CN" w:bidi="ar"/>
              </w:rPr>
              <w:t>桶</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50</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500.00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25000.00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1.适用于各类手术器械，口腔科器械、软式内镜、硬式腔镜、麻醉物品及其他医疗器械；</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2.4种复合酶（蛋白酶、淀粉酶、脂肪酶、纤维素酶）；</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3.低泡，可手工清洗和机械清洗；</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4.对人工培养生物膜的去除率达≥91.92%，ATP下降率≥95.28%；</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5.对模拟污染物的淀粉去除率达≥89.16%；</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6.对模拟污染物的脂肪去除率≥61.75%；</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7.对模拟污染物的蛋白质去除率≥90.88%</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8.经相关机构检测（生物膜去除、安全性+有效性）；</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9.不锈钢\铜：基本无腐蚀，碳钢、铝：轻度腐蚀。</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STERIS CORPORATION R</w:t>
            </w:r>
            <w:r>
              <w:rPr>
                <w:rFonts w:hint="eastAsia" w:ascii="宋体" w:hAnsi="宋体" w:eastAsia="宋体" w:cs="宋体"/>
                <w:i w:val="0"/>
                <w:iCs w:val="0"/>
                <w:color w:val="000000"/>
                <w:kern w:val="0"/>
                <w:sz w:val="22"/>
                <w:szCs w:val="22"/>
                <w:u w:val="none"/>
                <w:lang w:val="en-US" w:eastAsia="zh-CN" w:bidi="ar"/>
              </w:rPr>
              <w:t>清洗机、洁定</w:t>
            </w:r>
            <w:r>
              <w:rPr>
                <w:rFonts w:hint="default" w:ascii="Calibri" w:hAnsi="Calibri" w:eastAsia="宋体" w:cs="Calibri"/>
                <w:i w:val="0"/>
                <w:iCs w:val="0"/>
                <w:color w:val="000000"/>
                <w:kern w:val="0"/>
                <w:sz w:val="22"/>
                <w:szCs w:val="22"/>
                <w:u w:val="none"/>
                <w:lang w:val="en-US" w:eastAsia="zh-CN" w:bidi="ar"/>
              </w:rPr>
              <w:t>S-8666</w:t>
            </w:r>
            <w:r>
              <w:rPr>
                <w:rFonts w:hint="eastAsia" w:ascii="宋体" w:hAnsi="宋体" w:eastAsia="宋体" w:cs="宋体"/>
                <w:i w:val="0"/>
                <w:iCs w:val="0"/>
                <w:color w:val="000000"/>
                <w:kern w:val="0"/>
                <w:sz w:val="22"/>
                <w:szCs w:val="22"/>
                <w:u w:val="none"/>
                <w:lang w:val="en-US" w:eastAsia="zh-CN" w:bidi="ar"/>
              </w:rPr>
              <w:t>清洗机、手工清洗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7</w:t>
            </w:r>
          </w:p>
        </w:tc>
        <w:tc>
          <w:tcPr>
            <w:tcW w:w="8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多酶清洗剂</w:t>
            </w:r>
          </w:p>
        </w:tc>
        <w:tc>
          <w:tcPr>
            <w:tcW w:w="7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4L/</w:t>
            </w:r>
            <w:r>
              <w:rPr>
                <w:rFonts w:hint="eastAsia" w:ascii="宋体" w:hAnsi="宋体" w:eastAsia="宋体" w:cs="宋体"/>
                <w:i w:val="0"/>
                <w:iCs w:val="0"/>
                <w:color w:val="000000"/>
                <w:kern w:val="0"/>
                <w:sz w:val="22"/>
                <w:szCs w:val="22"/>
                <w:u w:val="none"/>
                <w:lang w:val="en-US" w:eastAsia="zh-CN" w:bidi="ar"/>
              </w:rPr>
              <w:t>桶</w:t>
            </w:r>
          </w:p>
        </w:tc>
        <w:tc>
          <w:tcPr>
            <w:tcW w:w="8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180</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850.00 </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153000.00 </w:t>
            </w:r>
          </w:p>
        </w:tc>
        <w:tc>
          <w:tcPr>
            <w:tcW w:w="8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器械润滑剂</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4L/</w:t>
            </w:r>
            <w:r>
              <w:rPr>
                <w:rFonts w:hint="eastAsia" w:ascii="宋体" w:hAnsi="宋体" w:eastAsia="宋体" w:cs="宋体"/>
                <w:i w:val="0"/>
                <w:iCs w:val="0"/>
                <w:color w:val="000000"/>
                <w:kern w:val="0"/>
                <w:sz w:val="22"/>
                <w:szCs w:val="22"/>
                <w:u w:val="none"/>
                <w:lang w:val="en-US" w:eastAsia="zh-CN" w:bidi="ar"/>
              </w:rPr>
              <w:t>桶</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60</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1334.00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80040.00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1.适用于各类手术器械、齿科器械（齿科手机除外）及其他耐湿医疗器械。广泛适用于各类自动清洗系统。眼科器械及特殊动力器械请参照器械厂家说明使用；</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2.主要有效成分：基础油、表面活性剂、纯水等；</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3.提高关节齿牙部位灵活度，保障治疗质量；</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★4.符合WS310标准的水溶性配方，灭菌因子易穿透；</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5.在器械表面形成保护，延缓器械返锈；</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6.可在常温至60℃润滑，方便操作；</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★7.润滑后几乎无白斑残留，提高清洗成功率。</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STERIS CORPORATION R</w:t>
            </w:r>
            <w:r>
              <w:rPr>
                <w:rFonts w:hint="eastAsia" w:ascii="宋体" w:hAnsi="宋体" w:eastAsia="宋体" w:cs="宋体"/>
                <w:i w:val="0"/>
                <w:iCs w:val="0"/>
                <w:color w:val="000000"/>
                <w:kern w:val="0"/>
                <w:sz w:val="22"/>
                <w:szCs w:val="22"/>
                <w:u w:val="none"/>
                <w:lang w:val="en-US" w:eastAsia="zh-CN" w:bidi="ar"/>
              </w:rPr>
              <w:t>清洗机、洁定</w:t>
            </w:r>
            <w:r>
              <w:rPr>
                <w:rFonts w:hint="default" w:ascii="Calibri" w:hAnsi="Calibri" w:eastAsia="宋体" w:cs="Calibri"/>
                <w:i w:val="0"/>
                <w:iCs w:val="0"/>
                <w:color w:val="000000"/>
                <w:kern w:val="0"/>
                <w:sz w:val="22"/>
                <w:szCs w:val="22"/>
                <w:u w:val="none"/>
                <w:lang w:val="en-US" w:eastAsia="zh-CN" w:bidi="ar"/>
              </w:rPr>
              <w:t>S-8666</w:t>
            </w:r>
            <w:r>
              <w:rPr>
                <w:rFonts w:hint="eastAsia" w:ascii="宋体" w:hAnsi="宋体" w:eastAsia="宋体" w:cs="宋体"/>
                <w:i w:val="0"/>
                <w:iCs w:val="0"/>
                <w:color w:val="000000"/>
                <w:kern w:val="0"/>
                <w:sz w:val="22"/>
                <w:szCs w:val="22"/>
                <w:u w:val="none"/>
                <w:lang w:val="en-US" w:eastAsia="zh-CN" w:bidi="ar"/>
              </w:rPr>
              <w:t>清洗机、手工清洗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9</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腔镜器械专用润滑剂</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瓶</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410ml/</w:t>
            </w:r>
            <w:r>
              <w:rPr>
                <w:rFonts w:hint="eastAsia" w:ascii="宋体" w:hAnsi="宋体" w:eastAsia="宋体" w:cs="宋体"/>
                <w:i w:val="0"/>
                <w:iCs w:val="0"/>
                <w:color w:val="000000"/>
                <w:kern w:val="0"/>
                <w:sz w:val="22"/>
                <w:szCs w:val="22"/>
                <w:u w:val="none"/>
                <w:lang w:val="en-US" w:eastAsia="zh-CN" w:bidi="ar"/>
              </w:rPr>
              <w:t>瓶</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379.00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5685.00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1.适用于各类手术器械、齿科器械（齿科手机除外）及其他耐湿医疗器械。广泛适用于各类自动清洗系统。眼科器械及特殊动力器械请参照器械厂家说明使用；</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2.主要有效成分：基础油、表面活性剂、纯水等；</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3.提高关节齿牙部位灵活度，保障治疗质量；</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4.符合WS310标准的水溶性配方，灭菌因子易穿透；</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5.在器械表面形成保护，延缓器械返锈；</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6.可在常温至60℃润滑，方便操作；</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7.润滑后几乎无白斑残留，提高清洗成功率。</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手术室腔镜器械润滑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8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10</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减压沸腾机清洗剂</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10L/</w:t>
            </w:r>
            <w:r>
              <w:rPr>
                <w:rFonts w:hint="eastAsia" w:ascii="宋体" w:hAnsi="宋体" w:eastAsia="宋体" w:cs="宋体"/>
                <w:i w:val="0"/>
                <w:iCs w:val="0"/>
                <w:color w:val="000000"/>
                <w:kern w:val="0"/>
                <w:sz w:val="22"/>
                <w:szCs w:val="22"/>
                <w:u w:val="none"/>
                <w:lang w:val="en-US" w:eastAsia="zh-CN" w:bidi="ar"/>
              </w:rPr>
              <w:t>桶</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80</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3082.00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246560.00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★1.要求含有多种活性蛋白酶，要求蛋白酶活度不小于7000U/m l；</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★2.可以有效地清除人体的脂肪、血液、黏液、等有机污染物，可有效预防生物膜形成；对人工模拟污染物平均去除率大于95%；</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★3.清洗后无残留，对管腔等结构复杂器械的污物去除能力强，模拟生物膜管腔ATP减少值&gt;95%；</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4.低泡，非研磨，易冲洗，100%可生物降解，绿色环保。机洗手洗均适用；</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▲5.pH值中性，无腐蚀性，安全适用于所有复用医疗器械，不会损伤任何金属、塑料、橡胶制品；</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★6.具有生物膜有效去除效果，对人工制备生物膜中细菌去除率&gt;90%；。</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三浦RQ-50KS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4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5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11</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酸性专用清洗剂（钝化液）</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5L/</w:t>
            </w:r>
            <w:r>
              <w:rPr>
                <w:rFonts w:hint="eastAsia" w:ascii="宋体" w:hAnsi="宋体" w:eastAsia="宋体" w:cs="宋体"/>
                <w:i w:val="0"/>
                <w:iCs w:val="0"/>
                <w:color w:val="000000"/>
                <w:kern w:val="0"/>
                <w:sz w:val="22"/>
                <w:szCs w:val="22"/>
                <w:u w:val="none"/>
                <w:lang w:val="en-US" w:eastAsia="zh-CN" w:bidi="ar"/>
              </w:rPr>
              <w:t>桶</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40</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1260.00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50400.00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1.适用于不锈钢器械，特殊动力器械请参照器械厂家说明使用；</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2.执行严苛的生产标准，通过ISO认证；</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3.主要有效成分：磷酸、表面活性剂、纯水等；</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4.剂型：浓缩液；</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5.去除水垢和矿物质沉积；</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6.低泡配方，易漂洗；</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7.高效去除锈迹，器械焕新光亮。</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STERIS CORPORATION R</w:t>
            </w:r>
            <w:r>
              <w:rPr>
                <w:rFonts w:hint="eastAsia" w:ascii="宋体" w:hAnsi="宋体" w:eastAsia="宋体" w:cs="宋体"/>
                <w:i w:val="0"/>
                <w:iCs w:val="0"/>
                <w:color w:val="000000"/>
                <w:kern w:val="0"/>
                <w:sz w:val="22"/>
                <w:szCs w:val="22"/>
                <w:u w:val="none"/>
                <w:lang w:val="en-US" w:eastAsia="zh-CN" w:bidi="ar"/>
              </w:rPr>
              <w:t>清洗机、洁定</w:t>
            </w:r>
            <w:r>
              <w:rPr>
                <w:rFonts w:hint="default" w:ascii="Calibri" w:hAnsi="Calibri" w:eastAsia="宋体" w:cs="Calibri"/>
                <w:i w:val="0"/>
                <w:iCs w:val="0"/>
                <w:color w:val="000000"/>
                <w:kern w:val="0"/>
                <w:sz w:val="22"/>
                <w:szCs w:val="22"/>
                <w:u w:val="none"/>
                <w:lang w:val="en-US" w:eastAsia="zh-CN" w:bidi="ar"/>
              </w:rPr>
              <w:t>S-8666</w:t>
            </w:r>
            <w:r>
              <w:rPr>
                <w:rFonts w:hint="eastAsia" w:ascii="宋体" w:hAnsi="宋体" w:eastAsia="宋体" w:cs="宋体"/>
                <w:i w:val="0"/>
                <w:iCs w:val="0"/>
                <w:color w:val="000000"/>
                <w:kern w:val="0"/>
                <w:sz w:val="22"/>
                <w:szCs w:val="22"/>
                <w:u w:val="none"/>
                <w:lang w:val="en-US" w:eastAsia="zh-CN" w:bidi="ar"/>
              </w:rPr>
              <w:t>清洗机、山东新华超声机</w:t>
            </w:r>
            <w:r>
              <w:rPr>
                <w:rFonts w:hint="default" w:ascii="Calibri" w:hAnsi="Calibri" w:eastAsia="宋体" w:cs="Calibri"/>
                <w:i w:val="0"/>
                <w:iCs w:val="0"/>
                <w:color w:val="000000"/>
                <w:kern w:val="0"/>
                <w:sz w:val="22"/>
                <w:szCs w:val="22"/>
                <w:u w:val="none"/>
                <w:lang w:val="en-US" w:eastAsia="zh-CN" w:bidi="ar"/>
              </w:rPr>
              <w:t>QX2000-S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0" w:hRule="atLeast"/>
        </w:trPr>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12</w:t>
            </w:r>
          </w:p>
        </w:tc>
        <w:tc>
          <w:tcPr>
            <w:tcW w:w="8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超声能量测试瓶</w:t>
            </w:r>
          </w:p>
        </w:tc>
        <w:tc>
          <w:tcPr>
            <w:tcW w:w="7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w:t>
            </w:r>
          </w:p>
        </w:tc>
        <w:tc>
          <w:tcPr>
            <w:tcW w:w="1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30</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148.00 </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4440.00 </w:t>
            </w:r>
          </w:p>
        </w:tc>
        <w:tc>
          <w:tcPr>
            <w:tcW w:w="8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用于各类超声机超声能量测试。</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STERIS CORPORATION R</w:t>
            </w:r>
            <w:r>
              <w:rPr>
                <w:rFonts w:hint="eastAsia" w:ascii="宋体" w:hAnsi="宋体" w:eastAsia="宋体" w:cs="宋体"/>
                <w:i w:val="0"/>
                <w:iCs w:val="0"/>
                <w:color w:val="000000"/>
                <w:kern w:val="0"/>
                <w:sz w:val="22"/>
                <w:szCs w:val="22"/>
                <w:u w:val="none"/>
                <w:lang w:val="en-US" w:eastAsia="zh-CN" w:bidi="ar"/>
              </w:rPr>
              <w:t>清洗机、山东新华超声机</w:t>
            </w:r>
            <w:r>
              <w:rPr>
                <w:rFonts w:hint="default" w:ascii="Calibri" w:hAnsi="Calibri" w:eastAsia="宋体" w:cs="Calibri"/>
                <w:i w:val="0"/>
                <w:iCs w:val="0"/>
                <w:color w:val="000000"/>
                <w:kern w:val="0"/>
                <w:sz w:val="22"/>
                <w:szCs w:val="22"/>
                <w:u w:val="none"/>
                <w:lang w:val="en-US" w:eastAsia="zh-CN" w:bidi="ar"/>
              </w:rPr>
              <w:t>QX2000-S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13</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清洗效果监测指示物</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片</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260</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43.20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11232.00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1.用于清洗过程的效果监测及清洗机的验证，可监测管腔器械及实体器械的清洗效果；</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2.使用合成的化学物质作为污物而不是天然的人造污物（例如血液），避免病原性载体污染；</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3.指示物夹及PCD由高度耐磨损材料制成，可长期使用无需特殊维护；</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4.化学物质的性能稳定，不会像其他的以人造污物为基础的指示物那样随着储存时间的延长而发生性能的变化。</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全自动清洗消毒机、减压沸腾清洗机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4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14</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热力消毒性能测试卡(AO3000)</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片</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60</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48.00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2880.00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1.根据WS310.2-2016标准，提供AO   600和AO 3000,2款湿热消毒监测产品，满足湿热消毒后直接使用物品和湿热消毒后继续灭菌处理物品的湿热消毒监测需要；</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2.可及时发现湿热消毒阶段温度过低、湿热消毒持续时间过短、喷淋水压过低等不良情况；</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3.不含重金属，使用安全。</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STERIS CORPORATION R</w:t>
            </w:r>
            <w:r>
              <w:rPr>
                <w:rFonts w:hint="eastAsia" w:ascii="宋体" w:hAnsi="宋体" w:eastAsia="宋体" w:cs="宋体"/>
                <w:i w:val="0"/>
                <w:iCs w:val="0"/>
                <w:color w:val="000000"/>
                <w:kern w:val="0"/>
                <w:sz w:val="22"/>
                <w:szCs w:val="22"/>
                <w:u w:val="none"/>
                <w:lang w:val="en-US" w:eastAsia="zh-CN" w:bidi="ar"/>
              </w:rPr>
              <w:t>清洗机、洁定</w:t>
            </w:r>
            <w:r>
              <w:rPr>
                <w:rFonts w:hint="default" w:ascii="Calibri" w:hAnsi="Calibri" w:eastAsia="宋体" w:cs="Calibri"/>
                <w:i w:val="0"/>
                <w:iCs w:val="0"/>
                <w:color w:val="000000"/>
                <w:kern w:val="0"/>
                <w:sz w:val="22"/>
                <w:szCs w:val="22"/>
                <w:u w:val="none"/>
                <w:lang w:val="en-US" w:eastAsia="zh-CN" w:bidi="ar"/>
              </w:rPr>
              <w:t>S-8666</w:t>
            </w:r>
            <w:r>
              <w:rPr>
                <w:rFonts w:hint="eastAsia" w:ascii="宋体" w:hAnsi="宋体" w:eastAsia="宋体" w:cs="宋体"/>
                <w:i w:val="0"/>
                <w:iCs w:val="0"/>
                <w:color w:val="000000"/>
                <w:kern w:val="0"/>
                <w:sz w:val="22"/>
                <w:szCs w:val="22"/>
                <w:u w:val="none"/>
                <w:lang w:val="en-US" w:eastAsia="zh-CN" w:bidi="ar"/>
              </w:rPr>
              <w:t>清洗机、三浦</w:t>
            </w:r>
            <w:r>
              <w:rPr>
                <w:rFonts w:hint="default" w:ascii="Calibri" w:hAnsi="Calibri" w:eastAsia="宋体" w:cs="Calibri"/>
                <w:i w:val="0"/>
                <w:iCs w:val="0"/>
                <w:color w:val="000000"/>
                <w:kern w:val="0"/>
                <w:sz w:val="22"/>
                <w:szCs w:val="22"/>
                <w:u w:val="none"/>
                <w:lang w:val="en-US" w:eastAsia="zh-CN" w:bidi="ar"/>
              </w:rPr>
              <w:t>RQ-50KS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藻酸盐印模材料托盘清洗剂</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瓶</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30</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100.00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3000.00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1.可用清除粘附在托盘上难以剥除的藻酸盐印模材料；</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2.对金属、塑料托盘无腐蚀，安全可靠。</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口腔科印模器械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16</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手术器械设备除锈擦巾</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365.00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5475.00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1.用于清洁和保护手术器械。可以清除锈迹、水垢、花斑和水痕，也可以擦亮变暗或褪色的金属制品。</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2.适用于不锈钢、纯铜、黄铜和阳极化处理的铝，对器械无损害，防止器械生锈。</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生锈器械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内镜专用多酶清洗剂</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4L/</w:t>
            </w:r>
            <w:r>
              <w:rPr>
                <w:rFonts w:hint="eastAsia" w:ascii="宋体" w:hAnsi="宋体" w:eastAsia="宋体" w:cs="宋体"/>
                <w:i w:val="0"/>
                <w:iCs w:val="0"/>
                <w:color w:val="000000"/>
                <w:kern w:val="0"/>
                <w:sz w:val="22"/>
                <w:szCs w:val="22"/>
                <w:u w:val="none"/>
                <w:lang w:val="en-US" w:eastAsia="zh-CN" w:bidi="ar"/>
              </w:rPr>
              <w:t>桶</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70</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1305.00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91350.00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1.适用于各类手术器械，口腔科器械、软式内镜、硬式腔镜、麻醉物品及其他医疗器械；</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2.4种复合酶（蛋白酶、淀粉酶、脂肪酶、纤维素酶）；</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3.低泡，可手工清洗和机械清洗；</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4.对人工培养生物膜的去除率达≥91.92%，ATP下降率≥95.28%；</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5.对模拟污染物的淀粉去除率达≥89.16%；</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6.对模拟污染物的脂肪去除率≥61.75%；</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7.对模拟污染物的蛋白质去除率≥90.88%</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★8.经相关机构检测（生物膜去除、安全性+有效性）；</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9.不锈钢\铜：基本无腐蚀，碳钢、铝：轻度腐蚀。</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5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18</w:t>
            </w:r>
          </w:p>
        </w:tc>
        <w:tc>
          <w:tcPr>
            <w:tcW w:w="8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医用除胶剂</w:t>
            </w:r>
          </w:p>
        </w:tc>
        <w:tc>
          <w:tcPr>
            <w:tcW w:w="7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瓶</w:t>
            </w:r>
          </w:p>
        </w:tc>
        <w:tc>
          <w:tcPr>
            <w:tcW w:w="10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250ml/</w:t>
            </w:r>
            <w:r>
              <w:rPr>
                <w:rFonts w:hint="eastAsia" w:ascii="宋体" w:hAnsi="宋体" w:eastAsia="宋体" w:cs="宋体"/>
                <w:i w:val="0"/>
                <w:iCs w:val="0"/>
                <w:color w:val="000000"/>
                <w:kern w:val="0"/>
                <w:sz w:val="22"/>
                <w:szCs w:val="22"/>
                <w:u w:val="none"/>
                <w:lang w:val="en-US" w:eastAsia="zh-CN" w:bidi="ar"/>
              </w:rPr>
              <w:t>瓶</w:t>
            </w:r>
          </w:p>
        </w:tc>
        <w:tc>
          <w:tcPr>
            <w:tcW w:w="8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10</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168.00 </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1680.00 </w:t>
            </w:r>
          </w:p>
        </w:tc>
        <w:tc>
          <w:tcPr>
            <w:tcW w:w="8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主要用于去除医用胶带、标签等在物体表面留下的残胶。</w:t>
            </w:r>
          </w:p>
        </w:tc>
        <w:tc>
          <w:tcPr>
            <w:tcW w:w="13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所有器械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19</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清洗润滑剂</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瓶</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350ml/</w:t>
            </w:r>
            <w:r>
              <w:rPr>
                <w:rFonts w:hint="eastAsia" w:ascii="宋体" w:hAnsi="宋体" w:eastAsia="宋体" w:cs="宋体"/>
                <w:i w:val="0"/>
                <w:iCs w:val="0"/>
                <w:color w:val="000000"/>
                <w:kern w:val="0"/>
                <w:sz w:val="22"/>
                <w:szCs w:val="22"/>
                <w:u w:val="none"/>
                <w:lang w:val="en-US" w:eastAsia="zh-CN" w:bidi="ar"/>
              </w:rPr>
              <w:t>瓶</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10</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200.00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2000.00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1.适用于各类手术器械、齿科器械（齿科手机除外）及其他耐湿医疗器械。广泛适用于各类自动清洗系统。眼科器械及特殊动力器械请参照器械厂家说明使用；</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2.主要有效成分：基础油、表面活性剂、纯水等；</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3.提高关节齿牙部位灵活度，保障治疗质量；</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★4.符合WS310标准的水溶性配方，灭菌因子易穿透；</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5.在器械表面形成保护，延缓器械返锈；</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6.可在常温至60℃润滑，方便操作；</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7.润滑后几乎无白斑残留，提高清洗成功率。</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所有器械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20</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多酶预处理清洗剂</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瓶</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Calibri" w:hAnsi="Calibri" w:eastAsia="宋体" w:cs="Calibri"/>
                <w:i w:val="0"/>
                <w:iCs w:val="0"/>
                <w:color w:val="000000"/>
                <w:sz w:val="21"/>
                <w:szCs w:val="21"/>
                <w:u w:val="none"/>
              </w:rPr>
            </w:pPr>
            <w:r>
              <w:rPr>
                <w:rStyle w:val="11"/>
                <w:rFonts w:eastAsia="宋体"/>
                <w:lang w:val="en-US" w:eastAsia="zh-CN" w:bidi="ar"/>
              </w:rPr>
              <w:t>5Kg/</w:t>
            </w:r>
            <w:r>
              <w:rPr>
                <w:rStyle w:val="12"/>
                <w:lang w:val="en-US" w:eastAsia="zh-CN" w:bidi="ar"/>
              </w:rPr>
              <w:t>瓶</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10</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1501.00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15010.00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kern w:val="0"/>
                <w:sz w:val="22"/>
                <w:szCs w:val="22"/>
                <w:u w:val="none"/>
                <w:lang w:val="en-US" w:eastAsia="zh-CN" w:bidi="ar"/>
              </w:rPr>
            </w:pPr>
            <w:r>
              <w:rPr>
                <w:rFonts w:hint="default" w:ascii="Calibri" w:hAnsi="Calibri" w:eastAsia="宋体" w:cs="Calibri"/>
                <w:i w:val="0"/>
                <w:iCs w:val="0"/>
                <w:color w:val="000000"/>
                <w:kern w:val="0"/>
                <w:sz w:val="22"/>
                <w:szCs w:val="22"/>
                <w:u w:val="none"/>
                <w:lang w:val="en-US" w:eastAsia="zh-CN" w:bidi="ar"/>
              </w:rPr>
              <w:t>1.要求产品是一款集广谱强效、杀菌、杀病毒、无腐蚀性、保湿、酶解、清洁、防腐蚀等多项功能，多效合一的医疗器械预处理清洗剂；</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★2.高浓度特效多酶复合杀菌配方可杀灭多种细菌繁殖体、酵母菌、脂溶性病毒等病原体，有效去除诊疗器械、器具和物品上的明显污物和细菌病毒，降低器械清洗时的生物负荷，有效防止污染物干涸；</w:t>
            </w:r>
          </w:p>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r>
              <w:rPr>
                <w:rFonts w:hint="eastAsia" w:ascii="宋体" w:hAnsi="宋体" w:eastAsia="宋体" w:cs="宋体"/>
                <w:i w:val="0"/>
                <w:iCs w:val="0"/>
                <w:color w:val="000000"/>
                <w:kern w:val="0"/>
                <w:sz w:val="22"/>
                <w:szCs w:val="22"/>
                <w:u w:val="none"/>
                <w:lang w:val="en-US" w:eastAsia="zh-CN" w:bidi="ar"/>
              </w:rPr>
              <w:t>可生物降解，对环境无污染，符合国家安全标准。</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所有器械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0" w:hRule="atLeast"/>
        </w:trPr>
        <w:tc>
          <w:tcPr>
            <w:tcW w:w="5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21</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酶湿巾</w:t>
            </w:r>
          </w:p>
        </w:tc>
        <w:tc>
          <w:tcPr>
            <w:tcW w:w="7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cs="宋体"/>
                <w:i w:val="0"/>
                <w:iCs w:val="0"/>
                <w:color w:val="000000"/>
                <w:sz w:val="22"/>
                <w:szCs w:val="22"/>
                <w:u w:val="none"/>
                <w:lang w:val="en-US" w:eastAsia="zh-CN"/>
              </w:rPr>
              <w:t>包</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Calibri" w:hAnsi="Calibri" w:eastAsia="宋体" w:cs="Calibri"/>
                <w:i w:val="0"/>
                <w:iCs w:val="0"/>
                <w:color w:val="000000"/>
                <w:sz w:val="21"/>
                <w:szCs w:val="21"/>
                <w:u w:val="none"/>
              </w:rPr>
            </w:pPr>
            <w:r>
              <w:rPr>
                <w:rStyle w:val="11"/>
                <w:rFonts w:eastAsia="宋体"/>
                <w:lang w:val="en-US" w:eastAsia="zh-CN" w:bidi="ar"/>
              </w:rPr>
              <w:t>30</w:t>
            </w:r>
            <w:r>
              <w:rPr>
                <w:rStyle w:val="12"/>
                <w:lang w:val="en-US" w:eastAsia="zh-CN" w:bidi="ar"/>
              </w:rPr>
              <w:t>包</w:t>
            </w:r>
            <w:r>
              <w:rPr>
                <w:rStyle w:val="11"/>
                <w:rFonts w:eastAsia="宋体"/>
                <w:lang w:val="en-US" w:eastAsia="zh-CN" w:bidi="ar"/>
              </w:rPr>
              <w:t>/</w:t>
            </w:r>
            <w:r>
              <w:rPr>
                <w:rStyle w:val="12"/>
                <w:lang w:val="en-US" w:eastAsia="zh-CN" w:bidi="ar"/>
              </w:rPr>
              <w:t>箱</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20</w:t>
            </w:r>
          </w:p>
        </w:tc>
        <w:tc>
          <w:tcPr>
            <w:tcW w:w="101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28.00 </w:t>
            </w:r>
          </w:p>
        </w:tc>
        <w:tc>
          <w:tcPr>
            <w:tcW w:w="17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 xml:space="preserve">560.00 </w:t>
            </w:r>
          </w:p>
        </w:tc>
        <w:tc>
          <w:tcPr>
            <w:tcW w:w="8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蔓芙莱</w:t>
            </w:r>
          </w:p>
        </w:tc>
        <w:tc>
          <w:tcPr>
            <w:tcW w:w="50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1.要求产品是一款集广谱强效、杀菌、杀病毒、无腐蚀性、保湿、酶解、清洁、防腐蚀等多项功能，多效合一的医疗器械预处理清洗剂；</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★2.高浓度特效多酶复合杀菌配方可杀灭多种细菌繁殖体、酵母菌、脂溶性病毒等病原体，有效去除诊疗器械、器具和物品上的明显污物和细菌病毒，降低器械清洗时的生物负荷，有效防止污染物干涸；</w:t>
            </w:r>
            <w:r>
              <w:rPr>
                <w:rFonts w:hint="default" w:ascii="Calibri" w:hAnsi="Calibri" w:eastAsia="宋体" w:cs="Calibri"/>
                <w:i w:val="0"/>
                <w:iCs w:val="0"/>
                <w:color w:val="000000"/>
                <w:kern w:val="0"/>
                <w:sz w:val="22"/>
                <w:szCs w:val="22"/>
                <w:u w:val="none"/>
                <w:lang w:val="en-US" w:eastAsia="zh-CN" w:bidi="ar"/>
              </w:rPr>
              <w:br w:type="textWrapping"/>
            </w:r>
            <w:r>
              <w:rPr>
                <w:rFonts w:hint="default" w:ascii="Calibri" w:hAnsi="Calibri" w:eastAsia="宋体" w:cs="Calibri"/>
                <w:i w:val="0"/>
                <w:iCs w:val="0"/>
                <w:color w:val="000000"/>
                <w:kern w:val="0"/>
                <w:sz w:val="22"/>
                <w:szCs w:val="22"/>
                <w:u w:val="none"/>
                <w:lang w:val="en-US" w:eastAsia="zh-CN" w:bidi="ar"/>
              </w:rPr>
              <w:t>3.可生物降解，对环境无污染，符合国家安全标准。</w:t>
            </w:r>
          </w:p>
        </w:tc>
        <w:tc>
          <w:tcPr>
            <w:tcW w:w="1354"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0"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1"/>
                <w:szCs w:val="21"/>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宋体" w:hAnsi="宋体" w:eastAsia="宋体" w:cs="宋体"/>
                <w:i w:val="0"/>
                <w:iCs w:val="0"/>
                <w:color w:val="000000"/>
                <w:sz w:val="22"/>
                <w:szCs w:val="22"/>
                <w:u w:val="none"/>
              </w:rPr>
            </w:pPr>
          </w:p>
        </w:tc>
        <w:tc>
          <w:tcPr>
            <w:tcW w:w="7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ascii="Calibri" w:hAnsi="Calibri" w:eastAsia="宋体" w:cs="Calibri"/>
                <w:i w:val="0"/>
                <w:iCs w:val="0"/>
                <w:color w:val="000000"/>
                <w:sz w:val="21"/>
                <w:szCs w:val="21"/>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01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17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Calibri" w:hAnsi="Calibri" w:eastAsia="宋体" w:cs="Calibri"/>
                <w:i w:val="0"/>
                <w:iCs w:val="0"/>
                <w:color w:val="000000"/>
                <w:sz w:val="22"/>
                <w:szCs w:val="22"/>
                <w:u w:val="none"/>
              </w:rPr>
            </w:pPr>
          </w:p>
        </w:tc>
        <w:tc>
          <w:tcPr>
            <w:tcW w:w="8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50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ascii="Calibri" w:hAnsi="Calibri" w:eastAsia="宋体" w:cs="Calibri"/>
                <w:i w:val="0"/>
                <w:iCs w:val="0"/>
                <w:color w:val="000000"/>
                <w:sz w:val="22"/>
                <w:szCs w:val="22"/>
                <w:u w:val="none"/>
              </w:rPr>
            </w:pPr>
          </w:p>
        </w:tc>
        <w:tc>
          <w:tcPr>
            <w:tcW w:w="135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4994" w:type="dxa"/>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合计</w:t>
            </w:r>
          </w:p>
        </w:tc>
        <w:tc>
          <w:tcPr>
            <w:tcW w:w="17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1031778.00 </w:t>
            </w:r>
          </w:p>
        </w:tc>
        <w:tc>
          <w:tcPr>
            <w:tcW w:w="8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4"/>
                <w:szCs w:val="24"/>
                <w:u w:val="none"/>
              </w:rPr>
            </w:pPr>
          </w:p>
        </w:tc>
        <w:tc>
          <w:tcPr>
            <w:tcW w:w="5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4"/>
                <w:szCs w:val="24"/>
                <w:u w:val="none"/>
              </w:rPr>
            </w:pPr>
          </w:p>
        </w:tc>
        <w:tc>
          <w:tcPr>
            <w:tcW w:w="13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4"/>
                <w:szCs w:val="24"/>
                <w:u w:val="none"/>
              </w:rPr>
            </w:pPr>
          </w:p>
        </w:tc>
      </w:tr>
    </w:tbl>
    <w:p>
      <w:pPr>
        <w:numPr>
          <w:ilvl w:val="0"/>
          <w:numId w:val="0"/>
        </w:numPr>
        <w:outlineLvl w:val="9"/>
        <w:rPr>
          <w:rFonts w:hint="eastAsia" w:ascii="宋体" w:hAnsi="宋体" w:cs="宋体"/>
          <w:color w:val="000000"/>
          <w:sz w:val="36"/>
          <w:szCs w:val="36"/>
          <w:lang w:val="en-US" w:eastAsia="zh-CN"/>
        </w:rPr>
      </w:pPr>
    </w:p>
    <w:p/>
    <w:p/>
    <w:p>
      <w:pPr>
        <w:sectPr>
          <w:pgSz w:w="16838" w:h="11906" w:orient="landscape"/>
          <w:pgMar w:top="1800" w:right="1440" w:bottom="1800" w:left="1440" w:header="851" w:footer="992" w:gutter="0"/>
          <w:pgNumType w:fmt="numberInDash"/>
          <w:cols w:space="425" w:num="1"/>
          <w:docGrid w:type="lines" w:linePitch="312" w:charSpace="0"/>
        </w:sectPr>
      </w:pPr>
    </w:p>
    <w:p>
      <w:pPr>
        <w:numPr>
          <w:ilvl w:val="0"/>
          <w:numId w:val="1"/>
        </w:numPr>
        <w:outlineLvl w:val="0"/>
        <w:rPr>
          <w:rFonts w:hint="eastAsia" w:ascii="宋体" w:hAnsi="宋体" w:cs="宋体"/>
          <w:color w:val="000000"/>
          <w:sz w:val="36"/>
          <w:szCs w:val="36"/>
          <w:lang w:val="en-US" w:eastAsia="zh-CN"/>
        </w:rPr>
      </w:pPr>
      <w:bookmarkStart w:id="6" w:name="_Toc2300"/>
      <w:bookmarkStart w:id="7" w:name="_Toc23652"/>
      <w:r>
        <w:rPr>
          <w:rFonts w:hint="eastAsia" w:ascii="宋体" w:hAnsi="宋体" w:cs="宋体"/>
          <w:color w:val="000000"/>
          <w:sz w:val="36"/>
          <w:szCs w:val="36"/>
          <w:lang w:val="en-US" w:eastAsia="zh-CN"/>
        </w:rPr>
        <w:t>配送服务及售后承诺书</w:t>
      </w:r>
      <w:bookmarkEnd w:id="6"/>
      <w:bookmarkEnd w:id="7"/>
    </w:p>
    <w:p>
      <w:pPr>
        <w:jc w:val="center"/>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配送服务</w:t>
      </w:r>
      <w:r>
        <w:rPr>
          <w:rFonts w:hint="eastAsia" w:asciiTheme="minorEastAsia" w:hAnsiTheme="minorEastAsia" w:eastAsiaTheme="minorEastAsia" w:cstheme="minorEastAsia"/>
          <w:sz w:val="28"/>
          <w:szCs w:val="36"/>
          <w:lang w:eastAsia="zh-CN"/>
        </w:rPr>
        <w:t>及售后</w:t>
      </w:r>
      <w:r>
        <w:rPr>
          <w:rFonts w:hint="eastAsia" w:asciiTheme="minorEastAsia" w:hAnsiTheme="minorEastAsia" w:eastAsiaTheme="minorEastAsia" w:cstheme="minorEastAsia"/>
          <w:sz w:val="28"/>
          <w:szCs w:val="36"/>
        </w:rPr>
        <w:t>承诺书</w:t>
      </w:r>
    </w:p>
    <w:p>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一：</w:t>
      </w:r>
      <w:r>
        <w:rPr>
          <w:rFonts w:hint="eastAsia" w:asciiTheme="minorEastAsia" w:hAnsiTheme="minorEastAsia" w:eastAsiaTheme="minorEastAsia" w:cstheme="minorEastAsia"/>
        </w:rPr>
        <w:t>及时供货能力:</w:t>
      </w:r>
      <w:r>
        <w:rPr>
          <w:rFonts w:hint="eastAsia" w:asciiTheme="minorEastAsia" w:hAnsiTheme="minorEastAsia" w:eastAsiaTheme="minorEastAsia" w:cstheme="minorEastAsia"/>
          <w:lang w:val="en-US" w:eastAsia="zh-CN"/>
        </w:rPr>
        <w:t>响应时间2小时</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紧急</w:t>
      </w:r>
      <w:r>
        <w:rPr>
          <w:rFonts w:hint="eastAsia" w:asciiTheme="minorEastAsia" w:hAnsiTheme="minorEastAsia" w:eastAsiaTheme="minorEastAsia" w:cstheme="minorEastAsia"/>
          <w:lang w:val="en-US" w:eastAsia="zh-CN"/>
        </w:rPr>
        <w:t>耗材48</w:t>
      </w:r>
      <w:r>
        <w:rPr>
          <w:rFonts w:hint="eastAsia" w:asciiTheme="minorEastAsia" w:hAnsiTheme="minorEastAsia" w:eastAsiaTheme="minorEastAsia" w:cstheme="minorEastAsia"/>
        </w:rPr>
        <w:t>小时，</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一般</w:t>
      </w:r>
      <w:r>
        <w:rPr>
          <w:rFonts w:hint="eastAsia" w:asciiTheme="minorEastAsia" w:hAnsiTheme="minorEastAsia" w:eastAsiaTheme="minorEastAsia" w:cstheme="minorEastAsia"/>
          <w:lang w:val="en-US" w:eastAsia="zh-CN"/>
        </w:rPr>
        <w:t>耗材</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5日内</w:t>
      </w:r>
      <w:r>
        <w:rPr>
          <w:rFonts w:hint="eastAsia" w:asciiTheme="minorEastAsia" w:hAnsiTheme="minorEastAsia" w:eastAsiaTheme="minorEastAsia" w:cstheme="minorEastAsia"/>
        </w:rPr>
        <w:t>，</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二：</w:t>
      </w:r>
      <w:r>
        <w:rPr>
          <w:rFonts w:hint="eastAsia" w:asciiTheme="minorEastAsia" w:hAnsiTheme="minorEastAsia" w:eastAsiaTheme="minorEastAsia" w:cstheme="minorEastAsia"/>
        </w:rPr>
        <w:t>承担产品质量责任能力:</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及时更换合格产品</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及时退货、退款</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供货方式:汽车</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三、包装:我方提供的设备将严格按照标准包装完好，并承诺完全无损的运抵指定现场。由于包装不善所引起的货物锈蚀、损坏和损失均由我方承担。</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四、验收:我方承诺所供</w:t>
      </w:r>
      <w:r>
        <w:rPr>
          <w:rFonts w:hint="eastAsia" w:asciiTheme="minorEastAsia" w:hAnsiTheme="minorEastAsia" w:eastAsiaTheme="minorEastAsia" w:cstheme="minorEastAsia"/>
          <w:lang w:val="en-US" w:eastAsia="zh-CN"/>
        </w:rPr>
        <w:t>产品开箱</w:t>
      </w:r>
      <w:r>
        <w:rPr>
          <w:rFonts w:hint="eastAsia" w:asciiTheme="minorEastAsia" w:hAnsiTheme="minorEastAsia" w:eastAsiaTheme="minorEastAsia" w:cstheme="minorEastAsia"/>
        </w:rPr>
        <w:t>正常，随</w:t>
      </w:r>
      <w:r>
        <w:rPr>
          <w:rFonts w:hint="eastAsia" w:asciiTheme="minorEastAsia" w:hAnsiTheme="minorEastAsia" w:eastAsiaTheme="minorEastAsia" w:cstheme="minorEastAsia"/>
          <w:lang w:val="en-US" w:eastAsia="zh-CN"/>
        </w:rPr>
        <w:t>货</w:t>
      </w:r>
      <w:r>
        <w:rPr>
          <w:rFonts w:hint="eastAsia" w:asciiTheme="minorEastAsia" w:hAnsiTheme="minorEastAsia" w:eastAsiaTheme="minorEastAsia" w:cstheme="minorEastAsia"/>
        </w:rPr>
        <w:t>的备品、备件、手册和相关资料齐全。验收过程中如出现问题，我方将严格按照国家"三包"政策执行。</w:t>
      </w:r>
    </w:p>
    <w:p>
      <w:pPr>
        <w:outlineLvl w:val="9"/>
        <w:rPr>
          <w:rFonts w:hint="eastAsia" w:asciiTheme="minorEastAsia" w:hAnsiTheme="minorEastAsia" w:eastAsiaTheme="minorEastAsia" w:cstheme="minorEastAsia"/>
        </w:rPr>
      </w:pPr>
      <w:bookmarkStart w:id="8" w:name="_Toc10282"/>
      <w:bookmarkStart w:id="9" w:name="_Toc3577"/>
      <w:r>
        <w:rPr>
          <w:rFonts w:hint="eastAsia" w:asciiTheme="minorEastAsia" w:hAnsiTheme="minorEastAsia" w:eastAsiaTheme="minorEastAsia" w:cstheme="minorEastAsia"/>
        </w:rPr>
        <w:t>五、针对本项目的服务承诺:</w:t>
      </w:r>
      <w:bookmarkEnd w:id="8"/>
      <w:bookmarkEnd w:id="9"/>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1、我方承诺</w:t>
      </w:r>
      <w:r>
        <w:rPr>
          <w:rFonts w:hint="eastAsia" w:asciiTheme="minorEastAsia" w:hAnsiTheme="minorEastAsia" w:eastAsiaTheme="minorEastAsia" w:cstheme="minorEastAsia"/>
          <w:lang w:val="en-US" w:eastAsia="zh-CN"/>
        </w:rPr>
        <w:t>货物</w:t>
      </w:r>
      <w:r>
        <w:rPr>
          <w:rFonts w:hint="eastAsia" w:asciiTheme="minorEastAsia" w:hAnsiTheme="minorEastAsia" w:eastAsiaTheme="minorEastAsia" w:cstheme="minorEastAsia"/>
        </w:rPr>
        <w:t>免费直接发到用户指定地点，实现"门到门"服务。2、投标产品将全面执行国家有关部门颁布的《商品修理更换退货责任规定》中规定的如下"三包"细则:</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1)、七日内出现</w:t>
      </w:r>
      <w:r>
        <w:rPr>
          <w:rFonts w:hint="eastAsia" w:asciiTheme="minorEastAsia" w:hAnsiTheme="minorEastAsia" w:eastAsiaTheme="minorEastAsia" w:cstheme="minorEastAsia"/>
          <w:lang w:val="en-US" w:eastAsia="zh-CN"/>
        </w:rPr>
        <w:t>质量问题</w:t>
      </w:r>
      <w:r>
        <w:rPr>
          <w:rFonts w:hint="eastAsia" w:asciiTheme="minorEastAsia" w:hAnsiTheme="minorEastAsia" w:eastAsiaTheme="minorEastAsia" w:cstheme="minorEastAsia"/>
        </w:rPr>
        <w:t>免费退货自您购买产品之日起7日内，如果您所购买的产品</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出现"国家三包规定"所列性能故障，您可以选择退货、换货或者修理。如您选择退货，我方将按照购买价格一次性退清货款。</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3、我方负责对采购单位的操作、维护人员免费进行技术指导和培训，承诺为每个单位培训三至五名"四懂四会"人员。具体见"培训计划"。</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5、"一站式"服务:即用户有服务需求时直接拨打:</w:t>
      </w:r>
      <w:r>
        <w:rPr>
          <w:rFonts w:hint="eastAsia" w:asciiTheme="minorEastAsia" w:hAnsiTheme="minorEastAsia" w:eastAsiaTheme="minorEastAsia" w:cstheme="minorEastAsia"/>
          <w:sz w:val="20"/>
          <w:szCs w:val="20"/>
          <w:u w:val="single"/>
          <w:lang w:val="en-US" w:eastAsia="zh-CN"/>
        </w:rPr>
        <w:t xml:space="preserve">         </w:t>
      </w:r>
      <w:r>
        <w:rPr>
          <w:rFonts w:hint="eastAsia" w:asciiTheme="minorEastAsia" w:hAnsiTheme="minorEastAsia" w:eastAsiaTheme="minorEastAsia" w:cstheme="minorEastAsia"/>
        </w:rPr>
        <w:t>，不需要打其他电话，接下来的故障确认、预约上门时间、上门服务、满意度回访等工作均由我方服务体系完成，减少用户"一事多投"的现象。</w:t>
      </w:r>
    </w:p>
    <w:p>
      <w:p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6、维修服务期限内，出现属于服务责任范围内的</w:t>
      </w:r>
      <w:r>
        <w:rPr>
          <w:rFonts w:hint="eastAsia" w:asciiTheme="minorEastAsia" w:hAnsiTheme="minorEastAsia" w:eastAsiaTheme="minorEastAsia" w:cstheme="minorEastAsia"/>
          <w:lang w:val="en-US" w:eastAsia="zh-CN"/>
        </w:rPr>
        <w:t>产品</w:t>
      </w:r>
      <w:r>
        <w:rPr>
          <w:rFonts w:hint="eastAsia" w:asciiTheme="minorEastAsia" w:hAnsiTheme="minorEastAsia" w:eastAsiaTheme="minorEastAsia" w:cstheme="minorEastAsia"/>
        </w:rPr>
        <w:t>故障</w:t>
      </w:r>
      <w:r>
        <w:rPr>
          <w:rFonts w:hint="eastAsia" w:asciiTheme="minorEastAsia" w:hAnsiTheme="minorEastAsia" w:eastAsiaTheme="minorEastAsia" w:cstheme="minorEastAsia"/>
          <w:lang w:val="en-US" w:eastAsia="zh-CN"/>
        </w:rPr>
        <w:t>问题2</w:t>
      </w:r>
      <w:r>
        <w:rPr>
          <w:rFonts w:hint="eastAsia" w:asciiTheme="minorEastAsia" w:hAnsiTheme="minorEastAsia" w:eastAsiaTheme="minorEastAsia" w:cstheme="minorEastAsia"/>
        </w:rPr>
        <w:t>小时电话响应，</w:t>
      </w:r>
      <w:r>
        <w:rPr>
          <w:rFonts w:hint="eastAsia" w:asciiTheme="minorEastAsia" w:hAnsiTheme="minorEastAsia" w:eastAsiaTheme="minorEastAsia" w:cstheme="minorEastAsia"/>
          <w:lang w:val="en-US" w:eastAsia="zh-CN"/>
        </w:rPr>
        <w:t>4小时</w:t>
      </w:r>
      <w:r>
        <w:rPr>
          <w:rFonts w:hint="eastAsia" w:asciiTheme="minorEastAsia" w:hAnsiTheme="minorEastAsia" w:eastAsiaTheme="minorEastAsia" w:cstheme="minorEastAsia"/>
        </w:rPr>
        <w:t>内到达现场</w:t>
      </w:r>
      <w:r>
        <w:rPr>
          <w:rFonts w:hint="eastAsia" w:asciiTheme="minorEastAsia" w:hAnsiTheme="minorEastAsia" w:eastAsiaTheme="minorEastAsia" w:cstheme="minorEastAsia"/>
          <w:lang w:eastAsia="zh-CN"/>
        </w:rPr>
        <w:t>。</w:t>
      </w:r>
    </w:p>
    <w:p>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7、24小时内修复故障在产品服务期限内，如果产品出现属于服务责任范围内的故障，授权服务机构将自您报修时起 24小时内修复故障，如果超出24小时，将提供备</w:t>
      </w:r>
      <w:r>
        <w:rPr>
          <w:rFonts w:hint="eastAsia" w:asciiTheme="minorEastAsia" w:hAnsiTheme="minorEastAsia" w:eastAsiaTheme="minorEastAsia" w:cstheme="minorEastAsia"/>
          <w:lang w:val="en-US" w:eastAsia="zh-CN"/>
        </w:rPr>
        <w:t>用品</w:t>
      </w:r>
    </w:p>
    <w:p>
      <w:p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8、7天x8小时工作制</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正常营业时间是;每周一至周日，每天8小时，假日照常</w:t>
      </w:r>
      <w:r>
        <w:rPr>
          <w:rFonts w:hint="eastAsia" w:asciiTheme="minorEastAsia" w:hAnsiTheme="minorEastAsia" w:eastAsiaTheme="minorEastAsia" w:cstheme="minorEastAsia"/>
          <w:lang w:eastAsia="zh-CN"/>
        </w:rPr>
        <w:t>。</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9</w:t>
      </w:r>
      <w:r>
        <w:rPr>
          <w:rFonts w:hint="eastAsia" w:asciiTheme="minorEastAsia" w:hAnsiTheme="minorEastAsia" w:eastAsiaTheme="minorEastAsia" w:cstheme="minorEastAsia"/>
        </w:rPr>
        <w:t>、特别提示为保证您的数据安全，请您及时对您认为重要的数据自行备份。我方不负责提供数据备份及恢复服务，也不承担相应的法律责任。</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10</w:t>
      </w:r>
      <w:r>
        <w:rPr>
          <w:rFonts w:hint="eastAsia" w:asciiTheme="minorEastAsia" w:hAnsiTheme="minorEastAsia" w:eastAsiaTheme="minorEastAsia" w:cstheme="minorEastAsia"/>
        </w:rPr>
        <w:t>、用户回访计划</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为防止服务承诺流于形式，我方提供电话回访和上门回访相结合的方式，定期对操作或维护人员进行主动问候，并协调解决用户反馈的的问题，确保每月一次电话回访，每季度一次上门回访，并将每次回访结果记录在回访卡上，双方各留一份存档。</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15、投诉电话</w:t>
      </w:r>
    </w:p>
    <w:p>
      <w:pP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投诉电话:</w:t>
      </w:r>
      <w:r>
        <w:rPr>
          <w:rFonts w:hint="eastAsia" w:asciiTheme="minorEastAsia" w:hAnsiTheme="minorEastAsia" w:eastAsiaTheme="minorEastAsia" w:cstheme="minorEastAsia"/>
          <w:sz w:val="20"/>
          <w:szCs w:val="20"/>
          <w:u w:val="single"/>
          <w:lang w:val="en-US" w:eastAsia="zh-CN"/>
        </w:rPr>
        <w:t xml:space="preserve">         </w:t>
      </w:r>
      <w:r>
        <w:rPr>
          <w:rFonts w:hint="eastAsia" w:asciiTheme="minorEastAsia" w:hAnsiTheme="minorEastAsia" w:eastAsiaTheme="minorEastAsia" w:cstheme="minorEastAsia"/>
        </w:rPr>
        <w:t>联系人:</w:t>
      </w:r>
      <w:r>
        <w:rPr>
          <w:rFonts w:hint="eastAsia" w:asciiTheme="minorEastAsia" w:hAnsiTheme="minorEastAsia" w:eastAsiaTheme="minorEastAsia" w:cstheme="minorEastAsia"/>
          <w:u w:val="single"/>
          <w:lang w:val="en-US" w:eastAsia="zh-CN"/>
        </w:rPr>
        <w:t xml:space="preserve">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16、我方承诺为用户提供终生技术支持服务。</w:t>
      </w:r>
    </w:p>
    <w:p>
      <w:bookmarkStart w:id="10" w:name="_GoBack"/>
      <w:bookmarkEnd w:id="10"/>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153370"/>
    <w:multiLevelType w:val="singleLevel"/>
    <w:tmpl w:val="41153370"/>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3NzU3YTBjNWYxZjRkMTQ3MDU4Y2JkODhhYzI0NjQifQ=="/>
  </w:docVars>
  <w:rsids>
    <w:rsidRoot w:val="56302FDA"/>
    <w:rsid w:val="0C6B4DFF"/>
    <w:rsid w:val="2EAD7F46"/>
    <w:rsid w:val="407A6A85"/>
    <w:rsid w:val="4785561A"/>
    <w:rsid w:val="54045086"/>
    <w:rsid w:val="56302FDA"/>
    <w:rsid w:val="6AD90E5C"/>
    <w:rsid w:val="7A6B5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null3"/>
    <w:hidden/>
    <w:qFormat/>
    <w:uiPriority w:val="0"/>
    <w:rPr>
      <w:rFonts w:hint="eastAsia" w:asciiTheme="minorHAnsi" w:hAnsiTheme="minorHAnsi" w:eastAsiaTheme="minorEastAsia" w:cstheme="minorBidi"/>
      <w:lang w:val="en-US" w:eastAsia="zh-Hans"/>
    </w:rPr>
  </w:style>
  <w:style w:type="paragraph" w:customStyle="1" w:styleId="7">
    <w:name w:val="WPSOffice手动目录 1"/>
    <w:qFormat/>
    <w:uiPriority w:val="0"/>
    <w:pPr>
      <w:ind w:leftChars="0"/>
    </w:pPr>
    <w:rPr>
      <w:rFonts w:asciiTheme="minorHAnsi" w:hAnsiTheme="minorHAnsi" w:eastAsiaTheme="minorEastAsia" w:cstheme="minorBidi"/>
      <w:sz w:val="20"/>
      <w:szCs w:val="20"/>
    </w:rPr>
  </w:style>
  <w:style w:type="character" w:customStyle="1" w:styleId="8">
    <w:name w:val="font11"/>
    <w:basedOn w:val="5"/>
    <w:qFormat/>
    <w:uiPriority w:val="0"/>
    <w:rPr>
      <w:rFonts w:hint="eastAsia" w:ascii="宋体" w:hAnsi="宋体" w:eastAsia="宋体" w:cs="宋体"/>
      <w:b/>
      <w:bCs/>
      <w:color w:val="000000"/>
      <w:sz w:val="22"/>
      <w:szCs w:val="22"/>
      <w:u w:val="none"/>
    </w:rPr>
  </w:style>
  <w:style w:type="character" w:customStyle="1" w:styleId="9">
    <w:name w:val="font21"/>
    <w:basedOn w:val="5"/>
    <w:qFormat/>
    <w:uiPriority w:val="0"/>
    <w:rPr>
      <w:rFonts w:hint="default" w:ascii="Calibri" w:hAnsi="Calibri" w:cs="Calibri"/>
      <w:color w:val="000000"/>
      <w:sz w:val="22"/>
      <w:szCs w:val="22"/>
      <w:u w:val="none"/>
    </w:rPr>
  </w:style>
  <w:style w:type="character" w:customStyle="1" w:styleId="10">
    <w:name w:val="font31"/>
    <w:basedOn w:val="5"/>
    <w:qFormat/>
    <w:uiPriority w:val="0"/>
    <w:rPr>
      <w:rFonts w:hint="eastAsia" w:ascii="宋体" w:hAnsi="宋体" w:eastAsia="宋体" w:cs="宋体"/>
      <w:color w:val="000000"/>
      <w:sz w:val="22"/>
      <w:szCs w:val="22"/>
      <w:u w:val="none"/>
    </w:rPr>
  </w:style>
  <w:style w:type="character" w:customStyle="1" w:styleId="11">
    <w:name w:val="font41"/>
    <w:basedOn w:val="5"/>
    <w:qFormat/>
    <w:uiPriority w:val="0"/>
    <w:rPr>
      <w:rFonts w:hint="default" w:ascii="Calibri" w:hAnsi="Calibri" w:cs="Calibri"/>
      <w:color w:val="000000"/>
      <w:sz w:val="21"/>
      <w:szCs w:val="21"/>
      <w:u w:val="none"/>
    </w:rPr>
  </w:style>
  <w:style w:type="character" w:customStyle="1" w:styleId="12">
    <w:name w:val="font51"/>
    <w:basedOn w:val="5"/>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2023-11-19T10:07:00Z</dcterms:created>
  <dc:creator>Administrator</dc:creator>
  <cp:lastModifiedBy>Administrator</cp:lastModifiedBy>
  <dcterms:modified xsi:type="dcterms:W3CDTF">2023-11-20T03:17:05Z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3681602A3F7D4870BBE07D0402BE50F7_13</vt:lpwstr>
  </property>
</Properties>
</file>