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288B" w:rsidRDefault="0010288B" w:rsidP="0010288B">
      <w:pPr>
        <w:spacing w:line="560" w:lineRule="exact"/>
        <w:ind w:firstLineChars="50" w:firstLine="198"/>
        <w:jc w:val="center"/>
        <w:rPr>
          <w:rFonts w:ascii="方正小标宋简体" w:eastAsia="方正小标宋简体"/>
          <w:color w:val="000000"/>
          <w:spacing w:val="-22"/>
          <w:sz w:val="44"/>
          <w:szCs w:val="44"/>
        </w:rPr>
      </w:pPr>
      <w:r>
        <w:rPr>
          <w:rFonts w:ascii="方正小标宋简体" w:eastAsia="方正小标宋简体" w:hint="eastAsia"/>
          <w:color w:val="000000"/>
          <w:spacing w:val="-22"/>
          <w:sz w:val="44"/>
          <w:szCs w:val="44"/>
        </w:rPr>
        <w:t>“4·19”君山片区聚盛建材制品</w:t>
      </w:r>
      <w:proofErr w:type="gramStart"/>
      <w:r>
        <w:rPr>
          <w:rFonts w:ascii="方正小标宋简体" w:eastAsia="方正小标宋简体" w:hint="eastAsia"/>
          <w:color w:val="000000"/>
          <w:spacing w:val="-22"/>
          <w:sz w:val="44"/>
          <w:szCs w:val="44"/>
        </w:rPr>
        <w:t>厂车辆</w:t>
      </w:r>
      <w:proofErr w:type="gramEnd"/>
      <w:r>
        <w:rPr>
          <w:rFonts w:ascii="方正小标宋简体" w:eastAsia="方正小标宋简体" w:hint="eastAsia"/>
          <w:color w:val="000000"/>
          <w:spacing w:val="-22"/>
          <w:sz w:val="44"/>
          <w:szCs w:val="44"/>
        </w:rPr>
        <w:t>伤害</w:t>
      </w:r>
    </w:p>
    <w:p w:rsidR="0010288B" w:rsidRDefault="0010288B" w:rsidP="0010288B">
      <w:pPr>
        <w:spacing w:line="560" w:lineRule="exact"/>
        <w:jc w:val="center"/>
        <w:rPr>
          <w:rFonts w:ascii="方正小标宋简体" w:eastAsia="方正小标宋简体"/>
          <w:color w:val="000000"/>
          <w:sz w:val="44"/>
          <w:szCs w:val="44"/>
        </w:rPr>
      </w:pPr>
      <w:r>
        <w:rPr>
          <w:rFonts w:ascii="方正小标宋简体" w:eastAsia="方正小标宋简体" w:hint="eastAsia"/>
          <w:color w:val="000000"/>
          <w:spacing w:val="-22"/>
          <w:sz w:val="44"/>
          <w:szCs w:val="44"/>
        </w:rPr>
        <w:t>事故</w:t>
      </w:r>
      <w:r>
        <w:rPr>
          <w:rFonts w:ascii="方正小标宋简体" w:eastAsia="方正小标宋简体" w:hAnsi="宋体" w:hint="eastAsia"/>
          <w:color w:val="000000"/>
          <w:sz w:val="44"/>
          <w:szCs w:val="44"/>
        </w:rPr>
        <w:t>调查报告</w:t>
      </w:r>
    </w:p>
    <w:p w:rsidR="0010288B" w:rsidRDefault="0010288B" w:rsidP="0010288B">
      <w:pPr>
        <w:spacing w:line="560" w:lineRule="exact"/>
        <w:jc w:val="center"/>
        <w:rPr>
          <w:rFonts w:ascii="楷体" w:eastAsia="楷体" w:hAnsi="楷体"/>
          <w:color w:val="000000"/>
          <w:szCs w:val="32"/>
        </w:rPr>
      </w:pPr>
    </w:p>
    <w:p w:rsidR="0010288B" w:rsidRDefault="0010288B" w:rsidP="0010288B">
      <w:pPr>
        <w:spacing w:line="560" w:lineRule="exact"/>
        <w:ind w:firstLineChars="200" w:firstLine="640"/>
        <w:rPr>
          <w:rFonts w:ascii="仿宋_GB2312" w:eastAsia="仿宋_GB2312"/>
          <w:color w:val="000000"/>
          <w:szCs w:val="32"/>
        </w:rPr>
      </w:pPr>
      <w:r>
        <w:rPr>
          <w:rFonts w:ascii="仿宋_GB2312" w:eastAsia="仿宋_GB2312" w:hint="eastAsia"/>
          <w:color w:val="000000"/>
          <w:szCs w:val="32"/>
        </w:rPr>
        <w:t>2020年4月19日，君山片区聚盛建材厂发生一起车辆伤害事故，造成</w:t>
      </w:r>
      <w:r>
        <w:rPr>
          <w:rFonts w:ascii="仿宋_GB2312" w:eastAsia="仿宋_GB2312"/>
          <w:color w:val="000000"/>
          <w:szCs w:val="32"/>
        </w:rPr>
        <w:t>1</w:t>
      </w:r>
      <w:r>
        <w:rPr>
          <w:rFonts w:ascii="仿宋_GB2312" w:eastAsia="仿宋_GB2312" w:hint="eastAsia"/>
          <w:color w:val="000000"/>
          <w:szCs w:val="32"/>
        </w:rPr>
        <w:t>人死亡，直接经济损失125万元。</w:t>
      </w:r>
    </w:p>
    <w:p w:rsidR="0010288B" w:rsidRDefault="0010288B" w:rsidP="0010288B">
      <w:pPr>
        <w:spacing w:line="560" w:lineRule="exact"/>
        <w:ind w:firstLineChars="200" w:firstLine="640"/>
        <w:rPr>
          <w:rFonts w:ascii="仿宋_GB2312" w:eastAsia="仿宋_GB2312" w:hAnsi="仿宋"/>
          <w:color w:val="000000"/>
          <w:szCs w:val="32"/>
        </w:rPr>
      </w:pPr>
      <w:r>
        <w:rPr>
          <w:rFonts w:ascii="仿宋_GB2312" w:eastAsia="仿宋_GB2312" w:hint="eastAsia"/>
          <w:color w:val="000000"/>
          <w:szCs w:val="32"/>
        </w:rPr>
        <w:t>根据《中华人民共和国安全生产法》《生产安全事故报告和调查处理条例》（国务院令第</w:t>
      </w:r>
      <w:r>
        <w:rPr>
          <w:rFonts w:ascii="仿宋_GB2312" w:eastAsia="仿宋_GB2312"/>
          <w:color w:val="000000"/>
          <w:szCs w:val="32"/>
        </w:rPr>
        <w:t>4</w:t>
      </w:r>
      <w:bookmarkStart w:id="0" w:name="_Hlk45113948"/>
      <w:r>
        <w:rPr>
          <w:rFonts w:ascii="仿宋_GB2312" w:eastAsia="仿宋_GB2312"/>
          <w:color w:val="000000"/>
          <w:szCs w:val="32"/>
        </w:rPr>
        <w:t>93</w:t>
      </w:r>
      <w:r>
        <w:rPr>
          <w:rFonts w:ascii="仿宋_GB2312" w:eastAsia="仿宋_GB2312" w:hint="eastAsia"/>
          <w:color w:val="000000"/>
          <w:szCs w:val="32"/>
        </w:rPr>
        <w:t>号）等法律法规规定，区管委会于4月29日成立了“4</w:t>
      </w:r>
      <w:r>
        <w:rPr>
          <w:rFonts w:ascii="宋体" w:hAnsi="宋体" w:cs="宋体" w:hint="eastAsia"/>
          <w:color w:val="000000"/>
          <w:szCs w:val="32"/>
        </w:rPr>
        <w:t>•</w:t>
      </w:r>
      <w:r>
        <w:rPr>
          <w:rFonts w:ascii="仿宋_GB2312" w:eastAsia="仿宋_GB2312" w:hint="eastAsia"/>
          <w:color w:val="000000"/>
          <w:szCs w:val="32"/>
        </w:rPr>
        <w:t>19”君山片区聚盛建材制品厂车辆伤害事故调查组（以下简称事故调查组），由区执法应急局牵头，区纪工委、</w:t>
      </w:r>
      <w:r>
        <w:rPr>
          <w:rFonts w:ascii="仿宋_GB2312" w:eastAsia="仿宋_GB2312" w:hAnsi="仿宋" w:hint="eastAsia"/>
          <w:color w:val="000000"/>
          <w:szCs w:val="32"/>
        </w:rPr>
        <w:t>公安局、市场监管局、经发局、总工会、君山片区管理局、中楼派出所等有关单位人员组</w:t>
      </w:r>
      <w:bookmarkEnd w:id="0"/>
      <w:r>
        <w:rPr>
          <w:rFonts w:ascii="仿宋_GB2312" w:eastAsia="仿宋_GB2312" w:hAnsi="仿宋" w:hint="eastAsia"/>
          <w:color w:val="000000"/>
          <w:szCs w:val="32"/>
        </w:rPr>
        <w:t>成，并邀请</w:t>
      </w:r>
      <w:r>
        <w:rPr>
          <w:rFonts w:ascii="仿宋_GB2312" w:eastAsia="仿宋_GB2312" w:hint="eastAsia"/>
          <w:color w:val="000000"/>
          <w:szCs w:val="32"/>
        </w:rPr>
        <w:t>区监察工委</w:t>
      </w:r>
      <w:r>
        <w:rPr>
          <w:rFonts w:ascii="仿宋_GB2312" w:eastAsia="仿宋_GB2312" w:hAnsi="仿宋" w:hint="eastAsia"/>
          <w:color w:val="000000"/>
          <w:szCs w:val="32"/>
        </w:rPr>
        <w:t>派员参加。事故调查组下设综合组、技术组、管理组、责任追究组。</w:t>
      </w:r>
    </w:p>
    <w:p w:rsidR="0010288B" w:rsidRDefault="0010288B" w:rsidP="0010288B">
      <w:pPr>
        <w:spacing w:line="560" w:lineRule="exact"/>
        <w:ind w:firstLineChars="200" w:firstLine="640"/>
        <w:rPr>
          <w:rFonts w:ascii="仿宋_GB2312" w:eastAsia="仿宋_GB2312" w:hAnsi="仿宋"/>
          <w:color w:val="000000"/>
          <w:szCs w:val="32"/>
        </w:rPr>
      </w:pPr>
      <w:r>
        <w:rPr>
          <w:rFonts w:ascii="仿宋_GB2312" w:eastAsia="仿宋_GB2312" w:hint="eastAsia"/>
          <w:color w:val="000000"/>
          <w:szCs w:val="32"/>
        </w:rPr>
        <w:t>事故调查组按照“四不放</w:t>
      </w:r>
      <w:permStart w:id="1183534146" w:edGrp="everyone"/>
      <w:permEnd w:id="1183534146"/>
      <w:r>
        <w:rPr>
          <w:rFonts w:ascii="仿宋_GB2312" w:eastAsia="仿宋_GB2312" w:hint="eastAsia"/>
          <w:color w:val="000000"/>
          <w:szCs w:val="32"/>
        </w:rPr>
        <w:t>过”和“科学严谨、依法依规、实事求是、注重实效”的原则，通过现场勘验、调查取证和综合分析，查明了事故发生经过、原因，认定了事故性质和责任，提出了对责任单位和责任人的处理建议，并针对事故原因及暴露出的问题，提出事故防范措施建议。现将有关情况报告如下：</w:t>
      </w:r>
    </w:p>
    <w:p w:rsidR="0010288B" w:rsidRDefault="0010288B" w:rsidP="0010288B">
      <w:pPr>
        <w:spacing w:line="560" w:lineRule="exact"/>
        <w:ind w:firstLine="600"/>
        <w:rPr>
          <w:rFonts w:ascii="黑体" w:eastAsia="黑体" w:hAnsi="黑体"/>
          <w:color w:val="000000"/>
          <w:szCs w:val="32"/>
        </w:rPr>
      </w:pPr>
      <w:r>
        <w:rPr>
          <w:rFonts w:ascii="黑体" w:eastAsia="黑体" w:hAnsi="黑体" w:hint="eastAsia"/>
          <w:color w:val="000000"/>
          <w:szCs w:val="32"/>
        </w:rPr>
        <w:t>一、基本情况</w:t>
      </w:r>
    </w:p>
    <w:p w:rsidR="0010288B" w:rsidRDefault="0010288B" w:rsidP="0010288B">
      <w:pPr>
        <w:spacing w:line="560" w:lineRule="exact"/>
        <w:ind w:firstLine="600"/>
        <w:rPr>
          <w:rFonts w:ascii="楷体_GB2312" w:eastAsia="楷体_GB2312" w:hAnsi="楷体"/>
          <w:b/>
          <w:bCs/>
          <w:color w:val="000000"/>
          <w:szCs w:val="32"/>
        </w:rPr>
      </w:pPr>
      <w:r>
        <w:rPr>
          <w:rFonts w:ascii="楷体_GB2312" w:eastAsia="楷体_GB2312" w:hAnsi="楷体" w:hint="eastAsia"/>
          <w:b/>
          <w:bCs/>
          <w:color w:val="000000"/>
          <w:szCs w:val="32"/>
        </w:rPr>
        <w:t>（一）相关单位基本情况</w:t>
      </w:r>
    </w:p>
    <w:p w:rsidR="0010288B" w:rsidRDefault="0010288B" w:rsidP="0010288B">
      <w:pPr>
        <w:spacing w:line="560" w:lineRule="exact"/>
        <w:ind w:firstLine="660"/>
        <w:rPr>
          <w:rFonts w:ascii="楷体" w:eastAsia="楷体" w:hAnsi="楷体" w:cs="仿宋_GB2312"/>
          <w:b/>
          <w:szCs w:val="32"/>
        </w:rPr>
      </w:pPr>
      <w:r>
        <w:rPr>
          <w:rFonts w:ascii="楷体" w:eastAsia="楷体" w:hAnsi="楷体" w:cs="仿宋_GB2312" w:hint="eastAsia"/>
          <w:b/>
          <w:szCs w:val="32"/>
        </w:rPr>
        <w:t>1.平潭聚盛建材制品厂（以下简称聚盛建材厂）</w:t>
      </w:r>
    </w:p>
    <w:p w:rsidR="0010288B" w:rsidRDefault="0010288B" w:rsidP="0010288B">
      <w:pPr>
        <w:spacing w:line="560" w:lineRule="exact"/>
        <w:ind w:firstLine="660"/>
        <w:rPr>
          <w:rFonts w:ascii="仿宋_GB2312" w:eastAsia="仿宋_GB2312"/>
          <w:szCs w:val="32"/>
        </w:rPr>
      </w:pPr>
      <w:r>
        <w:rPr>
          <w:rFonts w:ascii="仿宋_GB2312" w:eastAsia="仿宋_GB2312" w:hint="eastAsia"/>
          <w:szCs w:val="32"/>
        </w:rPr>
        <w:t>类型：个体工商户；经营者：陈杰，统一社会信用代码：92350128MA32RED61M，2019年5月10日注册，经营地点：</w:t>
      </w:r>
      <w:proofErr w:type="gramStart"/>
      <w:r>
        <w:rPr>
          <w:rFonts w:ascii="仿宋_GB2312" w:eastAsia="仿宋_GB2312" w:hint="eastAsia"/>
          <w:szCs w:val="32"/>
        </w:rPr>
        <w:lastRenderedPageBreak/>
        <w:t>芦洋乡</w:t>
      </w:r>
      <w:proofErr w:type="gramEnd"/>
      <w:r>
        <w:rPr>
          <w:rFonts w:ascii="仿宋_GB2312" w:eastAsia="仿宋_GB2312" w:hint="eastAsia"/>
          <w:szCs w:val="32"/>
        </w:rPr>
        <w:t>黄土</w:t>
      </w:r>
      <w:r>
        <w:rPr>
          <w:rFonts w:ascii="宋体" w:hAnsi="宋体" w:cs="宋体" w:hint="eastAsia"/>
          <w:szCs w:val="32"/>
        </w:rPr>
        <w:t>垱</w:t>
      </w:r>
      <w:r>
        <w:rPr>
          <w:rFonts w:ascii="仿宋_GB2312" w:eastAsia="仿宋_GB2312" w:hAnsi="仿宋_GB2312" w:cs="仿宋_GB2312" w:hint="eastAsia"/>
          <w:szCs w:val="32"/>
        </w:rPr>
        <w:t>村许</w:t>
      </w:r>
      <w:proofErr w:type="gramStart"/>
      <w:r>
        <w:rPr>
          <w:rFonts w:ascii="仿宋_GB2312" w:eastAsia="仿宋_GB2312" w:hAnsi="仿宋_GB2312" w:cs="仿宋_GB2312" w:hint="eastAsia"/>
          <w:szCs w:val="32"/>
        </w:rPr>
        <w:t>厝</w:t>
      </w:r>
      <w:proofErr w:type="gramEnd"/>
      <w:r>
        <w:rPr>
          <w:rFonts w:ascii="仿宋_GB2312" w:eastAsia="仿宋_GB2312" w:hint="eastAsia"/>
          <w:szCs w:val="32"/>
        </w:rPr>
        <w:t>45号，实际作业区域为福建日翔非金属矿有限公司厂区内，系该厂经营者陈杰向福建日翔非金属矿有限公司租赁。</w:t>
      </w:r>
    </w:p>
    <w:p w:rsidR="0010288B" w:rsidRDefault="0010288B" w:rsidP="0010288B">
      <w:pPr>
        <w:spacing w:line="560" w:lineRule="exact"/>
        <w:ind w:firstLine="660"/>
        <w:rPr>
          <w:rFonts w:ascii="仿宋_GB2312" w:eastAsia="仿宋_GB2312" w:hAnsi="仿宋"/>
          <w:color w:val="000000"/>
          <w:szCs w:val="32"/>
        </w:rPr>
      </w:pPr>
      <w:r>
        <w:rPr>
          <w:rFonts w:ascii="仿宋_GB2312" w:eastAsia="仿宋_GB2312" w:hAnsi="仿宋" w:hint="eastAsia"/>
          <w:color w:val="000000"/>
          <w:szCs w:val="32"/>
        </w:rPr>
        <w:t>该厂主要业务为透水砖、四孔砖等水泥制品制造及销售，产品主要销往平潭各项目建设工地。该厂日常管理工作主要由陈杰、詹敬华负责，共有工人15人，分成生产班组、码砖班组、装车班组等3个作业班组，共有4部叉车（均未经过检验，未取得使用登记证），事发时死者刘明祥操作的叉车属于该厂所有。</w:t>
      </w:r>
    </w:p>
    <w:p w:rsidR="0010288B" w:rsidRDefault="0010288B" w:rsidP="0010288B">
      <w:pPr>
        <w:spacing w:line="560" w:lineRule="exact"/>
        <w:ind w:firstLine="660"/>
        <w:rPr>
          <w:rFonts w:ascii="楷体" w:eastAsia="楷体" w:hAnsi="楷体" w:cs="仿宋_GB2312"/>
          <w:b/>
          <w:szCs w:val="32"/>
        </w:rPr>
      </w:pPr>
      <w:r>
        <w:rPr>
          <w:rFonts w:ascii="楷体" w:eastAsia="楷体" w:hAnsi="楷体" w:cs="仿宋_GB2312" w:hint="eastAsia"/>
          <w:b/>
          <w:szCs w:val="32"/>
        </w:rPr>
        <w:t>2.福州金佑物流有限公司（以下简称金佑公司）</w:t>
      </w:r>
    </w:p>
    <w:p w:rsidR="0010288B" w:rsidRDefault="0010288B" w:rsidP="0010288B">
      <w:pPr>
        <w:spacing w:line="560" w:lineRule="exact"/>
        <w:ind w:firstLine="660"/>
        <w:rPr>
          <w:rFonts w:ascii="仿宋_GB2312" w:eastAsia="仿宋_GB2312"/>
          <w:szCs w:val="32"/>
        </w:rPr>
      </w:pPr>
      <w:r>
        <w:rPr>
          <w:rFonts w:ascii="仿宋_GB2312" w:eastAsia="仿宋_GB2312" w:hint="eastAsia"/>
          <w:szCs w:val="32"/>
        </w:rPr>
        <w:t>类型：有限责任公司；法定代表人：曹志丽；统一社会信用证代码：91350104MA2YBNGL8L，2017年6月21日注册，营业期限至2047年6月20日。住所：福建省福州市仓山区盖山镇后</w:t>
      </w:r>
      <w:proofErr w:type="gramStart"/>
      <w:r>
        <w:rPr>
          <w:rFonts w:ascii="仿宋_GB2312" w:eastAsia="仿宋_GB2312" w:hint="eastAsia"/>
          <w:szCs w:val="32"/>
        </w:rPr>
        <w:t>坂</w:t>
      </w:r>
      <w:proofErr w:type="gramEnd"/>
      <w:r>
        <w:rPr>
          <w:rFonts w:ascii="仿宋_GB2312" w:eastAsia="仿宋_GB2312" w:hint="eastAsia"/>
          <w:szCs w:val="32"/>
        </w:rPr>
        <w:t>路138号临江楼1号-1店面。经营范围：普通货运，货物专用运输，仓储服务。</w:t>
      </w:r>
    </w:p>
    <w:p w:rsidR="0010288B" w:rsidRDefault="0010288B" w:rsidP="0010288B">
      <w:pPr>
        <w:spacing w:line="560" w:lineRule="exact"/>
        <w:ind w:firstLine="660"/>
        <w:rPr>
          <w:rFonts w:ascii="楷体" w:eastAsia="楷体" w:hAnsi="楷体" w:cs="仿宋_GB2312"/>
          <w:b/>
          <w:szCs w:val="32"/>
        </w:rPr>
      </w:pPr>
      <w:r>
        <w:rPr>
          <w:rFonts w:ascii="楷体" w:eastAsia="楷体" w:hAnsi="楷体" w:cs="仿宋_GB2312" w:hint="eastAsia"/>
          <w:b/>
          <w:szCs w:val="32"/>
        </w:rPr>
        <w:t>（二）事故车辆基本情况</w:t>
      </w:r>
    </w:p>
    <w:p w:rsidR="0010288B" w:rsidRDefault="0010288B" w:rsidP="0010288B">
      <w:pPr>
        <w:spacing w:line="560" w:lineRule="exact"/>
        <w:ind w:firstLine="660"/>
        <w:rPr>
          <w:rFonts w:ascii="仿宋_GB2312" w:eastAsia="仿宋_GB2312"/>
          <w:szCs w:val="32"/>
        </w:rPr>
      </w:pPr>
      <w:r>
        <w:rPr>
          <w:rFonts w:ascii="仿宋_GB2312" w:eastAsia="仿宋_GB2312" w:hint="eastAsia"/>
          <w:szCs w:val="32"/>
        </w:rPr>
        <w:t>闽AP7269重型半挂牵引车（以下简称闽AP7269车），品牌型号为解放牌：CA4250P25K2T1E5A；车辆识别号：LFWSRXSJ3HAD64259；发动机号码：3117054714；使用性质：货运；注册日期：2018年1月27日：检验有效期至2021年1月；外廓尺寸：6915*2495*3960mm;车辆所有人：福州金佑物流有限公司。事故发生时，肇事车辆闽AP7269车加挂闽AP676挂车，两车总长约20米。</w:t>
      </w:r>
    </w:p>
    <w:p w:rsidR="0010288B" w:rsidRDefault="0010288B" w:rsidP="0010288B">
      <w:pPr>
        <w:spacing w:line="560" w:lineRule="exact"/>
        <w:ind w:firstLine="660"/>
        <w:rPr>
          <w:rFonts w:ascii="楷体" w:eastAsia="楷体" w:hAnsi="楷体" w:cs="仿宋_GB2312"/>
          <w:b/>
          <w:szCs w:val="32"/>
        </w:rPr>
      </w:pPr>
      <w:r>
        <w:rPr>
          <w:rFonts w:ascii="楷体" w:eastAsia="楷体" w:hAnsi="楷体" w:cs="仿宋_GB2312" w:hint="eastAsia"/>
          <w:b/>
          <w:szCs w:val="32"/>
        </w:rPr>
        <w:t>（三）事故当事驾驶员基本情况</w:t>
      </w:r>
    </w:p>
    <w:p w:rsidR="0010288B" w:rsidRDefault="0010288B" w:rsidP="0010288B">
      <w:pPr>
        <w:spacing w:line="560" w:lineRule="exact"/>
        <w:ind w:firstLine="660"/>
        <w:rPr>
          <w:rFonts w:ascii="仿宋_GB2312" w:eastAsia="仿宋_GB2312"/>
          <w:szCs w:val="32"/>
        </w:rPr>
      </w:pPr>
      <w:r>
        <w:rPr>
          <w:rFonts w:ascii="仿宋_GB2312" w:eastAsia="仿宋_GB2312" w:hint="eastAsia"/>
          <w:szCs w:val="32"/>
        </w:rPr>
        <w:lastRenderedPageBreak/>
        <w:t>曾华潮，男，45岁，身份证号：</w:t>
      </w:r>
      <w:r w:rsidR="00227F0A">
        <w:rPr>
          <w:rFonts w:ascii="仿宋_GB2312" w:eastAsia="仿宋_GB2312"/>
          <w:szCs w:val="32"/>
        </w:rPr>
        <w:t>XX</w:t>
      </w:r>
      <w:r>
        <w:rPr>
          <w:rFonts w:ascii="仿宋_GB2312" w:eastAsia="仿宋_GB2312" w:hint="eastAsia"/>
          <w:szCs w:val="32"/>
        </w:rPr>
        <w:t>；系金</w:t>
      </w:r>
      <w:proofErr w:type="gramStart"/>
      <w:r>
        <w:rPr>
          <w:rFonts w:ascii="仿宋_GB2312" w:eastAsia="仿宋_GB2312" w:hint="eastAsia"/>
          <w:szCs w:val="32"/>
        </w:rPr>
        <w:t>佑公司闽</w:t>
      </w:r>
      <w:proofErr w:type="gramEnd"/>
      <w:r>
        <w:rPr>
          <w:rFonts w:ascii="仿宋_GB2312" w:eastAsia="仿宋_GB2312" w:hint="eastAsia"/>
          <w:szCs w:val="32"/>
        </w:rPr>
        <w:t>AP7269车驾驶员；户籍地：</w:t>
      </w:r>
      <w:proofErr w:type="gramStart"/>
      <w:r>
        <w:rPr>
          <w:rFonts w:ascii="仿宋_GB2312" w:eastAsia="仿宋_GB2312" w:hint="eastAsia"/>
          <w:szCs w:val="32"/>
        </w:rPr>
        <w:t>芦洋乡</w:t>
      </w:r>
      <w:proofErr w:type="gramEnd"/>
      <w:r>
        <w:rPr>
          <w:rFonts w:ascii="仿宋_GB2312" w:eastAsia="仿宋_GB2312" w:hint="eastAsia"/>
          <w:szCs w:val="32"/>
        </w:rPr>
        <w:t>黄土</w:t>
      </w:r>
      <w:r>
        <w:rPr>
          <w:rFonts w:ascii="宋体" w:hAnsi="宋体" w:cs="宋体" w:hint="eastAsia"/>
          <w:szCs w:val="32"/>
        </w:rPr>
        <w:t>垱</w:t>
      </w:r>
      <w:r>
        <w:rPr>
          <w:rFonts w:ascii="仿宋_GB2312" w:eastAsia="仿宋_GB2312" w:hAnsi="仿宋_GB2312" w:cs="仿宋_GB2312" w:hint="eastAsia"/>
          <w:szCs w:val="32"/>
        </w:rPr>
        <w:t>村黄土</w:t>
      </w:r>
      <w:r>
        <w:rPr>
          <w:rFonts w:ascii="宋体" w:hAnsi="宋体" w:cs="宋体" w:hint="eastAsia"/>
          <w:szCs w:val="32"/>
        </w:rPr>
        <w:t>垱</w:t>
      </w:r>
      <w:r>
        <w:rPr>
          <w:rFonts w:ascii="仿宋_GB2312" w:eastAsia="仿宋_GB2312" w:hint="eastAsia"/>
          <w:szCs w:val="32"/>
        </w:rPr>
        <w:t>1-1号；机动车驾驶证有效起始日期：2011年5月1日，有效期10年；初次领证日期：1995年5月1日；准驾车型：A2E；从业资格：货运。</w:t>
      </w:r>
    </w:p>
    <w:p w:rsidR="0010288B" w:rsidRPr="006D172C" w:rsidRDefault="0010288B" w:rsidP="0010288B">
      <w:pPr>
        <w:spacing w:line="560" w:lineRule="exact"/>
        <w:ind w:firstLine="660"/>
        <w:rPr>
          <w:rFonts w:ascii="仿宋_GB2312" w:eastAsia="仿宋_GB2312"/>
          <w:szCs w:val="32"/>
        </w:rPr>
      </w:pPr>
      <w:r>
        <w:rPr>
          <w:rFonts w:ascii="仿宋_GB2312" w:eastAsia="仿宋_GB2312" w:hAnsi="仿宋" w:hint="eastAsia"/>
          <w:color w:val="000000"/>
          <w:szCs w:val="32"/>
        </w:rPr>
        <w:t>闽AP7269车实际所有人为曾华潮，2019年12月份，曾华潮从林文处全款买下该车，并于12月26日与金佑公司签订“协议书”。“协议书”明确曾华潮将自购的闽AP7269车注册登记在金佑公司名下，车辆实际产权、经营权、收益权归曾华潮所有，曾华潮“每年补偿金佑运输公司经济开销2400元”。</w:t>
      </w:r>
    </w:p>
    <w:p w:rsidR="0010288B" w:rsidRDefault="0010288B" w:rsidP="0010288B">
      <w:pPr>
        <w:spacing w:line="560" w:lineRule="exact"/>
        <w:ind w:firstLine="660"/>
        <w:rPr>
          <w:rFonts w:ascii="楷体" w:eastAsia="楷体" w:hAnsi="楷体"/>
          <w:b/>
          <w:szCs w:val="32"/>
        </w:rPr>
      </w:pPr>
      <w:r>
        <w:rPr>
          <w:rFonts w:ascii="楷体" w:eastAsia="楷体" w:hAnsi="楷体" w:hint="eastAsia"/>
          <w:b/>
          <w:szCs w:val="32"/>
        </w:rPr>
        <w:t>（四）死者情况</w:t>
      </w:r>
    </w:p>
    <w:p w:rsidR="0010288B" w:rsidRDefault="0010288B" w:rsidP="0010288B">
      <w:pPr>
        <w:spacing w:line="560" w:lineRule="exact"/>
        <w:ind w:firstLine="660"/>
        <w:rPr>
          <w:rFonts w:ascii="仿宋_GB2312" w:eastAsia="仿宋_GB2312"/>
          <w:szCs w:val="32"/>
        </w:rPr>
      </w:pPr>
      <w:r>
        <w:rPr>
          <w:rFonts w:ascii="仿宋_GB2312" w:eastAsia="仿宋_GB2312" w:hint="eastAsia"/>
          <w:color w:val="000000"/>
          <w:szCs w:val="32"/>
        </w:rPr>
        <w:t>刘明祥</w:t>
      </w:r>
      <w:r>
        <w:rPr>
          <w:rFonts w:ascii="仿宋_GB2312" w:eastAsia="仿宋_GB2312" w:hint="eastAsia"/>
          <w:szCs w:val="32"/>
        </w:rPr>
        <w:t>，男，40岁，身份证号码：</w:t>
      </w:r>
      <w:r w:rsidR="00227F0A">
        <w:rPr>
          <w:rFonts w:ascii="仿宋_GB2312" w:eastAsia="仿宋_GB2312"/>
          <w:szCs w:val="32"/>
        </w:rPr>
        <w:t>xx</w:t>
      </w:r>
      <w:r>
        <w:rPr>
          <w:rFonts w:ascii="仿宋_GB2312" w:eastAsia="仿宋_GB2312" w:hint="eastAsia"/>
          <w:szCs w:val="32"/>
        </w:rPr>
        <w:t>，户籍地：贵州省六盘水市六枝特区</w:t>
      </w:r>
      <w:proofErr w:type="gramStart"/>
      <w:r>
        <w:rPr>
          <w:rFonts w:ascii="仿宋_GB2312" w:eastAsia="仿宋_GB2312" w:hint="eastAsia"/>
          <w:szCs w:val="32"/>
        </w:rPr>
        <w:t>新窖镇洗马</w:t>
      </w:r>
      <w:proofErr w:type="gramEnd"/>
      <w:r>
        <w:rPr>
          <w:rFonts w:ascii="仿宋_GB2312" w:eastAsia="仿宋_GB2312" w:hint="eastAsia"/>
          <w:szCs w:val="32"/>
        </w:rPr>
        <w:t>河村岩上组，系平潭聚盛建材制品厂工人兼叉车驾驶员，未取得特种设备操作证。</w:t>
      </w:r>
    </w:p>
    <w:p w:rsidR="0010288B" w:rsidRDefault="0010288B" w:rsidP="0010288B">
      <w:pPr>
        <w:spacing w:line="560" w:lineRule="exact"/>
        <w:ind w:firstLineChars="200" w:firstLine="640"/>
        <w:rPr>
          <w:rFonts w:ascii="黑体" w:eastAsia="黑体" w:hAnsi="黑体"/>
          <w:color w:val="000000"/>
          <w:szCs w:val="32"/>
        </w:rPr>
      </w:pPr>
      <w:r>
        <w:rPr>
          <w:rFonts w:ascii="黑体" w:eastAsia="黑体" w:hAnsi="黑体" w:hint="eastAsia"/>
          <w:color w:val="000000"/>
          <w:szCs w:val="32"/>
        </w:rPr>
        <w:t>二、事故发生经过和救援处置情况</w:t>
      </w:r>
    </w:p>
    <w:p w:rsidR="0010288B" w:rsidRDefault="0010288B" w:rsidP="0010288B">
      <w:pPr>
        <w:spacing w:line="560" w:lineRule="exact"/>
        <w:ind w:firstLine="600"/>
        <w:rPr>
          <w:rFonts w:ascii="楷体_GB2312" w:eastAsia="楷体_GB2312" w:hAnsi="楷体"/>
          <w:b/>
          <w:bCs/>
          <w:color w:val="000000"/>
          <w:szCs w:val="32"/>
        </w:rPr>
      </w:pPr>
      <w:r>
        <w:rPr>
          <w:rFonts w:ascii="楷体_GB2312" w:eastAsia="楷体_GB2312" w:hAnsi="楷体" w:hint="eastAsia"/>
          <w:b/>
          <w:bCs/>
          <w:color w:val="000000"/>
          <w:szCs w:val="32"/>
        </w:rPr>
        <w:t>（一）事故发生经过</w:t>
      </w:r>
    </w:p>
    <w:p w:rsidR="0010288B" w:rsidRDefault="0010288B" w:rsidP="0010288B">
      <w:pPr>
        <w:spacing w:line="560" w:lineRule="exact"/>
        <w:ind w:firstLine="600"/>
        <w:rPr>
          <w:rFonts w:ascii="仿宋_GB2312" w:eastAsia="仿宋_GB2312"/>
          <w:szCs w:val="32"/>
        </w:rPr>
      </w:pPr>
      <w:r>
        <w:rPr>
          <w:rFonts w:ascii="仿宋_GB2312" w:eastAsia="仿宋_GB2312" w:hint="eastAsia"/>
          <w:szCs w:val="32"/>
        </w:rPr>
        <w:t>4月18日晚，聚盛建材厂管理人员詹敬华电话通知货车驾驶员吴挺，要求其次日到该厂运透水砖至竹屿码头附近工地。由于吴挺没空，于是介绍曾华潮从事该运输工作。4月19日上午9时15分，曾华潮驾驶闽AP7269车加挂闽AP676挂车到达聚盛建材厂，由该厂管理人员洪云生引导车辆到装载点停好，并安排工人刘明祥使用叉车装载透水砖。刘明祥先对南侧车厢按照从车头到车尾的顺序装载。装载过程中，</w:t>
      </w:r>
      <w:r>
        <w:rPr>
          <w:rFonts w:ascii="仿宋_GB2312" w:eastAsia="仿宋_GB2312" w:hint="eastAsia"/>
          <w:szCs w:val="32"/>
        </w:rPr>
        <w:lastRenderedPageBreak/>
        <w:t>曾华潮下车在旁边等候，洪云生在车厢后侧指挥刘明祥用叉车装货。据闽AP7269车司机曾华潮陈述，在南侧车厢即将装满的时候，叉车司机刘明祥让其将车辆向前移动一段距离，便于在北侧车厢装载货物。10时10分，曾华潮上车，当时</w:t>
      </w:r>
      <w:r w:rsidRPr="001C7FE6">
        <w:rPr>
          <w:rFonts w:ascii="仿宋_GB2312" w:eastAsia="仿宋_GB2312" w:hint="eastAsia"/>
          <w:szCs w:val="32"/>
        </w:rPr>
        <w:t>刘明祥操作位置属于</w:t>
      </w:r>
      <w:r>
        <w:rPr>
          <w:rFonts w:ascii="仿宋_GB2312" w:eastAsia="仿宋_GB2312" w:hint="eastAsia"/>
          <w:szCs w:val="32"/>
        </w:rPr>
        <w:t>闽AP7269车驾驶室</w:t>
      </w:r>
      <w:r w:rsidRPr="001C7FE6">
        <w:rPr>
          <w:rFonts w:ascii="仿宋_GB2312" w:eastAsia="仿宋_GB2312" w:hint="eastAsia"/>
          <w:szCs w:val="32"/>
        </w:rPr>
        <w:t>视线盲区，</w:t>
      </w:r>
      <w:r>
        <w:rPr>
          <w:rFonts w:ascii="仿宋_GB2312" w:eastAsia="仿宋_GB2312" w:hint="eastAsia"/>
          <w:szCs w:val="32"/>
        </w:rPr>
        <w:t>但</w:t>
      </w:r>
      <w:r w:rsidRPr="001C7FE6">
        <w:rPr>
          <w:rFonts w:ascii="仿宋_GB2312" w:eastAsia="仿宋_GB2312" w:hint="eastAsia"/>
          <w:szCs w:val="32"/>
        </w:rPr>
        <w:t>曾华潮</w:t>
      </w:r>
      <w:r>
        <w:rPr>
          <w:rFonts w:ascii="仿宋_GB2312" w:eastAsia="仿宋_GB2312" w:hint="eastAsia"/>
          <w:szCs w:val="32"/>
        </w:rPr>
        <w:t>在未确认叉车货叉是否脱离车厢的情况下就启动车辆，违规向前移动。据现场管理人员洪云生陈述，刘明祥将最后一包货物装上挂车车厢后，因摆放不齐，所以用叉车将货物重新叉起调整位置，此时闽AP7269车就带动挂车向前移动了。洪云生见状立即大声制止曾华潮移动车辆，但由于距离较远、车辆发动机噪音较大，曾华潮未听见，还是将车辆继续向前移动约5米远的距离，导致刮倒叉车。刘明祥在叉车倒地前试图逃离叉车，不慎被叉车货叉框架砸中头部，经送往区医院抢救无效死亡。事故发生后，曾华潮立即拨打了110报警电话。</w:t>
      </w:r>
    </w:p>
    <w:p w:rsidR="0010288B" w:rsidRDefault="0010288B" w:rsidP="0010288B">
      <w:pPr>
        <w:spacing w:line="560" w:lineRule="exact"/>
        <w:ind w:firstLine="660"/>
        <w:rPr>
          <w:rFonts w:ascii="楷体_GB2312" w:eastAsia="楷体_GB2312" w:hAnsi="楷体"/>
          <w:b/>
          <w:bCs/>
          <w:color w:val="000000"/>
          <w:szCs w:val="32"/>
        </w:rPr>
      </w:pPr>
      <w:r>
        <w:rPr>
          <w:rFonts w:ascii="楷体_GB2312" w:eastAsia="楷体_GB2312" w:hAnsi="楷体" w:hint="eastAsia"/>
          <w:b/>
          <w:bCs/>
          <w:color w:val="000000"/>
          <w:szCs w:val="32"/>
        </w:rPr>
        <w:t>（二）应急救援和善后处置情况</w:t>
      </w:r>
    </w:p>
    <w:p w:rsidR="0010288B" w:rsidRDefault="0010288B" w:rsidP="0010288B">
      <w:pPr>
        <w:spacing w:line="560" w:lineRule="exact"/>
        <w:ind w:firstLine="660"/>
        <w:rPr>
          <w:rFonts w:ascii="仿宋_GB2312" w:eastAsia="仿宋_GB2312" w:hAnsi="仿宋"/>
          <w:color w:val="000000"/>
          <w:szCs w:val="32"/>
        </w:rPr>
      </w:pPr>
      <w:r>
        <w:rPr>
          <w:rFonts w:ascii="仿宋_GB2312" w:eastAsia="仿宋_GB2312" w:hAnsi="仿宋" w:hint="eastAsia"/>
          <w:color w:val="000000"/>
          <w:szCs w:val="32"/>
        </w:rPr>
        <w:t>接报后，君山片区管理局、区公安局、执法应急局、市场监管局、</w:t>
      </w:r>
      <w:r>
        <w:rPr>
          <w:rFonts w:ascii="仿宋_GB2312" w:eastAsia="仿宋_GB2312" w:hint="eastAsia"/>
          <w:color w:val="000000"/>
          <w:szCs w:val="32"/>
        </w:rPr>
        <w:t>中楼派出所等</w:t>
      </w:r>
      <w:r>
        <w:rPr>
          <w:rFonts w:ascii="仿宋_GB2312" w:eastAsia="仿宋_GB2312" w:hAnsi="仿宋" w:hint="eastAsia"/>
          <w:color w:val="000000"/>
          <w:szCs w:val="32"/>
        </w:rPr>
        <w:t>单位立即组织人员赶赴现场，开展现场勘验和前期调查取证工作。君山片区管理局、中楼派出所、聚盛建材厂等单位积极开展善后处置工作。死者遗体于4月21日火化，4月22日，聚盛建材厂经营者陈杰赔偿死者家属125万元，并签署了《意外死亡赔偿协议》。</w:t>
      </w:r>
    </w:p>
    <w:p w:rsidR="0010288B" w:rsidRDefault="0010288B" w:rsidP="0010288B">
      <w:pPr>
        <w:spacing w:line="560" w:lineRule="exact"/>
        <w:ind w:firstLine="660"/>
        <w:rPr>
          <w:rFonts w:ascii="黑体" w:eastAsia="黑体" w:hAnsi="黑体"/>
          <w:color w:val="000000"/>
          <w:szCs w:val="32"/>
        </w:rPr>
      </w:pPr>
      <w:r>
        <w:rPr>
          <w:rFonts w:ascii="黑体" w:eastAsia="黑体" w:hAnsi="黑体" w:hint="eastAsia"/>
          <w:color w:val="000000"/>
          <w:szCs w:val="32"/>
        </w:rPr>
        <w:t>三、事故发生的原因及事故性质</w:t>
      </w:r>
    </w:p>
    <w:p w:rsidR="0010288B" w:rsidRDefault="0010288B" w:rsidP="0010288B">
      <w:pPr>
        <w:spacing w:line="560" w:lineRule="exact"/>
        <w:ind w:firstLine="600"/>
        <w:rPr>
          <w:rFonts w:ascii="楷体_GB2312" w:eastAsia="楷体_GB2312" w:hAnsi="楷体"/>
          <w:b/>
          <w:color w:val="000000"/>
          <w:szCs w:val="32"/>
        </w:rPr>
      </w:pPr>
      <w:r>
        <w:rPr>
          <w:rFonts w:ascii="楷体_GB2312" w:eastAsia="楷体_GB2312" w:hAnsi="楷体" w:hint="eastAsia"/>
          <w:b/>
          <w:color w:val="000000"/>
          <w:szCs w:val="32"/>
        </w:rPr>
        <w:t>（一）直接原因</w:t>
      </w:r>
    </w:p>
    <w:p w:rsidR="0010288B" w:rsidRPr="005E07E1" w:rsidRDefault="0010288B" w:rsidP="0010288B">
      <w:pPr>
        <w:spacing w:line="560" w:lineRule="exact"/>
        <w:ind w:firstLineChars="200" w:firstLine="640"/>
        <w:rPr>
          <w:rFonts w:ascii="仿宋_GB2312" w:eastAsia="仿宋_GB2312"/>
          <w:szCs w:val="32"/>
        </w:rPr>
      </w:pPr>
      <w:r>
        <w:rPr>
          <w:rFonts w:ascii="仿宋_GB2312" w:eastAsia="仿宋_GB2312" w:hint="eastAsia"/>
          <w:szCs w:val="32"/>
        </w:rPr>
        <w:lastRenderedPageBreak/>
        <w:t>闽AP7269车司机曾华潮未按规定充分观察并判明车辆周边情况，在刘明祥操作的叉车货叉未脱离闽AP7269车牵引的挂车车厢的情况下违规移动车辆，导致叉车被车厢刮倒。刘明祥在叉车被刮试图逃离叉车时，被叉车货叉框架砸中头部死亡。</w:t>
      </w:r>
    </w:p>
    <w:p w:rsidR="0010288B" w:rsidRDefault="0010288B" w:rsidP="0010288B">
      <w:pPr>
        <w:spacing w:line="560" w:lineRule="exact"/>
        <w:ind w:firstLine="600"/>
        <w:rPr>
          <w:rFonts w:ascii="楷体_GB2312" w:eastAsia="楷体_GB2312" w:hAnsi="楷体"/>
          <w:b/>
          <w:color w:val="000000"/>
          <w:szCs w:val="32"/>
        </w:rPr>
      </w:pPr>
      <w:r>
        <w:rPr>
          <w:rFonts w:ascii="楷体_GB2312" w:eastAsia="楷体_GB2312" w:hAnsi="楷体" w:hint="eastAsia"/>
          <w:b/>
          <w:color w:val="000000"/>
          <w:szCs w:val="32"/>
        </w:rPr>
        <w:t>（二）间接原因</w:t>
      </w:r>
    </w:p>
    <w:p w:rsidR="0010288B" w:rsidRDefault="0010288B" w:rsidP="0010288B">
      <w:pPr>
        <w:spacing w:line="560" w:lineRule="exact"/>
        <w:ind w:firstLineChars="200" w:firstLine="640"/>
        <w:rPr>
          <w:rFonts w:ascii="仿宋_GB2312" w:eastAsia="仿宋_GB2312" w:hAnsi="仿宋"/>
          <w:color w:val="000000"/>
          <w:szCs w:val="32"/>
        </w:rPr>
      </w:pPr>
      <w:r w:rsidRPr="00765939">
        <w:rPr>
          <w:rFonts w:ascii="仿宋_GB2312" w:eastAsia="仿宋_GB2312" w:hAnsi="仿宋" w:hint="eastAsia"/>
          <w:color w:val="000000"/>
          <w:szCs w:val="32"/>
        </w:rPr>
        <w:t>1.聚盛建材厂安全生产主体责任落实不到位，安全管理混乱。</w:t>
      </w:r>
      <w:r>
        <w:rPr>
          <w:rFonts w:ascii="仿宋_GB2312" w:eastAsia="仿宋_GB2312" w:hAnsi="仿宋" w:hint="eastAsia"/>
          <w:color w:val="000000"/>
          <w:szCs w:val="32"/>
        </w:rPr>
        <w:t>该厂</w:t>
      </w:r>
      <w:r>
        <w:rPr>
          <w:rFonts w:ascii="仿宋_GB2312" w:eastAsia="仿宋_GB2312" w:hint="eastAsia"/>
          <w:szCs w:val="32"/>
        </w:rPr>
        <w:t>未建立安全生产责任制明确各岗位层级人员的安全生产责任，</w:t>
      </w:r>
      <w:r>
        <w:rPr>
          <w:rFonts w:ascii="仿宋_GB2312" w:eastAsia="仿宋_GB2312" w:hAnsi="仿宋" w:hint="eastAsia"/>
          <w:color w:val="000000"/>
          <w:szCs w:val="32"/>
        </w:rPr>
        <w:t>未制定相关操作规程对货物装载等有交叉作业的环节进行规范管理</w:t>
      </w:r>
      <w:r>
        <w:rPr>
          <w:rFonts w:ascii="仿宋_GB2312" w:eastAsia="仿宋_GB2312" w:hint="eastAsia"/>
          <w:szCs w:val="32"/>
        </w:rPr>
        <w:t>；</w:t>
      </w:r>
      <w:r>
        <w:rPr>
          <w:rFonts w:ascii="仿宋_GB2312" w:eastAsia="仿宋_GB2312" w:hAnsi="仿宋" w:hint="eastAsia"/>
          <w:color w:val="000000"/>
          <w:szCs w:val="32"/>
        </w:rPr>
        <w:t>该厂未制定安全生产教育培训计划，未对从业人员进行教育培训，让不具备叉车操作资格的刘明祥操作叉车，导致在事故发生时，刘明祥存在处置不当的行为；</w:t>
      </w:r>
      <w:r w:rsidRPr="00A24F5F">
        <w:rPr>
          <w:rFonts w:ascii="仿宋_GB2312" w:eastAsia="仿宋_GB2312" w:hint="eastAsia"/>
          <w:szCs w:val="32"/>
        </w:rPr>
        <w:t>该厂</w:t>
      </w:r>
      <w:r>
        <w:rPr>
          <w:rFonts w:ascii="仿宋_GB2312" w:eastAsia="仿宋_GB2312" w:hint="eastAsia"/>
          <w:szCs w:val="32"/>
        </w:rPr>
        <w:t>管理人员洪云生</w:t>
      </w:r>
      <w:r w:rsidRPr="00A24F5F">
        <w:rPr>
          <w:rFonts w:ascii="仿宋_GB2312" w:eastAsia="仿宋_GB2312" w:hAnsi="仿宋" w:hint="eastAsia"/>
          <w:color w:val="000000"/>
          <w:szCs w:val="32"/>
        </w:rPr>
        <w:t>对透水砖装载现场安全管理不到位，在曾华潮准备调整车辆位置时，未及时</w:t>
      </w:r>
      <w:r>
        <w:rPr>
          <w:rFonts w:ascii="仿宋_GB2312" w:eastAsia="仿宋_GB2312" w:hAnsi="仿宋" w:hint="eastAsia"/>
          <w:color w:val="000000"/>
          <w:szCs w:val="32"/>
        </w:rPr>
        <w:t>制止</w:t>
      </w:r>
      <w:r w:rsidRPr="00A24F5F">
        <w:rPr>
          <w:rFonts w:ascii="仿宋_GB2312" w:eastAsia="仿宋_GB2312" w:hAnsi="仿宋" w:hint="eastAsia"/>
          <w:color w:val="000000"/>
          <w:szCs w:val="32"/>
        </w:rPr>
        <w:t>叉车司机刘明祥停止叉车作业</w:t>
      </w:r>
      <w:r>
        <w:rPr>
          <w:rFonts w:ascii="仿宋_GB2312" w:eastAsia="仿宋_GB2312" w:hAnsi="仿宋" w:hint="eastAsia"/>
          <w:color w:val="000000"/>
          <w:szCs w:val="32"/>
        </w:rPr>
        <w:t>。</w:t>
      </w:r>
    </w:p>
    <w:p w:rsidR="0010288B" w:rsidRDefault="0010288B" w:rsidP="0010288B">
      <w:pPr>
        <w:spacing w:line="560" w:lineRule="exact"/>
        <w:ind w:firstLineChars="200" w:firstLine="640"/>
        <w:rPr>
          <w:rFonts w:ascii="仿宋_GB2312" w:eastAsia="仿宋_GB2312"/>
          <w:szCs w:val="32"/>
        </w:rPr>
      </w:pPr>
      <w:r>
        <w:rPr>
          <w:rFonts w:ascii="仿宋_GB2312" w:eastAsia="仿宋_GB2312" w:hint="eastAsia"/>
          <w:szCs w:val="32"/>
        </w:rPr>
        <w:t>2.叉车司机刘明祥无证上岗操作叉车，安全意识淡薄，在叉车被刮后处置不当。</w:t>
      </w:r>
    </w:p>
    <w:p w:rsidR="0010288B" w:rsidRDefault="0010288B" w:rsidP="0010288B">
      <w:pPr>
        <w:spacing w:line="560" w:lineRule="exact"/>
        <w:ind w:firstLine="600"/>
        <w:rPr>
          <w:rFonts w:ascii="楷体_GB2312" w:eastAsia="楷体_GB2312" w:hAnsi="楷体"/>
          <w:b/>
          <w:color w:val="000000"/>
          <w:szCs w:val="32"/>
        </w:rPr>
      </w:pPr>
      <w:r>
        <w:rPr>
          <w:rFonts w:ascii="楷体_GB2312" w:eastAsia="楷体_GB2312" w:hAnsi="楷体" w:hint="eastAsia"/>
          <w:b/>
          <w:color w:val="000000"/>
          <w:szCs w:val="32"/>
        </w:rPr>
        <w:t>（三）事故性质</w:t>
      </w:r>
    </w:p>
    <w:p w:rsidR="0010288B" w:rsidRDefault="0010288B" w:rsidP="0010288B">
      <w:pPr>
        <w:spacing w:line="560" w:lineRule="exact"/>
        <w:ind w:firstLineChars="200" w:firstLine="640"/>
        <w:rPr>
          <w:rFonts w:ascii="黑体" w:eastAsia="黑体" w:hAnsi="黑体"/>
          <w:color w:val="000000"/>
          <w:szCs w:val="32"/>
        </w:rPr>
      </w:pPr>
      <w:r>
        <w:rPr>
          <w:rFonts w:ascii="仿宋_GB2312" w:eastAsia="仿宋_GB2312" w:hAnsi="仿宋" w:hint="eastAsia"/>
          <w:color w:val="000000"/>
          <w:szCs w:val="32"/>
        </w:rPr>
        <w:t>经事故调查组认定，“4</w:t>
      </w:r>
      <w:r>
        <w:rPr>
          <w:rFonts w:ascii="宋体" w:hAnsi="宋体" w:cs="宋体" w:hint="eastAsia"/>
          <w:color w:val="000000"/>
          <w:szCs w:val="32"/>
        </w:rPr>
        <w:t>•</w:t>
      </w:r>
      <w:r>
        <w:rPr>
          <w:rFonts w:ascii="仿宋_GB2312" w:eastAsia="仿宋_GB2312" w:hAnsi="仿宋" w:hint="eastAsia"/>
          <w:color w:val="000000"/>
          <w:szCs w:val="32"/>
        </w:rPr>
        <w:t>19”君山片区聚盛建材制品厂车辆伤害事故是一起一般生产安全责任事故。</w:t>
      </w:r>
    </w:p>
    <w:p w:rsidR="0010288B" w:rsidRDefault="0010288B" w:rsidP="0010288B">
      <w:pPr>
        <w:spacing w:line="560" w:lineRule="exact"/>
        <w:ind w:firstLine="600"/>
        <w:rPr>
          <w:rFonts w:ascii="仿宋_GB2312" w:eastAsia="仿宋_GB2312" w:hAnsi="黑体"/>
          <w:color w:val="000000"/>
          <w:szCs w:val="32"/>
        </w:rPr>
      </w:pPr>
      <w:r>
        <w:rPr>
          <w:rFonts w:ascii="黑体" w:eastAsia="黑体" w:hAnsi="黑体" w:hint="eastAsia"/>
          <w:color w:val="000000"/>
          <w:szCs w:val="32"/>
        </w:rPr>
        <w:t>四、对事故相关单位和人员的处理建议</w:t>
      </w:r>
    </w:p>
    <w:p w:rsidR="0010288B" w:rsidRDefault="0010288B" w:rsidP="0010288B">
      <w:pPr>
        <w:spacing w:line="560" w:lineRule="exact"/>
        <w:ind w:firstLine="600"/>
        <w:rPr>
          <w:rFonts w:ascii="楷体_GB2312" w:eastAsia="楷体_GB2312" w:hAnsi="楷体"/>
          <w:b/>
          <w:color w:val="000000"/>
          <w:szCs w:val="32"/>
        </w:rPr>
      </w:pPr>
      <w:r>
        <w:rPr>
          <w:rFonts w:ascii="楷体_GB2312" w:eastAsia="楷体_GB2312" w:hAnsi="楷体" w:hint="eastAsia"/>
          <w:b/>
          <w:color w:val="000000"/>
          <w:szCs w:val="32"/>
        </w:rPr>
        <w:t>（一）事故相关单位的责任认定及处理建议</w:t>
      </w:r>
    </w:p>
    <w:p w:rsidR="0010288B" w:rsidRDefault="0010288B" w:rsidP="0010288B">
      <w:pPr>
        <w:spacing w:line="560" w:lineRule="exact"/>
        <w:ind w:firstLineChars="200" w:firstLine="643"/>
        <w:rPr>
          <w:rFonts w:ascii="仿宋_GB2312" w:eastAsia="仿宋_GB2312"/>
          <w:color w:val="000000"/>
          <w:szCs w:val="32"/>
        </w:rPr>
      </w:pPr>
      <w:r>
        <w:rPr>
          <w:rFonts w:ascii="仿宋_GB2312" w:eastAsia="仿宋_GB2312" w:hint="eastAsia"/>
          <w:b/>
          <w:color w:val="000000"/>
          <w:szCs w:val="32"/>
        </w:rPr>
        <w:t>1.</w:t>
      </w:r>
      <w:r w:rsidRPr="00CC44DA">
        <w:rPr>
          <w:rFonts w:ascii="仿宋_GB2312" w:eastAsia="仿宋_GB2312" w:hint="eastAsia"/>
          <w:b/>
          <w:color w:val="000000"/>
          <w:szCs w:val="32"/>
        </w:rPr>
        <w:t>聚盛建材厂（经营者</w:t>
      </w:r>
      <w:r>
        <w:rPr>
          <w:rFonts w:ascii="仿宋_GB2312" w:eastAsia="仿宋_GB2312" w:hint="eastAsia"/>
          <w:b/>
          <w:color w:val="000000"/>
          <w:szCs w:val="32"/>
        </w:rPr>
        <w:t>：</w:t>
      </w:r>
      <w:r w:rsidRPr="00CC44DA">
        <w:rPr>
          <w:rFonts w:ascii="仿宋_GB2312" w:eastAsia="仿宋_GB2312" w:hint="eastAsia"/>
          <w:b/>
          <w:color w:val="000000"/>
          <w:szCs w:val="32"/>
        </w:rPr>
        <w:t>陈杰）</w:t>
      </w:r>
      <w:r>
        <w:rPr>
          <w:rFonts w:ascii="仿宋_GB2312" w:eastAsia="仿宋_GB2312" w:hint="eastAsia"/>
          <w:color w:val="000000"/>
          <w:szCs w:val="32"/>
        </w:rPr>
        <w:t>，</w:t>
      </w:r>
      <w:r>
        <w:rPr>
          <w:rFonts w:ascii="仿宋_GB2312" w:eastAsia="仿宋_GB2312" w:hint="eastAsia"/>
          <w:szCs w:val="32"/>
        </w:rPr>
        <w:t>未健全安全生产相关规章制度、未制定相关安全操作规程、未对从业人员进行教育</w:t>
      </w:r>
      <w:r>
        <w:rPr>
          <w:rFonts w:ascii="仿宋_GB2312" w:eastAsia="仿宋_GB2312" w:hint="eastAsia"/>
          <w:szCs w:val="32"/>
        </w:rPr>
        <w:lastRenderedPageBreak/>
        <w:t>培训、</w:t>
      </w:r>
      <w:r>
        <w:rPr>
          <w:rFonts w:ascii="仿宋_GB2312" w:eastAsia="仿宋_GB2312" w:hAnsi="仿宋" w:hint="eastAsia"/>
          <w:color w:val="000000"/>
          <w:szCs w:val="32"/>
        </w:rPr>
        <w:t>对透水砖装载现场安全管理不到位、违规让不具备叉车操作资格的刘明祥操作叉车，</w:t>
      </w:r>
      <w:r>
        <w:rPr>
          <w:rFonts w:ascii="仿宋_GB2312" w:eastAsia="仿宋_GB2312" w:hint="eastAsia"/>
          <w:color w:val="000000"/>
          <w:szCs w:val="32"/>
        </w:rPr>
        <w:t>对事故发生负有责任。建议由</w:t>
      </w:r>
      <w:r>
        <w:rPr>
          <w:rFonts w:ascii="仿宋_GB2312" w:eastAsia="仿宋_GB2312" w:hAnsi="仿宋" w:hint="eastAsia"/>
          <w:color w:val="000000"/>
          <w:szCs w:val="32"/>
        </w:rPr>
        <w:t>区</w:t>
      </w:r>
      <w:r>
        <w:rPr>
          <w:rFonts w:ascii="仿宋_GB2312" w:eastAsia="仿宋_GB2312" w:hint="eastAsia"/>
          <w:color w:val="000000"/>
          <w:szCs w:val="32"/>
        </w:rPr>
        <w:t>执法应急局依法予以行政处罚。</w:t>
      </w:r>
    </w:p>
    <w:p w:rsidR="0010288B" w:rsidRDefault="0010288B" w:rsidP="0010288B">
      <w:pPr>
        <w:spacing w:line="560" w:lineRule="exact"/>
        <w:ind w:firstLineChars="200" w:firstLine="640"/>
        <w:rPr>
          <w:rFonts w:ascii="仿宋_GB2312" w:eastAsia="仿宋_GB2312"/>
          <w:color w:val="000000"/>
          <w:szCs w:val="32"/>
        </w:rPr>
      </w:pPr>
      <w:r>
        <w:rPr>
          <w:rFonts w:ascii="仿宋_GB2312" w:eastAsia="仿宋_GB2312" w:hint="eastAsia"/>
          <w:color w:val="000000"/>
          <w:szCs w:val="32"/>
        </w:rPr>
        <w:t>由于聚盛建材厂属于个体工商户，该厂与经营者陈杰在法律上和责任承担上属于同一主体，根据“一事不二罚”原则，建议对该厂经营者陈杰不再单独进行处罚。</w:t>
      </w:r>
    </w:p>
    <w:p w:rsidR="0010288B" w:rsidRPr="008A5AFF" w:rsidRDefault="0010288B" w:rsidP="0010288B">
      <w:pPr>
        <w:spacing w:line="560" w:lineRule="exact"/>
        <w:ind w:firstLine="600"/>
        <w:rPr>
          <w:rFonts w:ascii="仿宋_GB2312" w:eastAsia="仿宋_GB2312"/>
          <w:color w:val="000000"/>
          <w:szCs w:val="32"/>
        </w:rPr>
      </w:pPr>
      <w:r w:rsidRPr="008A5AFF">
        <w:rPr>
          <w:rFonts w:ascii="仿宋_GB2312" w:eastAsia="仿宋_GB2312" w:hint="eastAsia"/>
          <w:b/>
          <w:color w:val="000000"/>
          <w:szCs w:val="32"/>
        </w:rPr>
        <w:t>2.金佑公司，</w:t>
      </w:r>
      <w:r>
        <w:rPr>
          <w:rFonts w:ascii="仿宋_GB2312" w:eastAsia="仿宋_GB2312" w:hint="eastAsia"/>
          <w:color w:val="000000"/>
          <w:szCs w:val="32"/>
        </w:rPr>
        <w:t>调查组认为依据现有证据，尚不能证明金佑公司与本次事故发生原因存在关联，建议金佑公司不作为本次事故责任单位，理由如下：第一，该事故发生在聚盛建材厂厂区内，金佑公司对该起事故不具有现场管理责任。第二，经调查，金佑公司安全管理规章制度与安全组织机构符合有关规定，该公司定期组织车辆年检，为每辆车都配备了北斗定位系统，能够及时有效监控车辆超速行驶等违法行为。该公司2020年1月起将曾华潮纳入驾驶员队伍管理，因为受到新冠病毒疫情等因素的影响，导致该公司客观上不能组织驾驶员教育培训，但该公司还是定期通过打电话等方式对曾华潮进行了必要的安全教育提醒。第三，曾华潮作为一名经培训合格，有25年从业经验的车辆驾驶员，本应清楚车辆安全驾驶的相关操作要求，不应在未判明叉车是否在作业的情况下就违规移动车辆，在本次事故中有过失行为。</w:t>
      </w:r>
    </w:p>
    <w:p w:rsidR="0010288B" w:rsidRDefault="0010288B" w:rsidP="0010288B">
      <w:pPr>
        <w:spacing w:line="560" w:lineRule="exact"/>
        <w:ind w:firstLine="600"/>
        <w:rPr>
          <w:rFonts w:ascii="楷体_GB2312" w:eastAsia="楷体_GB2312" w:hAnsi="楷体"/>
          <w:b/>
          <w:color w:val="000000"/>
          <w:szCs w:val="32"/>
        </w:rPr>
      </w:pPr>
      <w:r>
        <w:rPr>
          <w:rFonts w:ascii="楷体_GB2312" w:eastAsia="楷体_GB2312" w:hAnsi="楷体" w:hint="eastAsia"/>
          <w:b/>
          <w:color w:val="000000"/>
          <w:szCs w:val="32"/>
        </w:rPr>
        <w:t>（二）事故责任人员的责任认定及处理建议</w:t>
      </w:r>
    </w:p>
    <w:p w:rsidR="0010288B" w:rsidRDefault="0010288B" w:rsidP="0010288B">
      <w:pPr>
        <w:spacing w:line="560" w:lineRule="exact"/>
        <w:ind w:firstLineChars="200" w:firstLine="643"/>
        <w:rPr>
          <w:rFonts w:ascii="仿宋_GB2312" w:eastAsia="仿宋_GB2312"/>
          <w:color w:val="000000"/>
          <w:szCs w:val="32"/>
        </w:rPr>
      </w:pPr>
      <w:r>
        <w:rPr>
          <w:rFonts w:ascii="仿宋_GB2312" w:eastAsia="仿宋_GB2312" w:hint="eastAsia"/>
          <w:b/>
          <w:color w:val="000000"/>
          <w:szCs w:val="32"/>
        </w:rPr>
        <w:t>1.曾华潮</w:t>
      </w:r>
      <w:r>
        <w:rPr>
          <w:rFonts w:ascii="仿宋_GB2312" w:eastAsia="仿宋_GB2312" w:hAnsi="仿宋" w:hint="eastAsia"/>
          <w:b/>
          <w:color w:val="000000"/>
          <w:szCs w:val="32"/>
        </w:rPr>
        <w:t>，</w:t>
      </w:r>
      <w:r>
        <w:rPr>
          <w:rFonts w:ascii="仿宋_GB2312" w:eastAsia="仿宋_GB2312" w:hint="eastAsia"/>
          <w:szCs w:val="32"/>
        </w:rPr>
        <w:t>未充分观察车辆周边情况，在刘明祥操作的叉车未脱离挂车车厢的情况下就移动车辆</w:t>
      </w:r>
      <w:r>
        <w:rPr>
          <w:rFonts w:ascii="仿宋_GB2312" w:eastAsia="仿宋_GB2312" w:hint="eastAsia"/>
          <w:color w:val="000000"/>
          <w:szCs w:val="32"/>
        </w:rPr>
        <w:t>，导致刮倒叉车，对事故发生负有主要责任，区公安局于4月19日决定对曾</w:t>
      </w:r>
      <w:r>
        <w:rPr>
          <w:rFonts w:ascii="仿宋_GB2312" w:eastAsia="仿宋_GB2312" w:hint="eastAsia"/>
          <w:color w:val="000000"/>
          <w:szCs w:val="32"/>
        </w:rPr>
        <w:lastRenderedPageBreak/>
        <w:t>华潮过失致人死亡案立案侦查。</w:t>
      </w:r>
    </w:p>
    <w:p w:rsidR="0010288B" w:rsidRPr="005E70C4" w:rsidRDefault="0010288B" w:rsidP="0010288B">
      <w:pPr>
        <w:spacing w:line="560" w:lineRule="exact"/>
        <w:ind w:firstLineChars="200" w:firstLine="643"/>
        <w:rPr>
          <w:rFonts w:ascii="仿宋_GB2312" w:eastAsia="仿宋_GB2312"/>
          <w:b/>
          <w:color w:val="000000"/>
          <w:szCs w:val="32"/>
        </w:rPr>
      </w:pPr>
      <w:r w:rsidRPr="005E70C4">
        <w:rPr>
          <w:rFonts w:ascii="仿宋_GB2312" w:eastAsia="仿宋_GB2312" w:hint="eastAsia"/>
          <w:b/>
          <w:color w:val="000000"/>
          <w:szCs w:val="32"/>
        </w:rPr>
        <w:t>2.刘明祥，</w:t>
      </w:r>
      <w:r>
        <w:rPr>
          <w:rFonts w:ascii="仿宋_GB2312" w:eastAsia="仿宋_GB2312" w:hint="eastAsia"/>
          <w:szCs w:val="32"/>
        </w:rPr>
        <w:t>无证上岗操作叉车，安全意识淡薄</w:t>
      </w:r>
      <w:r w:rsidRPr="00C75A06">
        <w:rPr>
          <w:rFonts w:ascii="仿宋_GB2312" w:eastAsia="仿宋_GB2312" w:hint="eastAsia"/>
          <w:color w:val="000000"/>
          <w:szCs w:val="32"/>
        </w:rPr>
        <w:t>，在叉车被刮后处置不当，鉴于其</w:t>
      </w:r>
      <w:r>
        <w:rPr>
          <w:rFonts w:ascii="仿宋_GB2312" w:eastAsia="仿宋_GB2312" w:hint="eastAsia"/>
          <w:color w:val="000000"/>
          <w:szCs w:val="32"/>
        </w:rPr>
        <w:t>已</w:t>
      </w:r>
      <w:r w:rsidRPr="00C75A06">
        <w:rPr>
          <w:rFonts w:ascii="仿宋_GB2312" w:eastAsia="仿宋_GB2312" w:hint="eastAsia"/>
          <w:color w:val="000000"/>
          <w:szCs w:val="32"/>
        </w:rPr>
        <w:t>在事故中死亡，</w:t>
      </w:r>
      <w:r>
        <w:rPr>
          <w:rFonts w:ascii="仿宋_GB2312" w:eastAsia="仿宋_GB2312" w:hint="eastAsia"/>
          <w:color w:val="000000"/>
          <w:szCs w:val="32"/>
        </w:rPr>
        <w:t>建议不予追究责任。</w:t>
      </w:r>
    </w:p>
    <w:p w:rsidR="0010288B" w:rsidRPr="00C939D1" w:rsidRDefault="0010288B" w:rsidP="0010288B">
      <w:pPr>
        <w:spacing w:line="560" w:lineRule="exact"/>
        <w:ind w:firstLineChars="200" w:firstLine="643"/>
        <w:rPr>
          <w:rFonts w:ascii="仿宋_GB2312" w:eastAsia="仿宋_GB2312"/>
          <w:color w:val="000000"/>
          <w:szCs w:val="32"/>
        </w:rPr>
      </w:pPr>
      <w:r>
        <w:rPr>
          <w:rFonts w:ascii="仿宋_GB2312" w:eastAsia="仿宋_GB2312" w:hint="eastAsia"/>
          <w:b/>
          <w:color w:val="000000"/>
          <w:szCs w:val="32"/>
        </w:rPr>
        <w:t>3</w:t>
      </w:r>
      <w:r w:rsidRPr="00C75A06">
        <w:rPr>
          <w:rFonts w:ascii="仿宋_GB2312" w:eastAsia="仿宋_GB2312" w:hint="eastAsia"/>
          <w:b/>
          <w:color w:val="000000"/>
          <w:szCs w:val="32"/>
        </w:rPr>
        <w:t>.洪云生，</w:t>
      </w:r>
      <w:r w:rsidRPr="00C75A06">
        <w:rPr>
          <w:rFonts w:ascii="仿宋_GB2312" w:eastAsia="仿宋_GB2312" w:hint="eastAsia"/>
          <w:color w:val="000000"/>
          <w:szCs w:val="32"/>
        </w:rPr>
        <w:t>作</w:t>
      </w:r>
      <w:r>
        <w:rPr>
          <w:rFonts w:ascii="仿宋_GB2312" w:eastAsia="仿宋_GB2312" w:hint="eastAsia"/>
          <w:color w:val="000000"/>
          <w:szCs w:val="32"/>
        </w:rPr>
        <w:t>为聚盛建材厂管理人员，对透水砖装载现场管理不到位，</w:t>
      </w:r>
      <w:r w:rsidRPr="00A24F5F">
        <w:rPr>
          <w:rFonts w:ascii="仿宋_GB2312" w:eastAsia="仿宋_GB2312" w:hAnsi="仿宋" w:hint="eastAsia"/>
          <w:color w:val="000000"/>
          <w:szCs w:val="32"/>
        </w:rPr>
        <w:t>在曾华潮准备调整车辆位置时，未及时</w:t>
      </w:r>
      <w:r>
        <w:rPr>
          <w:rFonts w:ascii="仿宋_GB2312" w:eastAsia="仿宋_GB2312" w:hAnsi="仿宋" w:hint="eastAsia"/>
          <w:color w:val="000000"/>
          <w:szCs w:val="32"/>
        </w:rPr>
        <w:t>制止</w:t>
      </w:r>
      <w:r w:rsidRPr="00A24F5F">
        <w:rPr>
          <w:rFonts w:ascii="仿宋_GB2312" w:eastAsia="仿宋_GB2312" w:hAnsi="仿宋" w:hint="eastAsia"/>
          <w:color w:val="000000"/>
          <w:szCs w:val="32"/>
        </w:rPr>
        <w:t>叉车司机刘明祥停止叉车作业</w:t>
      </w:r>
      <w:r>
        <w:rPr>
          <w:rFonts w:ascii="仿宋_GB2312" w:eastAsia="仿宋_GB2312" w:hAnsi="仿宋" w:hint="eastAsia"/>
          <w:color w:val="000000"/>
          <w:szCs w:val="32"/>
        </w:rPr>
        <w:t>，建议由聚盛建材厂依据内部规章制度处理，并将处理情况报区执法应急</w:t>
      </w:r>
      <w:bookmarkStart w:id="1" w:name="_GoBack"/>
      <w:bookmarkEnd w:id="1"/>
      <w:r>
        <w:rPr>
          <w:rFonts w:ascii="仿宋_GB2312" w:eastAsia="仿宋_GB2312" w:hAnsi="仿宋" w:hint="eastAsia"/>
          <w:color w:val="000000"/>
          <w:szCs w:val="32"/>
        </w:rPr>
        <w:t>局。</w:t>
      </w:r>
    </w:p>
    <w:p w:rsidR="0010288B" w:rsidRDefault="0010288B" w:rsidP="0010288B">
      <w:pPr>
        <w:spacing w:line="560" w:lineRule="exact"/>
        <w:ind w:firstLineChars="200" w:firstLine="640"/>
        <w:rPr>
          <w:rFonts w:ascii="黑体" w:eastAsia="黑体" w:hAnsi="黑体"/>
          <w:color w:val="000000"/>
          <w:szCs w:val="32"/>
        </w:rPr>
      </w:pPr>
      <w:r>
        <w:rPr>
          <w:rFonts w:ascii="黑体" w:eastAsia="黑体" w:hAnsi="黑体" w:hint="eastAsia"/>
          <w:color w:val="000000"/>
          <w:szCs w:val="32"/>
        </w:rPr>
        <w:t>五、防范措施建议</w:t>
      </w:r>
    </w:p>
    <w:p w:rsidR="0010288B" w:rsidRDefault="0010288B" w:rsidP="0010288B">
      <w:pPr>
        <w:spacing w:line="560" w:lineRule="exact"/>
        <w:ind w:firstLineChars="200" w:firstLine="640"/>
        <w:rPr>
          <w:rFonts w:ascii="仿宋_GB2312" w:eastAsia="仿宋_GB2312" w:hAnsi="仿宋"/>
          <w:color w:val="000000"/>
          <w:szCs w:val="32"/>
        </w:rPr>
      </w:pPr>
      <w:r>
        <w:rPr>
          <w:rFonts w:ascii="楷体_GB2312" w:eastAsia="楷体_GB2312" w:hAnsi="楷体" w:hint="eastAsia"/>
          <w:b/>
          <w:color w:val="000000"/>
          <w:szCs w:val="32"/>
        </w:rPr>
        <w:t>（一）聚盛建材厂。</w:t>
      </w:r>
      <w:r>
        <w:rPr>
          <w:rFonts w:ascii="仿宋_GB2312" w:eastAsia="仿宋_GB2312" w:hAnsi="仿宋" w:hint="eastAsia"/>
          <w:color w:val="000000"/>
          <w:szCs w:val="32"/>
        </w:rPr>
        <w:t>要严格落实安全生产主体责任，深刻汲取事故教训，进一步完善安全生产相关制度，加强对货物装载现场的规范管理。严格按照特种设备管理相关规定，办理叉车使用登记等手续，安排具备叉车操作资格的人员操作叉车。</w:t>
      </w:r>
    </w:p>
    <w:p w:rsidR="0010288B" w:rsidRDefault="0010288B" w:rsidP="0010288B">
      <w:pPr>
        <w:spacing w:line="560" w:lineRule="exact"/>
        <w:ind w:firstLineChars="200" w:firstLine="640"/>
        <w:rPr>
          <w:rFonts w:ascii="楷体_GB2312" w:eastAsia="楷体_GB2312" w:hAnsi="楷体"/>
          <w:b/>
          <w:color w:val="000000"/>
          <w:szCs w:val="32"/>
        </w:rPr>
      </w:pPr>
      <w:r>
        <w:rPr>
          <w:rFonts w:ascii="楷体_GB2312" w:eastAsia="楷体_GB2312" w:hAnsi="楷体" w:hint="eastAsia"/>
          <w:b/>
          <w:color w:val="000000"/>
          <w:szCs w:val="32"/>
        </w:rPr>
        <w:t>（二）金佑公司。</w:t>
      </w:r>
      <w:r>
        <w:rPr>
          <w:rFonts w:ascii="仿宋_GB2312" w:eastAsia="仿宋_GB2312" w:hAnsi="仿宋" w:hint="eastAsia"/>
          <w:color w:val="000000"/>
          <w:szCs w:val="32"/>
        </w:rPr>
        <w:t>要举一反三，严格落实企业主体责任，持续加强所属车辆的管理，抓好车辆驾驶员安全、文明驾驶等方面的教育培训，强化驾驶员安全操作意识，严防类似事故发生。</w:t>
      </w:r>
    </w:p>
    <w:p w:rsidR="0010288B" w:rsidRDefault="0010288B" w:rsidP="0010288B">
      <w:pPr>
        <w:spacing w:line="560" w:lineRule="exact"/>
        <w:ind w:firstLineChars="150" w:firstLine="480"/>
        <w:rPr>
          <w:rFonts w:ascii="仿宋_GB2312" w:eastAsia="仿宋_GB2312" w:hAnsi="仿宋"/>
          <w:color w:val="000000"/>
          <w:szCs w:val="32"/>
        </w:rPr>
      </w:pPr>
      <w:r>
        <w:rPr>
          <w:rFonts w:ascii="楷体_GB2312" w:eastAsia="楷体_GB2312" w:hAnsi="楷体" w:hint="eastAsia"/>
          <w:b/>
          <w:color w:val="000000"/>
          <w:szCs w:val="32"/>
        </w:rPr>
        <w:t>（三）</w:t>
      </w:r>
      <w:r w:rsidRPr="00DE71D1">
        <w:rPr>
          <w:rFonts w:ascii="楷体_GB2312" w:eastAsia="楷体_GB2312" w:hAnsi="楷体" w:hint="eastAsia"/>
          <w:b/>
          <w:color w:val="000000"/>
          <w:szCs w:val="32"/>
        </w:rPr>
        <w:t>区</w:t>
      </w:r>
      <w:r>
        <w:rPr>
          <w:rFonts w:ascii="楷体_GB2312" w:eastAsia="楷体_GB2312" w:hAnsi="楷体" w:hint="eastAsia"/>
          <w:b/>
          <w:color w:val="000000"/>
          <w:szCs w:val="32"/>
        </w:rPr>
        <w:t>经发</w:t>
      </w:r>
      <w:r w:rsidRPr="00DE71D1">
        <w:rPr>
          <w:rFonts w:ascii="楷体_GB2312" w:eastAsia="楷体_GB2312" w:hAnsi="楷体" w:hint="eastAsia"/>
          <w:b/>
          <w:color w:val="000000"/>
          <w:szCs w:val="32"/>
        </w:rPr>
        <w:t>局</w:t>
      </w:r>
      <w:r w:rsidRPr="00C25EF6">
        <w:rPr>
          <w:rFonts w:ascii="仿宋_GB2312" w:eastAsia="仿宋_GB2312" w:hAnsi="仿宋" w:hint="eastAsia"/>
          <w:color w:val="000000"/>
          <w:szCs w:val="32"/>
        </w:rPr>
        <w:t>要严格</w:t>
      </w:r>
      <w:r>
        <w:rPr>
          <w:rFonts w:ascii="仿宋_GB2312" w:eastAsia="仿宋_GB2312" w:hAnsi="仿宋" w:hint="eastAsia"/>
          <w:color w:val="000000"/>
          <w:szCs w:val="32"/>
        </w:rPr>
        <w:t>按照管行业必须管安全的原则，落实行业主管部门安全管理职责，</w:t>
      </w:r>
      <w:r w:rsidRPr="00315A0D">
        <w:rPr>
          <w:rFonts w:ascii="仿宋_GB2312" w:eastAsia="仿宋_GB2312" w:hAnsi="仿宋" w:hint="eastAsia"/>
          <w:b/>
          <w:color w:val="000000"/>
          <w:szCs w:val="32"/>
        </w:rPr>
        <w:t>区执法应急局</w:t>
      </w:r>
      <w:r>
        <w:rPr>
          <w:rFonts w:ascii="仿宋_GB2312" w:eastAsia="仿宋_GB2312" w:hAnsi="仿宋" w:hint="eastAsia"/>
          <w:color w:val="000000"/>
          <w:szCs w:val="32"/>
        </w:rPr>
        <w:t>要切实履行工矿商贸行业安全生产监管部门职责。共同做好企业安全生产工作，督促</w:t>
      </w:r>
      <w:r>
        <w:rPr>
          <w:rFonts w:ascii="仿宋_GB2312" w:eastAsia="仿宋_GB2312" w:hAnsi="仿宋" w:hint="eastAsia"/>
          <w:szCs w:val="32"/>
        </w:rPr>
        <w:t>企业抓好存在问题的整改，杜绝类似事故发生</w:t>
      </w:r>
      <w:r>
        <w:rPr>
          <w:rFonts w:ascii="仿宋_GB2312" w:eastAsia="仿宋_GB2312" w:hAnsi="仿宋" w:hint="eastAsia"/>
          <w:color w:val="000000"/>
          <w:szCs w:val="32"/>
        </w:rPr>
        <w:t>。</w:t>
      </w:r>
    </w:p>
    <w:p w:rsidR="0010288B" w:rsidRDefault="0010288B" w:rsidP="0010288B">
      <w:pPr>
        <w:spacing w:line="560" w:lineRule="exact"/>
        <w:ind w:firstLineChars="150" w:firstLine="482"/>
        <w:rPr>
          <w:rFonts w:ascii="楷体_GB2312" w:eastAsia="楷体_GB2312" w:hAnsi="楷体"/>
          <w:b/>
          <w:color w:val="000000"/>
          <w:szCs w:val="32"/>
        </w:rPr>
      </w:pPr>
      <w:r>
        <w:rPr>
          <w:rFonts w:ascii="仿宋_GB2312" w:eastAsia="仿宋_GB2312" w:hAnsi="仿宋" w:hint="eastAsia"/>
          <w:b/>
          <w:color w:val="000000"/>
          <w:szCs w:val="32"/>
        </w:rPr>
        <w:t>（四）区市场监管局。</w:t>
      </w:r>
      <w:r>
        <w:rPr>
          <w:rFonts w:ascii="仿宋_GB2312" w:eastAsia="仿宋_GB2312" w:hAnsi="仿宋" w:hint="eastAsia"/>
          <w:color w:val="000000"/>
          <w:szCs w:val="32"/>
        </w:rPr>
        <w:t>要进一步加大全区特种设备管理力度，严查企业使用未经登记检验的特种设备、无证操作特种</w:t>
      </w:r>
      <w:r>
        <w:rPr>
          <w:rFonts w:ascii="仿宋_GB2312" w:eastAsia="仿宋_GB2312" w:hAnsi="仿宋" w:hint="eastAsia"/>
          <w:color w:val="000000"/>
          <w:szCs w:val="32"/>
        </w:rPr>
        <w:lastRenderedPageBreak/>
        <w:t>设备等违法违规行为。</w:t>
      </w:r>
    </w:p>
    <w:p w:rsidR="0010288B" w:rsidRDefault="0010288B" w:rsidP="0010288B">
      <w:pPr>
        <w:spacing w:line="560" w:lineRule="exact"/>
        <w:ind w:firstLineChars="150" w:firstLine="480"/>
        <w:rPr>
          <w:rFonts w:ascii="仿宋_GB2312" w:eastAsia="仿宋_GB2312" w:hAnsi="仿宋"/>
          <w:color w:val="000000"/>
          <w:szCs w:val="32"/>
        </w:rPr>
      </w:pPr>
      <w:r>
        <w:rPr>
          <w:rFonts w:ascii="楷体_GB2312" w:eastAsia="楷体_GB2312" w:hAnsi="楷体" w:hint="eastAsia"/>
          <w:b/>
          <w:color w:val="000000"/>
          <w:szCs w:val="32"/>
        </w:rPr>
        <w:t>（五）君山片区管理局。</w:t>
      </w:r>
      <w:r>
        <w:rPr>
          <w:rFonts w:ascii="仿宋_GB2312" w:eastAsia="仿宋_GB2312" w:hAnsi="仿宋" w:hint="eastAsia"/>
          <w:color w:val="000000"/>
          <w:szCs w:val="32"/>
        </w:rPr>
        <w:t>要按照属地管理原则，加强本辖区内安全生产宣传力度，督促相关企业落实安全生产主体责任，确保本辖区安全生产形势稳定。</w:t>
      </w:r>
    </w:p>
    <w:p w:rsidR="0010288B" w:rsidRDefault="0010288B" w:rsidP="0010288B">
      <w:pPr>
        <w:spacing w:line="560" w:lineRule="exact"/>
        <w:ind w:firstLineChars="150" w:firstLine="480"/>
        <w:rPr>
          <w:rFonts w:ascii="仿宋_GB2312" w:eastAsia="仿宋_GB2312" w:hAnsi="仿宋"/>
          <w:color w:val="000000"/>
          <w:szCs w:val="32"/>
        </w:rPr>
      </w:pPr>
    </w:p>
    <w:p w:rsidR="0010288B" w:rsidRDefault="0010288B" w:rsidP="0010288B">
      <w:pPr>
        <w:spacing w:line="560" w:lineRule="exact"/>
        <w:ind w:firstLineChars="100" w:firstLine="320"/>
        <w:rPr>
          <w:rFonts w:ascii="仿宋_GB2312" w:eastAsia="仿宋_GB2312" w:hAnsi="仿宋"/>
          <w:color w:val="000000"/>
          <w:szCs w:val="32"/>
        </w:rPr>
      </w:pPr>
      <w:r>
        <w:rPr>
          <w:rFonts w:ascii="仿宋_GB2312" w:eastAsia="仿宋_GB2312" w:hAnsi="仿宋" w:hint="eastAsia"/>
          <w:color w:val="000000"/>
          <w:szCs w:val="32"/>
        </w:rPr>
        <w:t>附件：事故调查组人员名单</w:t>
      </w:r>
    </w:p>
    <w:p w:rsidR="0010288B" w:rsidRDefault="0010288B" w:rsidP="0010288B">
      <w:pPr>
        <w:spacing w:line="560" w:lineRule="exact"/>
        <w:rPr>
          <w:rFonts w:ascii="仿宋_GB2312" w:eastAsia="仿宋_GB2312" w:hAnsi="仿宋"/>
          <w:color w:val="000000"/>
          <w:szCs w:val="32"/>
        </w:rPr>
      </w:pPr>
    </w:p>
    <w:p w:rsidR="0010288B" w:rsidRDefault="0010288B" w:rsidP="0010288B">
      <w:pPr>
        <w:spacing w:line="560" w:lineRule="exact"/>
        <w:ind w:right="-2" w:firstLineChars="50" w:firstLine="160"/>
        <w:jc w:val="center"/>
        <w:rPr>
          <w:rFonts w:ascii="仿宋_GB2312" w:eastAsia="仿宋_GB2312" w:hAnsi="仿宋"/>
          <w:color w:val="000000"/>
          <w:szCs w:val="32"/>
        </w:rPr>
      </w:pPr>
      <w:r>
        <w:rPr>
          <w:rFonts w:ascii="仿宋_GB2312" w:eastAsia="仿宋_GB2312" w:hAnsi="仿宋" w:hint="eastAsia"/>
          <w:color w:val="000000"/>
          <w:szCs w:val="32"/>
        </w:rPr>
        <w:t xml:space="preserve">                “4</w:t>
      </w:r>
      <w:r>
        <w:rPr>
          <w:rFonts w:ascii="宋体" w:hAnsi="宋体" w:cs="宋体" w:hint="eastAsia"/>
          <w:color w:val="000000"/>
          <w:szCs w:val="32"/>
        </w:rPr>
        <w:t>•</w:t>
      </w:r>
      <w:r>
        <w:rPr>
          <w:rFonts w:ascii="仿宋_GB2312" w:eastAsia="仿宋_GB2312" w:hAnsi="仿宋" w:hint="eastAsia"/>
          <w:color w:val="000000"/>
          <w:szCs w:val="32"/>
        </w:rPr>
        <w:t>19”君山片区聚盛建材制品厂</w:t>
      </w:r>
    </w:p>
    <w:p w:rsidR="0010288B" w:rsidRDefault="0010288B" w:rsidP="0010288B">
      <w:pPr>
        <w:spacing w:line="560" w:lineRule="exact"/>
        <w:ind w:right="-2" w:firstLineChars="50" w:firstLine="160"/>
        <w:jc w:val="center"/>
        <w:rPr>
          <w:rFonts w:ascii="仿宋_GB2312" w:eastAsia="仿宋_GB2312" w:hAnsi="仿宋"/>
          <w:color w:val="000000"/>
          <w:szCs w:val="32"/>
        </w:rPr>
      </w:pPr>
      <w:r>
        <w:rPr>
          <w:rFonts w:ascii="仿宋_GB2312" w:eastAsia="仿宋_GB2312" w:hAnsi="仿宋" w:hint="eastAsia"/>
          <w:color w:val="000000"/>
          <w:szCs w:val="32"/>
        </w:rPr>
        <w:t xml:space="preserve">                 车辆伤害事故</w:t>
      </w:r>
      <w:r>
        <w:rPr>
          <w:rFonts w:ascii="仿宋_GB2312" w:eastAsia="仿宋_GB2312" w:hint="eastAsia"/>
          <w:color w:val="000000"/>
          <w:szCs w:val="32"/>
        </w:rPr>
        <w:t xml:space="preserve">调查组    </w:t>
      </w:r>
    </w:p>
    <w:p w:rsidR="0010288B" w:rsidRDefault="0010288B" w:rsidP="0010288B">
      <w:pPr>
        <w:spacing w:line="560" w:lineRule="exact"/>
        <w:ind w:firstLineChars="1550" w:firstLine="4960"/>
        <w:rPr>
          <w:rFonts w:ascii="仿宋_GB2312" w:eastAsia="仿宋_GB2312" w:hAnsi="仿宋"/>
          <w:color w:val="000000"/>
          <w:szCs w:val="32"/>
        </w:rPr>
      </w:pPr>
      <w:r>
        <w:rPr>
          <w:rFonts w:ascii="仿宋_GB2312" w:eastAsia="仿宋_GB2312" w:hAnsi="仿宋"/>
          <w:color w:val="000000"/>
          <w:szCs w:val="32"/>
        </w:rPr>
        <w:t>20</w:t>
      </w:r>
      <w:r>
        <w:rPr>
          <w:rFonts w:ascii="仿宋_GB2312" w:eastAsia="仿宋_GB2312" w:hAnsi="仿宋" w:hint="eastAsia"/>
          <w:color w:val="000000"/>
          <w:szCs w:val="32"/>
        </w:rPr>
        <w:t>20年6月9日</w:t>
      </w:r>
    </w:p>
    <w:sectPr w:rsidR="0010288B">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05CB" w:rsidRDefault="005505CB" w:rsidP="0010288B">
      <w:r>
        <w:separator/>
      </w:r>
    </w:p>
  </w:endnote>
  <w:endnote w:type="continuationSeparator" w:id="0">
    <w:p w:rsidR="005505CB" w:rsidRDefault="005505CB" w:rsidP="0010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1954330"/>
      <w:docPartObj>
        <w:docPartGallery w:val="Page Numbers (Bottom of Page)"/>
        <w:docPartUnique/>
      </w:docPartObj>
    </w:sdtPr>
    <w:sdtEndPr>
      <w:rPr>
        <w:sz w:val="28"/>
        <w:szCs w:val="28"/>
      </w:rPr>
    </w:sdtEndPr>
    <w:sdtContent>
      <w:p w:rsidR="0010288B" w:rsidRPr="0010288B" w:rsidRDefault="0010288B">
        <w:pPr>
          <w:pStyle w:val="a5"/>
          <w:jc w:val="right"/>
          <w:rPr>
            <w:sz w:val="28"/>
            <w:szCs w:val="28"/>
          </w:rPr>
        </w:pPr>
        <w:r w:rsidRPr="0010288B">
          <w:rPr>
            <w:sz w:val="28"/>
            <w:szCs w:val="28"/>
          </w:rPr>
          <w:fldChar w:fldCharType="begin"/>
        </w:r>
        <w:r w:rsidRPr="0010288B">
          <w:rPr>
            <w:sz w:val="28"/>
            <w:szCs w:val="28"/>
          </w:rPr>
          <w:instrText>PAGE   \* MERGEFORMAT</w:instrText>
        </w:r>
        <w:r w:rsidRPr="0010288B">
          <w:rPr>
            <w:sz w:val="28"/>
            <w:szCs w:val="28"/>
          </w:rPr>
          <w:fldChar w:fldCharType="separate"/>
        </w:r>
        <w:r w:rsidRPr="0010288B">
          <w:rPr>
            <w:sz w:val="28"/>
            <w:szCs w:val="28"/>
            <w:lang w:val="zh-CN"/>
          </w:rPr>
          <w:t>2</w:t>
        </w:r>
        <w:r w:rsidRPr="0010288B">
          <w:rPr>
            <w:sz w:val="28"/>
            <w:szCs w:val="28"/>
          </w:rPr>
          <w:fldChar w:fldCharType="end"/>
        </w:r>
      </w:p>
    </w:sdtContent>
  </w:sdt>
  <w:p w:rsidR="0010288B" w:rsidRDefault="001028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05CB" w:rsidRDefault="005505CB" w:rsidP="0010288B">
      <w:r>
        <w:separator/>
      </w:r>
    </w:p>
  </w:footnote>
  <w:footnote w:type="continuationSeparator" w:id="0">
    <w:p w:rsidR="005505CB" w:rsidRDefault="005505CB" w:rsidP="001028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1Sl1KRbuYkyINcAHvPrjkRWi0uSBxNPzNHWQDVg7/ciREaQhINjvx9BGEr5ZpzjyT4jLHK11O30p0NcccFGj8g==" w:salt="8rMgpPhD52+7vFyZ51i1jA=="/>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8B"/>
    <w:rsid w:val="0010288B"/>
    <w:rsid w:val="00227F0A"/>
    <w:rsid w:val="005505CB"/>
    <w:rsid w:val="00572E13"/>
    <w:rsid w:val="00B22EEA"/>
    <w:rsid w:val="00C069E0"/>
    <w:rsid w:val="00DB140B"/>
    <w:rsid w:val="00EB4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7F0A"/>
  <w15:chartTrackingRefBased/>
  <w15:docId w15:val="{17D994C5-7E22-4474-AB7E-19765ADD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288B"/>
    <w:pPr>
      <w:widowControl w:val="0"/>
      <w:jc w:val="both"/>
    </w:pPr>
    <w:rPr>
      <w:rFonts w:ascii="Times New Roman" w:eastAsia="宋体" w:hAnsi="Times New Roman" w:cs="Times New Roman"/>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288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0288B"/>
    <w:rPr>
      <w:rFonts w:ascii="Times New Roman" w:eastAsia="宋体" w:hAnsi="Times New Roman" w:cs="Times New Roman"/>
      <w:sz w:val="18"/>
      <w:szCs w:val="18"/>
    </w:rPr>
  </w:style>
  <w:style w:type="paragraph" w:styleId="a5">
    <w:name w:val="footer"/>
    <w:basedOn w:val="a"/>
    <w:link w:val="a6"/>
    <w:uiPriority w:val="99"/>
    <w:unhideWhenUsed/>
    <w:rsid w:val="0010288B"/>
    <w:pPr>
      <w:tabs>
        <w:tab w:val="center" w:pos="4153"/>
        <w:tab w:val="right" w:pos="8306"/>
      </w:tabs>
      <w:snapToGrid w:val="0"/>
      <w:jc w:val="left"/>
    </w:pPr>
    <w:rPr>
      <w:sz w:val="18"/>
      <w:szCs w:val="18"/>
    </w:rPr>
  </w:style>
  <w:style w:type="character" w:customStyle="1" w:styleId="a6">
    <w:name w:val="页脚 字符"/>
    <w:basedOn w:val="a0"/>
    <w:link w:val="a5"/>
    <w:uiPriority w:val="99"/>
    <w:rsid w:val="0010288B"/>
    <w:rPr>
      <w:rFonts w:ascii="Times New Roman" w:eastAsia="宋体" w:hAnsi="Times New Roman" w:cs="Times New Roman"/>
      <w:sz w:val="18"/>
      <w:szCs w:val="18"/>
    </w:rPr>
  </w:style>
  <w:style w:type="paragraph" w:styleId="a7">
    <w:name w:val="Balloon Text"/>
    <w:basedOn w:val="a"/>
    <w:link w:val="a8"/>
    <w:uiPriority w:val="99"/>
    <w:semiHidden/>
    <w:unhideWhenUsed/>
    <w:rsid w:val="00B22EEA"/>
    <w:rPr>
      <w:sz w:val="18"/>
      <w:szCs w:val="18"/>
    </w:rPr>
  </w:style>
  <w:style w:type="character" w:customStyle="1" w:styleId="a8">
    <w:name w:val="批注框文本 字符"/>
    <w:basedOn w:val="a0"/>
    <w:link w:val="a7"/>
    <w:uiPriority w:val="99"/>
    <w:semiHidden/>
    <w:rsid w:val="00B22EE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605</Words>
  <Characters>3449</Characters>
  <Application>Microsoft Office Word</Application>
  <DocSecurity>8</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2020-07-08T06:54:00Z</cp:lastPrinted>
  <dcterms:created xsi:type="dcterms:W3CDTF">2020-07-08T06:49:00Z</dcterms:created>
  <dcterms:modified xsi:type="dcterms:W3CDTF">2020-07-08T07:19:00Z</dcterms:modified>
</cp:coreProperties>
</file>