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default" w:ascii="黑体" w:hAnsi="黑体" w:eastAsia="黑体" w:cs="宋体"/>
          <w:color w:val="000000"/>
          <w:sz w:val="32"/>
          <w:szCs w:val="32"/>
          <w:lang w:val="en-US" w:eastAsia="zh-CN"/>
        </w:rPr>
      </w:pPr>
      <w:bookmarkStart w:id="0" w:name="_GoBack"/>
      <w:r>
        <w:rPr>
          <w:rFonts w:hint="eastAsia" w:ascii="黑体" w:hAnsi="黑体" w:eastAsia="黑体" w:cs="宋体"/>
          <w:color w:val="000000"/>
          <w:sz w:val="32"/>
          <w:szCs w:val="32"/>
          <w:lang w:eastAsia="zh-CN"/>
        </w:rPr>
        <w:t>附件</w:t>
      </w:r>
      <w:r>
        <w:rPr>
          <w:rFonts w:hint="eastAsia" w:ascii="黑体" w:hAnsi="黑体" w:eastAsia="黑体" w:cs="宋体"/>
          <w:color w:val="000000"/>
          <w:sz w:val="32"/>
          <w:szCs w:val="32"/>
          <w:lang w:val="en-US" w:eastAsia="zh-CN"/>
        </w:rPr>
        <w:t>1：</w:t>
      </w:r>
    </w:p>
    <w:bookmarkEnd w:id="0"/>
    <w:p>
      <w:pPr>
        <w:tabs>
          <w:tab w:val="left" w:pos="6210"/>
        </w:tabs>
        <w:spacing w:line="594" w:lineRule="exact"/>
        <w:ind w:right="-1"/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tabs>
          <w:tab w:val="left" w:pos="6210"/>
        </w:tabs>
        <w:spacing w:line="594" w:lineRule="exact"/>
        <w:ind w:right="-1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平潭综合实验区企业人员返岗信息档案</w:t>
      </w:r>
    </w:p>
    <w:p>
      <w:pPr>
        <w:tabs>
          <w:tab w:val="left" w:pos="6210"/>
        </w:tabs>
        <w:spacing w:line="594" w:lineRule="exact"/>
        <w:ind w:right="-1"/>
        <w:rPr>
          <w:rFonts w:ascii="方正小标宋_GBK" w:hAnsi="Times New Roman" w:eastAsia="方正小标宋_GBK" w:cs="宋体"/>
          <w:sz w:val="24"/>
          <w:szCs w:val="24"/>
          <w:u w:val="single"/>
        </w:rPr>
      </w:pPr>
      <w:r>
        <w:rPr>
          <w:rFonts w:hint="eastAsia" w:ascii="仿宋_GB2312" w:hAnsi="仿宋_GB2312" w:eastAsia="仿宋_GB2312" w:cs="仿宋_GB2312"/>
          <w:sz w:val="24"/>
          <w:szCs w:val="24"/>
        </w:rPr>
        <w:t>单位名称（盖章）：</w:t>
      </w:r>
      <w:r>
        <w:rPr>
          <w:rFonts w:ascii="方正小标宋_GBK" w:hAnsi="Times New Roman" w:eastAsia="方正小标宋_GBK" w:cs="宋体"/>
          <w:sz w:val="24"/>
          <w:szCs w:val="24"/>
        </w:rPr>
        <w:tab/>
      </w:r>
    </w:p>
    <w:tbl>
      <w:tblPr>
        <w:tblStyle w:val="4"/>
        <w:tblW w:w="88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8"/>
        <w:gridCol w:w="735"/>
        <w:gridCol w:w="718"/>
        <w:gridCol w:w="1277"/>
        <w:gridCol w:w="630"/>
        <w:gridCol w:w="735"/>
        <w:gridCol w:w="1497"/>
        <w:gridCol w:w="900"/>
        <w:gridCol w:w="90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58" w:hRule="exact"/>
          <w:jc w:val="center"/>
        </w:trPr>
        <w:tc>
          <w:tcPr>
            <w:tcW w:w="1488" w:type="dxa"/>
            <w:vAlign w:val="center"/>
          </w:tcPr>
          <w:p>
            <w:pPr>
              <w:spacing w:line="440" w:lineRule="exact"/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bCs/>
                <w:sz w:val="24"/>
                <w:szCs w:val="24"/>
              </w:rPr>
              <w:t>姓名</w:t>
            </w:r>
          </w:p>
        </w:tc>
        <w:tc>
          <w:tcPr>
            <w:tcW w:w="1453" w:type="dxa"/>
            <w:gridSpan w:val="2"/>
            <w:vAlign w:val="center"/>
          </w:tcPr>
          <w:p>
            <w:pPr>
              <w:spacing w:line="440" w:lineRule="exact"/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>
            <w:pPr>
              <w:spacing w:line="440" w:lineRule="exact"/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bCs/>
                <w:sz w:val="24"/>
                <w:szCs w:val="24"/>
              </w:rPr>
              <w:t>所在部门</w:t>
            </w:r>
            <w:r>
              <w:rPr>
                <w:rFonts w:ascii="黑体" w:hAnsi="黑体" w:eastAsia="黑体" w:cs="宋体"/>
                <w:bCs/>
                <w:sz w:val="24"/>
                <w:szCs w:val="24"/>
              </w:rPr>
              <w:t>及职务</w:t>
            </w:r>
          </w:p>
        </w:tc>
        <w:tc>
          <w:tcPr>
            <w:tcW w:w="1365" w:type="dxa"/>
            <w:gridSpan w:val="2"/>
            <w:vAlign w:val="center"/>
          </w:tcPr>
          <w:p>
            <w:pPr>
              <w:spacing w:line="440" w:lineRule="exact"/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>
            <w:pPr>
              <w:spacing w:line="440" w:lineRule="exact"/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bCs/>
                <w:sz w:val="24"/>
                <w:szCs w:val="24"/>
              </w:rPr>
              <w:t>手机</w:t>
            </w:r>
            <w:r>
              <w:rPr>
                <w:rFonts w:ascii="黑体" w:hAnsi="黑体" w:eastAsia="黑体" w:cs="宋体"/>
                <w:bCs/>
                <w:sz w:val="24"/>
                <w:szCs w:val="24"/>
              </w:rPr>
              <w:t>号码</w:t>
            </w:r>
          </w:p>
        </w:tc>
        <w:tc>
          <w:tcPr>
            <w:tcW w:w="1800" w:type="dxa"/>
            <w:gridSpan w:val="2"/>
            <w:vAlign w:val="center"/>
          </w:tcPr>
          <w:p>
            <w:pPr>
              <w:spacing w:line="440" w:lineRule="exact"/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9" w:hRule="exact"/>
          <w:jc w:val="center"/>
        </w:trPr>
        <w:tc>
          <w:tcPr>
            <w:tcW w:w="1488" w:type="dxa"/>
            <w:vMerge w:val="restart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bCs/>
                <w:sz w:val="24"/>
                <w:szCs w:val="24"/>
              </w:rPr>
              <w:t>个人及家属是否前往湖北、温州</w:t>
            </w: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sz w:val="24"/>
                <w:szCs w:val="24"/>
              </w:rPr>
              <w:t>是</w:t>
            </w: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sz w:val="24"/>
                <w:szCs w:val="24"/>
              </w:rPr>
              <w:t>否</w:t>
            </w:r>
          </w:p>
        </w:tc>
        <w:tc>
          <w:tcPr>
            <w:tcW w:w="1277" w:type="dxa"/>
            <w:vMerge w:val="restart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bCs/>
                <w:sz w:val="24"/>
                <w:szCs w:val="24"/>
              </w:rPr>
              <w:t>个人及家属是否从湖北、温州返回</w:t>
            </w:r>
          </w:p>
        </w:tc>
        <w:tc>
          <w:tcPr>
            <w:tcW w:w="630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sz w:val="24"/>
                <w:szCs w:val="24"/>
              </w:rPr>
              <w:t>是</w:t>
            </w: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sz w:val="24"/>
                <w:szCs w:val="24"/>
              </w:rPr>
              <w:t>否</w:t>
            </w:r>
          </w:p>
        </w:tc>
        <w:tc>
          <w:tcPr>
            <w:tcW w:w="1497" w:type="dxa"/>
            <w:vMerge w:val="restart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bCs/>
                <w:sz w:val="24"/>
                <w:szCs w:val="24"/>
              </w:rPr>
              <w:t>个人及家属是否途径湖北、温州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sz w:val="24"/>
                <w:szCs w:val="24"/>
              </w:rPr>
              <w:t>是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sz w:val="24"/>
                <w:szCs w:val="24"/>
              </w:rPr>
              <w:t>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8" w:hRule="exact"/>
          <w:jc w:val="center"/>
        </w:trPr>
        <w:tc>
          <w:tcPr>
            <w:tcW w:w="1488" w:type="dxa"/>
            <w:vMerge w:val="continue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1277" w:type="dxa"/>
            <w:vMerge w:val="continue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1497" w:type="dxa"/>
            <w:vMerge w:val="continue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9" w:hRule="exact"/>
          <w:jc w:val="center"/>
        </w:trPr>
        <w:tc>
          <w:tcPr>
            <w:tcW w:w="1488" w:type="dxa"/>
            <w:vMerge w:val="restart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bCs/>
                <w:sz w:val="24"/>
                <w:szCs w:val="24"/>
              </w:rPr>
              <w:t>个人及家属是否接触湖北、温州往返人员</w:t>
            </w: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sz w:val="24"/>
                <w:szCs w:val="24"/>
              </w:rPr>
              <w:t>是</w:t>
            </w: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sz w:val="24"/>
                <w:szCs w:val="24"/>
              </w:rPr>
              <w:t>否</w:t>
            </w:r>
          </w:p>
        </w:tc>
        <w:tc>
          <w:tcPr>
            <w:tcW w:w="1277" w:type="dxa"/>
            <w:vMerge w:val="restart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bCs/>
                <w:sz w:val="24"/>
                <w:szCs w:val="24"/>
              </w:rPr>
              <w:t>个人及家属是否出省（除湖北、温州）</w:t>
            </w:r>
          </w:p>
        </w:tc>
        <w:tc>
          <w:tcPr>
            <w:tcW w:w="630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sz w:val="24"/>
                <w:szCs w:val="24"/>
              </w:rPr>
              <w:t>是</w:t>
            </w: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sz w:val="24"/>
                <w:szCs w:val="24"/>
              </w:rPr>
              <w:t>否</w:t>
            </w:r>
          </w:p>
        </w:tc>
        <w:tc>
          <w:tcPr>
            <w:tcW w:w="1497" w:type="dxa"/>
            <w:vMerge w:val="restart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bCs/>
                <w:sz w:val="24"/>
                <w:szCs w:val="24"/>
              </w:rPr>
              <w:t>个人及家属是否出国出境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sz w:val="24"/>
                <w:szCs w:val="24"/>
              </w:rPr>
              <w:t>是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sz w:val="24"/>
                <w:szCs w:val="24"/>
              </w:rPr>
              <w:t>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exact"/>
          <w:jc w:val="center"/>
        </w:trPr>
        <w:tc>
          <w:tcPr>
            <w:tcW w:w="1488" w:type="dxa"/>
            <w:vMerge w:val="continue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718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1277" w:type="dxa"/>
            <w:vMerge w:val="continue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735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1497" w:type="dxa"/>
            <w:vMerge w:val="continue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9" w:hRule="exact"/>
          <w:jc w:val="center"/>
        </w:trPr>
        <w:tc>
          <w:tcPr>
            <w:tcW w:w="1488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从</w:t>
            </w:r>
            <w:r>
              <w:rPr>
                <w:rFonts w:ascii="黑体" w:hAnsi="黑体" w:eastAsia="黑体" w:cs="宋体"/>
                <w:kern w:val="0"/>
                <w:sz w:val="24"/>
                <w:szCs w:val="24"/>
              </w:rPr>
              <w:t>何地返岚</w:t>
            </w: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及时间</w:t>
            </w:r>
          </w:p>
        </w:tc>
        <w:tc>
          <w:tcPr>
            <w:tcW w:w="1453" w:type="dxa"/>
            <w:gridSpan w:val="2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ascii="黑体" w:hAnsi="黑体" w:eastAsia="黑体" w:cs="宋体"/>
                <w:kern w:val="0"/>
                <w:sz w:val="24"/>
                <w:szCs w:val="24"/>
              </w:rPr>
              <w:t>返岚交通方式</w:t>
            </w: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及</w:t>
            </w:r>
            <w:r>
              <w:rPr>
                <w:rFonts w:ascii="黑体" w:hAnsi="黑体" w:eastAsia="黑体" w:cs="宋体"/>
                <w:kern w:val="0"/>
                <w:sz w:val="24"/>
                <w:szCs w:val="24"/>
              </w:rPr>
              <w:t>车次</w:t>
            </w:r>
          </w:p>
        </w:tc>
        <w:tc>
          <w:tcPr>
            <w:tcW w:w="1365" w:type="dxa"/>
            <w:gridSpan w:val="2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1497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在岚居住地址</w:t>
            </w:r>
          </w:p>
        </w:tc>
        <w:tc>
          <w:tcPr>
            <w:tcW w:w="1800" w:type="dxa"/>
            <w:gridSpan w:val="2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88" w:hRule="atLeast"/>
          <w:jc w:val="center"/>
        </w:trPr>
        <w:tc>
          <w:tcPr>
            <w:tcW w:w="1488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是否出现发烧、乏力、干咳等症状</w:t>
            </w:r>
          </w:p>
        </w:tc>
        <w:tc>
          <w:tcPr>
            <w:tcW w:w="1453" w:type="dxa"/>
            <w:gridSpan w:val="2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kern w:val="0"/>
                <w:sz w:val="24"/>
                <w:szCs w:val="24"/>
              </w:rPr>
              <w:t>具体症状及处置措施</w:t>
            </w:r>
          </w:p>
        </w:tc>
        <w:tc>
          <w:tcPr>
            <w:tcW w:w="4662" w:type="dxa"/>
            <w:gridSpan w:val="5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9" w:hRule="exact"/>
          <w:jc w:val="center"/>
        </w:trPr>
        <w:tc>
          <w:tcPr>
            <w:tcW w:w="1488" w:type="dxa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bCs/>
                <w:sz w:val="24"/>
                <w:szCs w:val="24"/>
              </w:rPr>
            </w:pPr>
            <w:r>
              <w:rPr>
                <w:rFonts w:hint="eastAsia" w:ascii="黑体" w:hAnsi="黑体" w:eastAsia="黑体" w:cs="宋体"/>
                <w:bCs/>
                <w:sz w:val="24"/>
                <w:szCs w:val="24"/>
              </w:rPr>
              <w:t>其他需要说明的事项</w:t>
            </w:r>
          </w:p>
        </w:tc>
        <w:tc>
          <w:tcPr>
            <w:tcW w:w="7392" w:type="dxa"/>
            <w:gridSpan w:val="8"/>
            <w:vAlign w:val="center"/>
          </w:tcPr>
          <w:p>
            <w:pPr>
              <w:jc w:val="center"/>
              <w:rPr>
                <w:rFonts w:ascii="黑体" w:hAnsi="黑体" w:eastAsia="黑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6" w:hRule="exact"/>
          <w:jc w:val="center"/>
        </w:trPr>
        <w:tc>
          <w:tcPr>
            <w:tcW w:w="8880" w:type="dxa"/>
            <w:gridSpan w:val="9"/>
            <w:vAlign w:val="center"/>
          </w:tcPr>
          <w:p>
            <w:pPr>
              <w:jc w:val="left"/>
              <w:rPr>
                <w:rFonts w:eastAsia="宋体" w:cs="Times New Roman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备注：1.统计间从2020年1月20日起算；2.家属只统计居住在一起的；3.请在是或否栏打√。</w:t>
            </w:r>
          </w:p>
        </w:tc>
      </w:tr>
    </w:tbl>
    <w:p>
      <w:pPr>
        <w:ind w:left="-2" w:leftChars="-50" w:hanging="103" w:hangingChars="32"/>
        <w:jc w:val="left"/>
        <w:rPr>
          <w:rFonts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本人承诺：对以上填报信息的真实性负责。</w:t>
      </w:r>
    </w:p>
    <w:p>
      <w:pPr>
        <w:ind w:left="-3" w:leftChars="-50" w:hanging="102" w:hangingChars="32"/>
        <w:jc w:val="left"/>
        <w:rPr>
          <w:rFonts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签名：</w:t>
      </w:r>
    </w:p>
    <w:p>
      <w:pPr>
        <w:spacing w:line="240" w:lineRule="atLeast"/>
        <w:ind w:firstLine="5440" w:firstLineChars="1700"/>
        <w:jc w:val="left"/>
        <w:rPr>
          <w:rFonts w:ascii="仿宋_GB2312" w:hAnsi="仿宋_GB2312" w:eastAsia="仿宋_GB2312" w:cs="仿宋_GB2312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仿宋_GB2312" w:hAnsi="仿宋_GB2312" w:eastAsia="仿宋_GB2312" w:cs="仿宋_GB2312"/>
          <w:sz w:val="32"/>
          <w:szCs w:val="32"/>
        </w:rPr>
        <w:t>2020年2月  日</w:t>
      </w:r>
    </w:p>
    <w:p>
      <w:pPr>
        <w:spacing w:line="240" w:lineRule="exac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27124D"/>
    <w:rsid w:val="002D2BB2"/>
    <w:rsid w:val="004D6A6E"/>
    <w:rsid w:val="00627BEE"/>
    <w:rsid w:val="3FF611DB"/>
    <w:rsid w:val="5C27124D"/>
    <w:rsid w:val="79155CF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Char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50</Words>
  <Characters>291</Characters>
  <Lines>2</Lines>
  <Paragraphs>1</Paragraphs>
  <TotalTime>2</TotalTime>
  <ScaleCrop>false</ScaleCrop>
  <LinksUpToDate>false</LinksUpToDate>
  <CharactersWithSpaces>340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2020-02-08T07:42:00Z</dcterms:created>
  <dc:creator>Administrator</dc:creator>
  <cp:lastModifiedBy>C尧</cp:lastModifiedBy>
  <cp:lastPrinted>2020-02-17T09:57:18Z</cp:lastPrinted>
  <dcterms:modified xsi:type="dcterms:W3CDTF">2020-02-17T10:01:33Z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