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exact"/>
        <w:rPr>
          <w:rFonts w:hint="eastAsia" w:ascii="黑体" w:hAnsi="黑体" w:eastAsia="黑体" w:cs="黑体"/>
          <w:bCs/>
          <w:snapToGrid w:val="0"/>
          <w:kern w:val="0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bCs/>
          <w:snapToGrid w:val="0"/>
          <w:kern w:val="0"/>
          <w:sz w:val="32"/>
          <w:szCs w:val="32"/>
        </w:rPr>
        <w:t>附件</w:t>
      </w:r>
      <w:r>
        <w:rPr>
          <w:rFonts w:hint="eastAsia" w:ascii="黑体" w:hAnsi="黑体" w:eastAsia="黑体" w:cs="黑体"/>
          <w:bCs/>
          <w:snapToGrid w:val="0"/>
          <w:kern w:val="0"/>
          <w:sz w:val="32"/>
          <w:szCs w:val="32"/>
          <w:lang w:val="en-US" w:eastAsia="zh-CN"/>
        </w:rPr>
        <w:t>2</w:t>
      </w:r>
    </w:p>
    <w:p>
      <w:pPr>
        <w:snapToGrid w:val="0"/>
        <w:spacing w:line="60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农村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地区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临近池塘、水渠道路安全隐患排查情况明细表</w:t>
      </w:r>
    </w:p>
    <w:tbl>
      <w:tblPr>
        <w:tblStyle w:val="8"/>
        <w:tblpPr w:leftFromText="180" w:rightFromText="180" w:vertAnchor="text" w:horzAnchor="page" w:tblpX="1178" w:tblpY="588"/>
        <w:tblOverlap w:val="never"/>
        <w:tblW w:w="1334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0"/>
        <w:gridCol w:w="734"/>
        <w:gridCol w:w="2811"/>
        <w:gridCol w:w="710"/>
        <w:gridCol w:w="750"/>
        <w:gridCol w:w="804"/>
        <w:gridCol w:w="641"/>
        <w:gridCol w:w="641"/>
        <w:gridCol w:w="1159"/>
        <w:gridCol w:w="927"/>
        <w:gridCol w:w="1146"/>
        <w:gridCol w:w="1268"/>
        <w:gridCol w:w="1309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44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" w:hAnsi="仿宋" w:eastAsia="仿宋" w:cs="仿宋"/>
                <w:bCs w:val="0"/>
                <w:i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7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" w:hAnsi="仿宋" w:eastAsia="仿宋" w:cs="仿宋"/>
                <w:bCs w:val="0"/>
                <w:i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村</w:t>
            </w:r>
            <w:r>
              <w:rPr>
                <w:rFonts w:hint="eastAsia" w:ascii="仿宋" w:hAnsi="仿宋" w:eastAsia="仿宋" w:cs="仿宋"/>
                <w:bCs w:val="0"/>
                <w:i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别</w:t>
            </w:r>
          </w:p>
        </w:tc>
        <w:tc>
          <w:tcPr>
            <w:tcW w:w="2811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  <w:lang w:eastAsia="zh-CN"/>
              </w:rPr>
            </w:pPr>
            <w:r>
              <w:rPr>
                <w:rFonts w:hint="default" w:ascii="仿宋" w:hAnsi="仿宋" w:eastAsia="仿宋" w:cs="仿宋"/>
                <w:bCs w:val="0"/>
                <w:i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具体位置说明</w:t>
            </w:r>
          </w:p>
        </w:tc>
        <w:tc>
          <w:tcPr>
            <w:tcW w:w="71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" w:hAnsi="仿宋" w:eastAsia="仿宋" w:cs="仿宋"/>
                <w:bCs w:val="0"/>
                <w:i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是否在公路统计范畴</w:t>
            </w:r>
          </w:p>
        </w:tc>
        <w:tc>
          <w:tcPr>
            <w:tcW w:w="75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z w:val="21"/>
                <w:szCs w:val="21"/>
                <w:u w:val="none"/>
                <w:lang w:eastAsia="zh-CN"/>
              </w:rPr>
              <w:t>是否属于交通部门管养</w:t>
            </w:r>
          </w:p>
        </w:tc>
        <w:tc>
          <w:tcPr>
            <w:tcW w:w="80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</w:pPr>
            <w:r>
              <w:rPr>
                <w:rFonts w:hint="default" w:ascii="仿宋" w:hAnsi="仿宋" w:eastAsia="仿宋" w:cs="仿宋"/>
                <w:bCs w:val="0"/>
                <w:i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整治路段长度（km）</w:t>
            </w:r>
          </w:p>
        </w:tc>
        <w:tc>
          <w:tcPr>
            <w:tcW w:w="64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</w:pPr>
            <w:r>
              <w:rPr>
                <w:rFonts w:hint="default" w:ascii="仿宋" w:hAnsi="仿宋" w:eastAsia="仿宋" w:cs="仿宋"/>
                <w:bCs w:val="0"/>
                <w:i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落差</w:t>
            </w:r>
          </w:p>
        </w:tc>
        <w:tc>
          <w:tcPr>
            <w:tcW w:w="64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</w:pPr>
            <w:r>
              <w:rPr>
                <w:rFonts w:hint="default" w:ascii="仿宋" w:hAnsi="仿宋" w:eastAsia="仿宋" w:cs="仿宋"/>
                <w:bCs w:val="0"/>
                <w:i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水深</w:t>
            </w:r>
          </w:p>
        </w:tc>
        <w:tc>
          <w:tcPr>
            <w:tcW w:w="115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</w:pPr>
            <w:r>
              <w:rPr>
                <w:rFonts w:hint="default" w:ascii="仿宋" w:hAnsi="仿宋" w:eastAsia="仿宋" w:cs="仿宋"/>
                <w:bCs w:val="0"/>
                <w:i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道路外侧与池塘、水渠的距离</w:t>
            </w:r>
          </w:p>
        </w:tc>
        <w:tc>
          <w:tcPr>
            <w:tcW w:w="465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" w:hAnsi="仿宋" w:eastAsia="仿宋" w:cs="仿宋"/>
                <w:bCs w:val="0"/>
                <w:i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主要安全隐患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7" w:hRule="atLeast"/>
        </w:trPr>
        <w:tc>
          <w:tcPr>
            <w:tcW w:w="4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811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</w:pPr>
          </w:p>
        </w:tc>
        <w:tc>
          <w:tcPr>
            <w:tcW w:w="64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</w:pPr>
          </w:p>
        </w:tc>
        <w:tc>
          <w:tcPr>
            <w:tcW w:w="64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</w:pPr>
          </w:p>
        </w:tc>
        <w:tc>
          <w:tcPr>
            <w:tcW w:w="11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</w:pPr>
          </w:p>
        </w:tc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" w:hAnsi="仿宋" w:eastAsia="仿宋" w:cs="仿宋"/>
                <w:bCs w:val="0"/>
                <w:i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未设置防护设施</w:t>
            </w:r>
          </w:p>
        </w:tc>
        <w:tc>
          <w:tcPr>
            <w:tcW w:w="1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" w:hAnsi="仿宋" w:eastAsia="仿宋" w:cs="仿宋"/>
                <w:bCs w:val="0"/>
                <w:i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已设置但损坏明显</w:t>
            </w: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仿宋" w:hAnsi="仿宋" w:eastAsia="仿宋" w:cs="仿宋"/>
                <w:bCs w:val="0"/>
                <w:i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bCs w:val="0"/>
                <w:i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已设置但不符合等级标准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仿宋" w:hAnsi="仿宋" w:eastAsia="仿宋" w:cs="仿宋"/>
                <w:bCs w:val="0"/>
                <w:i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仿宋" w:hAnsi="仿宋" w:eastAsia="仿宋" w:cs="仿宋"/>
                <w:bCs/>
                <w:i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一(</w:t>
            </w:r>
            <w:r>
              <w:rPr>
                <w:rFonts w:hint="default" w:ascii="仿宋" w:hAnsi="仿宋" w:eastAsia="仿宋" w:cs="仿宋"/>
                <w:bCs/>
                <w:i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</w:t>
            </w:r>
            <w:r>
              <w:rPr>
                <w:rFonts w:hint="eastAsia" w:ascii="仿宋" w:hAnsi="仿宋" w:eastAsia="仿宋" w:cs="仿宋"/>
                <w:bCs/>
                <w:i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  <w:r>
              <w:rPr>
                <w:rFonts w:hint="default" w:ascii="仿宋" w:hAnsi="仿宋" w:eastAsia="仿宋" w:cs="仿宋"/>
                <w:bCs/>
                <w:i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级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仿宋" w:hAnsi="仿宋" w:eastAsia="仿宋" w:cs="仿宋"/>
                <w:bCs w:val="0"/>
                <w:i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需增设警示标志标牌</w:t>
            </w:r>
            <w:r>
              <w:rPr>
                <w:rFonts w:hint="eastAsia" w:ascii="仿宋" w:hAnsi="仿宋" w:eastAsia="仿宋" w:cs="仿宋"/>
                <w:bCs w:val="0"/>
                <w:i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</w:pP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</w:pP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</w:pPr>
          </w:p>
        </w:tc>
        <w:tc>
          <w:tcPr>
            <w:tcW w:w="1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</w:pPr>
          </w:p>
        </w:tc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</w:pP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</w:pP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</w:pPr>
          </w:p>
        </w:tc>
        <w:tc>
          <w:tcPr>
            <w:tcW w:w="1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</w:pPr>
          </w:p>
        </w:tc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</w:pP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</w:pP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</w:pPr>
          </w:p>
        </w:tc>
        <w:tc>
          <w:tcPr>
            <w:tcW w:w="1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</w:pPr>
          </w:p>
        </w:tc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</w:pP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</w:pP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</w:pPr>
          </w:p>
        </w:tc>
        <w:tc>
          <w:tcPr>
            <w:tcW w:w="1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</w:pPr>
          </w:p>
        </w:tc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</w:pP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</w:pP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</w:pPr>
          </w:p>
        </w:tc>
        <w:tc>
          <w:tcPr>
            <w:tcW w:w="1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</w:pPr>
          </w:p>
        </w:tc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</w:pP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</w:pP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</w:pPr>
          </w:p>
        </w:tc>
        <w:tc>
          <w:tcPr>
            <w:tcW w:w="1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</w:pPr>
          </w:p>
        </w:tc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28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</w:pP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</w:pPr>
          </w:p>
        </w:tc>
        <w:tc>
          <w:tcPr>
            <w:tcW w:w="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</w:pPr>
          </w:p>
        </w:tc>
        <w:tc>
          <w:tcPr>
            <w:tcW w:w="1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</w:pPr>
          </w:p>
        </w:tc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2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top"/>
          </w:tcPr>
          <w:p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z w:val="21"/>
                <w:szCs w:val="21"/>
                <w:u w:val="none"/>
              </w:rPr>
            </w:pPr>
          </w:p>
        </w:tc>
      </w:tr>
    </w:tbl>
    <w:p>
      <w:pPr>
        <w:snapToGrid w:val="0"/>
        <w:spacing w:line="600" w:lineRule="exact"/>
        <w:jc w:val="left"/>
        <w:rPr>
          <w:rFonts w:ascii="黑体" w:hAnsi="黑体" w:eastAsia="黑体"/>
          <w:sz w:val="24"/>
          <w:szCs w:val="24"/>
        </w:rPr>
      </w:pPr>
      <w:r>
        <w:rPr>
          <w:rFonts w:hint="eastAsia" w:ascii="方正小标宋简体" w:eastAsia="方正小标宋简体"/>
          <w:sz w:val="24"/>
          <w:szCs w:val="24"/>
        </w:rPr>
        <w:t xml:space="preserve">填报单位（盖章）：                                          </w:t>
      </w:r>
      <w:r>
        <w:rPr>
          <w:rFonts w:hint="eastAsia" w:ascii="方正小标宋简体" w:eastAsia="方正小标宋简体"/>
          <w:sz w:val="24"/>
          <w:szCs w:val="24"/>
          <w:lang w:val="en-US" w:eastAsia="zh-CN"/>
        </w:rPr>
        <w:t xml:space="preserve">                                                       </w:t>
      </w:r>
      <w:r>
        <w:rPr>
          <w:rFonts w:hint="eastAsia" w:ascii="方正小标宋简体" w:eastAsia="方正小标宋简体"/>
          <w:sz w:val="24"/>
          <w:szCs w:val="24"/>
        </w:rPr>
        <w:t>填报时间：</w:t>
      </w:r>
    </w:p>
    <w:p>
      <w:pPr>
        <w:numPr>
          <w:ilvl w:val="0"/>
          <w:numId w:val="0"/>
        </w:numPr>
        <w:spacing w:line="240" w:lineRule="exact"/>
        <w:ind w:leftChars="0"/>
        <w:rPr>
          <w:rFonts w:ascii="方正小标宋简体" w:eastAsia="方正小标宋简体"/>
          <w:sz w:val="21"/>
          <w:szCs w:val="21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left"/>
        <w:textAlignment w:val="center"/>
        <w:rPr>
          <w:rFonts w:hint="eastAsia" w:ascii="仿宋" w:hAnsi="仿宋" w:eastAsia="仿宋" w:cs="仿宋"/>
          <w:bCs w:val="0"/>
          <w:i w:val="0"/>
          <w:snapToGrid w:val="0"/>
          <w:color w:val="000000"/>
          <w:kern w:val="0"/>
          <w:sz w:val="24"/>
          <w:szCs w:val="24"/>
          <w:u w:val="none"/>
          <w:lang w:val="en-US" w:eastAsia="zh-CN" w:bidi="ar"/>
        </w:rPr>
        <w:sectPr>
          <w:footerReference r:id="rId3" w:type="default"/>
          <w:pgSz w:w="16490" w:h="11570" w:orient="landscape"/>
          <w:pgMar w:top="1701" w:right="1440" w:bottom="1531" w:left="1213" w:header="720" w:footer="720" w:gutter="0"/>
          <w:pgNumType w:fmt="decimal"/>
          <w:cols w:equalWidth="0" w:num="1">
            <w:col w:w="7970"/>
          </w:cols>
          <w:rtlGutter w:val="0"/>
          <w:docGrid w:linePitch="0" w:charSpace="0"/>
        </w:sectPr>
      </w:pPr>
      <w:r>
        <w:rPr>
          <w:rFonts w:hint="eastAsia" w:ascii="仿宋" w:hAnsi="仿宋" w:eastAsia="仿宋" w:cs="仿宋"/>
          <w:bCs w:val="0"/>
          <w:i w:val="0"/>
          <w:snapToGrid w:val="0"/>
          <w:color w:val="000000"/>
          <w:kern w:val="0"/>
          <w:sz w:val="24"/>
          <w:szCs w:val="24"/>
          <w:u w:val="none"/>
          <w:lang w:val="en-US" w:eastAsia="zh-CN" w:bidi="ar"/>
        </w:rPr>
        <w:t>1.在具体位置说明列填道路名称及位置，XX村道XX池塘（水渠）路段；2、落差一栏填写路面与水面底部高度差；3、主要安全隐患填写明临水（池塘、沟渠）防护设施情况</w:t>
      </w:r>
    </w:p>
    <w:p>
      <w:pPr>
        <w:tabs>
          <w:tab w:val="left" w:pos="1774"/>
        </w:tabs>
        <w:bidi w:val="0"/>
        <w:jc w:val="left"/>
        <w:rPr>
          <w:rFonts w:hint="eastAsia"/>
          <w:lang w:val="en-US" w:eastAsia="zh-CN"/>
        </w:rPr>
      </w:pPr>
      <w:bookmarkStart w:id="0" w:name="_GoBack"/>
      <w:bookmarkEnd w:id="0"/>
    </w:p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Kai">
    <w:altName w:val="Segoe Print"/>
    <w:panose1 w:val="00000000000000000000"/>
    <w:charset w:val="00"/>
    <w:family w:val="script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w:pict>
        <v:shape id="_x0000_s4103" o:spid="_x0000_s4103" o:spt="202" type="#_x0000_t202" style="position:absolute;left:0pt;margin-top:0pt;height:144pt;width:144pt;mso-position-horizontal:outside;mso-position-horizontal-relative:margin;mso-wrap-style:none;z-index:25166438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6"/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  <w:lang w:eastAsia="zh-CN"/>
                  </w:rPr>
                </w:pP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  <w:lang w:eastAsia="zh-CN"/>
                  </w:rPr>
                  <w:t>—</w:t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  <w:lang w:val="en-US" w:eastAsia="zh-CN"/>
                  </w:rPr>
                  <w:t xml:space="preserve"> </w:t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  <w:lang w:eastAsia="zh-CN"/>
                  </w:rPr>
                  <w:fldChar w:fldCharType="begin"/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  <w:lang w:eastAsia="zh-CN"/>
                  </w:rPr>
                  <w:fldChar w:fldCharType="separate"/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  <w:lang w:eastAsia="zh-CN"/>
                  </w:rPr>
                  <w:t>1</w:t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  <w:lang w:eastAsia="zh-CN"/>
                  </w:rPr>
                  <w:fldChar w:fldCharType="end"/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  <w:lang w:val="en-US" w:eastAsia="zh-CN"/>
                  </w:rPr>
                  <w:t xml:space="preserve"> </w:t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  <w:lang w:eastAsia="zh-CN"/>
                  </w:rPr>
                  <w:t>—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w:pict>
        <v:shape id="_x0000_s4100" o:spid="_x0000_s4100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6"/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  <w:lang w:val="en-US" w:eastAsia="zh-CN"/>
                  </w:rPr>
                </w:pP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  <w:lang w:eastAsia="zh-CN"/>
                  </w:rPr>
                  <w:t>—</w:t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  <w:lang w:val="en-US" w:eastAsia="zh-CN"/>
                  </w:rPr>
                  <w:t xml:space="preserve"> </w:t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  <w:lang w:eastAsia="zh-CN"/>
                  </w:rPr>
                  <w:fldChar w:fldCharType="begin"/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  <w:lang w:eastAsia="zh-CN"/>
                  </w:rPr>
                  <w:fldChar w:fldCharType="separate"/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  <w:lang w:eastAsia="zh-CN"/>
                  </w:rPr>
                  <w:t>19</w:t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  <w:lang w:eastAsia="zh-CN"/>
                  </w:rPr>
                  <w:fldChar w:fldCharType="end"/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  <w:lang w:val="en-US" w:eastAsia="zh-CN"/>
                  </w:rPr>
                  <w:t xml:space="preserve"> —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3,4"/>
    </o:shapelayout>
  </w:hdrShapeDefaults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000000"/>
    <w:rsid w:val="021F1FF8"/>
    <w:rsid w:val="09F52C35"/>
    <w:rsid w:val="0AC87FDE"/>
    <w:rsid w:val="0F233042"/>
    <w:rsid w:val="10003C35"/>
    <w:rsid w:val="10962744"/>
    <w:rsid w:val="10ED273E"/>
    <w:rsid w:val="13F11ACC"/>
    <w:rsid w:val="19606E04"/>
    <w:rsid w:val="1C581429"/>
    <w:rsid w:val="1E986CEA"/>
    <w:rsid w:val="2448026F"/>
    <w:rsid w:val="25130E84"/>
    <w:rsid w:val="278946B0"/>
    <w:rsid w:val="29E77B89"/>
    <w:rsid w:val="2C724548"/>
    <w:rsid w:val="2E513E69"/>
    <w:rsid w:val="2FC920A0"/>
    <w:rsid w:val="33EA259C"/>
    <w:rsid w:val="37083F86"/>
    <w:rsid w:val="39150841"/>
    <w:rsid w:val="3AED12F5"/>
    <w:rsid w:val="415A7099"/>
    <w:rsid w:val="427A1319"/>
    <w:rsid w:val="473334C3"/>
    <w:rsid w:val="51537DA6"/>
    <w:rsid w:val="55867E74"/>
    <w:rsid w:val="59B00D5F"/>
    <w:rsid w:val="5A11561F"/>
    <w:rsid w:val="5DA75270"/>
    <w:rsid w:val="5DEE03B3"/>
    <w:rsid w:val="5E6A097D"/>
    <w:rsid w:val="612579D7"/>
    <w:rsid w:val="66470541"/>
    <w:rsid w:val="67B518C0"/>
    <w:rsid w:val="68036FCD"/>
    <w:rsid w:val="69871F89"/>
    <w:rsid w:val="6A03798B"/>
    <w:rsid w:val="6A79515D"/>
    <w:rsid w:val="6B8632D5"/>
    <w:rsid w:val="6DCF7A64"/>
    <w:rsid w:val="6E0A04E4"/>
    <w:rsid w:val="6E9533CF"/>
    <w:rsid w:val="6ECE2D42"/>
    <w:rsid w:val="6FCE67E6"/>
    <w:rsid w:val="74592739"/>
    <w:rsid w:val="76F76B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Kai" w:hAnsi="Kai" w:eastAsia="Kai" w:cs="Ka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qFormat/>
    <w:uiPriority w:val="1"/>
    <w:pPr>
      <w:ind w:left="889" w:right="855"/>
      <w:jc w:val="center"/>
      <w:outlineLvl w:val="1"/>
    </w:pPr>
    <w:rPr>
      <w:rFonts w:ascii="Kai" w:hAnsi="Kai" w:eastAsia="Kai" w:cs="Kai"/>
      <w:sz w:val="42"/>
      <w:szCs w:val="42"/>
    </w:rPr>
  </w:style>
  <w:style w:type="paragraph" w:styleId="4">
    <w:name w:val="heading 2"/>
    <w:basedOn w:val="1"/>
    <w:next w:val="1"/>
    <w:qFormat/>
    <w:uiPriority w:val="1"/>
    <w:pPr>
      <w:ind w:left="1061"/>
      <w:outlineLvl w:val="2"/>
    </w:pPr>
    <w:rPr>
      <w:rFonts w:ascii="Kai" w:hAnsi="Kai" w:eastAsia="Kai" w:cs="Kai"/>
      <w:sz w:val="30"/>
      <w:szCs w:val="30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5">
    <w:name w:val="Body Text"/>
    <w:basedOn w:val="1"/>
    <w:qFormat/>
    <w:uiPriority w:val="1"/>
    <w:rPr>
      <w:rFonts w:ascii="Kai" w:hAnsi="Kai" w:eastAsia="Kai" w:cs="Kai"/>
      <w:sz w:val="29"/>
      <w:szCs w:val="29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ind w:left="435" w:right="270" w:firstLine="638"/>
    </w:pPr>
    <w:rPr>
      <w:rFonts w:ascii="Kai" w:hAnsi="Kai" w:eastAsia="Kai" w:cs="Kai"/>
    </w:rPr>
  </w:style>
  <w:style w:type="paragraph" w:customStyle="1" w:styleId="12">
    <w:name w:val="Table Paragraph"/>
    <w:basedOn w:val="1"/>
    <w:qFormat/>
    <w:uiPriority w:val="1"/>
  </w:style>
  <w:style w:type="character" w:customStyle="1" w:styleId="13">
    <w:name w:val="NormalCharacter"/>
    <w:semiHidden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103" textRotate="1"/>
    <customShpInfo spid="_x0000_s4100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ScaleCrop>false</ScaleCrop>
  <LinksUpToDate>false</LinksUpToDate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2020-05-08T09:12:00Z</dcterms:created>
  <dc:creator>Administrator</dc:creator>
  <cp:lastModifiedBy>Administrator</cp:lastModifiedBy>
  <cp:lastPrinted>2020-05-20T08:17:00Z</cp:lastPrinted>
  <dcterms:modified xsi:type="dcterms:W3CDTF">2020-06-05T09:24:23Z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