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eastAsia="黑体" w:cs="仿宋_GB2312"/>
          <w:sz w:val="32"/>
          <w:szCs w:val="32"/>
          <w:lang w:val="en-US" w:eastAsia="zh-CN"/>
        </w:rPr>
      </w:pPr>
      <w:r>
        <w:rPr>
          <w:rFonts w:hint="eastAsia" w:ascii="黑体" w:eastAsia="黑体" w:cs="仿宋_GB2312"/>
          <w:sz w:val="32"/>
          <w:szCs w:val="32"/>
        </w:rPr>
        <w:t>附件</w:t>
      </w:r>
      <w:r>
        <w:rPr>
          <w:rFonts w:hint="eastAsia" w:ascii="黑体" w:eastAsia="黑体" w:cs="仿宋_GB2312"/>
          <w:sz w:val="32"/>
          <w:szCs w:val="32"/>
          <w:lang w:val="en-US" w:eastAsia="zh-CN"/>
        </w:rPr>
        <w:t>2</w:t>
      </w:r>
    </w:p>
    <w:p>
      <w:pPr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 w:cs="宋体"/>
          <w:sz w:val="36"/>
          <w:szCs w:val="36"/>
        </w:rPr>
        <w:t>新型职业农民专科学历教育学员报名名额分配表</w:t>
      </w:r>
    </w:p>
    <w:tbl>
      <w:tblPr>
        <w:tblStyle w:val="6"/>
        <w:tblW w:w="1477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1215"/>
        <w:gridCol w:w="315"/>
        <w:gridCol w:w="360"/>
        <w:gridCol w:w="711"/>
        <w:gridCol w:w="463"/>
        <w:gridCol w:w="464"/>
        <w:gridCol w:w="465"/>
        <w:gridCol w:w="912"/>
        <w:gridCol w:w="636"/>
        <w:gridCol w:w="466"/>
        <w:gridCol w:w="774"/>
        <w:gridCol w:w="775"/>
        <w:gridCol w:w="1549"/>
        <w:gridCol w:w="774"/>
        <w:gridCol w:w="776"/>
        <w:gridCol w:w="1240"/>
        <w:gridCol w:w="775"/>
        <w:gridCol w:w="776"/>
        <w:gridCol w:w="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序号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承担 学校</w:t>
            </w:r>
          </w:p>
        </w:tc>
        <w:tc>
          <w:tcPr>
            <w:tcW w:w="13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福建农林大学</w:t>
            </w:r>
          </w:p>
        </w:tc>
        <w:tc>
          <w:tcPr>
            <w:tcW w:w="3406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福建</w:t>
            </w:r>
            <w:r>
              <w:rPr>
                <w:rFonts w:hint="eastAsia" w:ascii="仿宋_GB2312"/>
                <w:sz w:val="21"/>
                <w:szCs w:val="21"/>
              </w:rPr>
              <w:t>农业职业技术学院</w:t>
            </w:r>
          </w:p>
        </w:tc>
        <w:tc>
          <w:tcPr>
            <w:tcW w:w="15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sz w:val="21"/>
                <w:szCs w:val="21"/>
              </w:rPr>
              <w:t>福建</w:t>
            </w:r>
            <w:r>
              <w:rPr>
                <w:rFonts w:hint="eastAsia" w:ascii="仿宋_GB2312"/>
                <w:sz w:val="21"/>
                <w:szCs w:val="21"/>
              </w:rPr>
              <w:t>林业职业技术学院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厦门海洋职业技术学院</w:t>
            </w:r>
          </w:p>
        </w:tc>
        <w:tc>
          <w:tcPr>
            <w:tcW w:w="1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宁德职业技术学院</w:t>
            </w:r>
          </w:p>
        </w:tc>
        <w:tc>
          <w:tcPr>
            <w:tcW w:w="1240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漳州城市职业学院</w:t>
            </w:r>
          </w:p>
        </w:tc>
        <w:tc>
          <w:tcPr>
            <w:tcW w:w="155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漳州科</w:t>
            </w:r>
            <w:r>
              <w:rPr>
                <w:rFonts w:ascii="仿宋_GB2312"/>
                <w:sz w:val="21"/>
                <w:szCs w:val="21"/>
              </w:rPr>
              <w:t>技</w:t>
            </w:r>
            <w:r>
              <w:rPr>
                <w:rFonts w:hint="eastAsia" w:ascii="仿宋_GB2312"/>
                <w:sz w:val="21"/>
                <w:szCs w:val="21"/>
              </w:rPr>
              <w:t>职业学院</w:t>
            </w:r>
          </w:p>
        </w:tc>
        <w:tc>
          <w:tcPr>
            <w:tcW w:w="901" w:type="dxa"/>
            <w:tcBorders>
              <w:tl2br w:val="nil"/>
              <w:tr2bl w:val="nil"/>
            </w:tcBorders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合计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  <w:jc w:val="center"/>
        </w:trPr>
        <w:tc>
          <w:tcPr>
            <w:tcW w:w="429" w:type="dxa"/>
            <w:vMerge w:val="continue"/>
            <w:tcBorders>
              <w:tl2br w:val="nil"/>
              <w:tr2bl w:val="nil"/>
            </w:tcBorders>
          </w:tcPr>
          <w:p/>
        </w:tc>
        <w:tc>
          <w:tcPr>
            <w:tcW w:w="121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专业</w:t>
            </w:r>
          </w:p>
        </w:tc>
        <w:tc>
          <w:tcPr>
            <w:tcW w:w="675" w:type="dxa"/>
            <w:gridSpan w:val="2"/>
            <w:tcBorders>
              <w:bottom w:val="single" w:color="auto" w:sz="4" w:space="0"/>
              <w:tl2br w:val="nil"/>
              <w:tr2bl w:val="nil"/>
            </w:tcBorders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经济</w:t>
            </w:r>
            <w:r>
              <w:rPr>
                <w:rFonts w:ascii="仿宋_GB2312"/>
                <w:sz w:val="21"/>
                <w:szCs w:val="21"/>
              </w:rPr>
              <w:t>信息</w:t>
            </w:r>
            <w:r>
              <w:rPr>
                <w:rFonts w:hint="eastAsia" w:ascii="仿宋_GB2312"/>
                <w:sz w:val="21"/>
                <w:szCs w:val="21"/>
              </w:rPr>
              <w:t xml:space="preserve"> 管理</w:t>
            </w:r>
          </w:p>
        </w:tc>
        <w:tc>
          <w:tcPr>
            <w:tcW w:w="711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园艺</w:t>
            </w:r>
          </w:p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技术</w:t>
            </w:r>
          </w:p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（茶叶）</w:t>
            </w:r>
          </w:p>
        </w:tc>
        <w:tc>
          <w:tcPr>
            <w:tcW w:w="1392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园艺</w:t>
            </w:r>
            <w:r>
              <w:rPr>
                <w:rFonts w:ascii="仿宋_GB2312"/>
                <w:sz w:val="21"/>
                <w:szCs w:val="21"/>
              </w:rPr>
              <w:t>技术</w:t>
            </w: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农产品质量安全</w:t>
            </w:r>
          </w:p>
        </w:tc>
        <w:tc>
          <w:tcPr>
            <w:tcW w:w="63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畜牧兽医</w:t>
            </w:r>
          </w:p>
        </w:tc>
        <w:tc>
          <w:tcPr>
            <w:tcW w:w="46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市场营销</w:t>
            </w:r>
          </w:p>
        </w:tc>
        <w:tc>
          <w:tcPr>
            <w:tcW w:w="77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林业技术</w:t>
            </w:r>
          </w:p>
        </w:tc>
        <w:tc>
          <w:tcPr>
            <w:tcW w:w="77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园林技术</w:t>
            </w:r>
          </w:p>
        </w:tc>
        <w:tc>
          <w:tcPr>
            <w:tcW w:w="154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水产养殖</w:t>
            </w:r>
          </w:p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技术</w:t>
            </w:r>
          </w:p>
        </w:tc>
        <w:tc>
          <w:tcPr>
            <w:tcW w:w="77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茶树栽培与</w:t>
            </w:r>
          </w:p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茶叶</w:t>
            </w:r>
            <w:r>
              <w:rPr>
                <w:rFonts w:ascii="仿宋_GB2312"/>
                <w:sz w:val="21"/>
                <w:szCs w:val="21"/>
              </w:rPr>
              <w:t>加工</w:t>
            </w:r>
          </w:p>
        </w:tc>
        <w:tc>
          <w:tcPr>
            <w:tcW w:w="77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市场营销（农产品营销方向）</w:t>
            </w:r>
          </w:p>
        </w:tc>
        <w:tc>
          <w:tcPr>
            <w:tcW w:w="12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园艺</w:t>
            </w:r>
            <w:r>
              <w:rPr>
                <w:rFonts w:ascii="仿宋_GB2312"/>
                <w:sz w:val="21"/>
                <w:szCs w:val="21"/>
              </w:rPr>
              <w:t>技术</w:t>
            </w:r>
          </w:p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775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茶树栽培与茶叶加工</w:t>
            </w:r>
          </w:p>
        </w:tc>
        <w:tc>
          <w:tcPr>
            <w:tcW w:w="77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食品加工技术</w:t>
            </w:r>
          </w:p>
        </w:tc>
        <w:tc>
          <w:tcPr>
            <w:tcW w:w="901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9" w:hRule="atLeast"/>
          <w:jc w:val="center"/>
        </w:trPr>
        <w:tc>
          <w:tcPr>
            <w:tcW w:w="429" w:type="dxa"/>
            <w:vMerge w:val="continue"/>
            <w:tcBorders>
              <w:tl2br w:val="nil"/>
              <w:tr2bl w:val="nil"/>
            </w:tcBorders>
          </w:tcPr>
          <w:p/>
        </w:tc>
        <w:tc>
          <w:tcPr>
            <w:tcW w:w="1215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315" w:type="dxa"/>
            <w:tcBorders>
              <w:top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村主干</w:t>
            </w:r>
          </w:p>
        </w:tc>
        <w:tc>
          <w:tcPr>
            <w:tcW w:w="360" w:type="dxa"/>
            <w:tcBorders>
              <w:top w:val="single" w:color="auto" w:sz="4" w:space="0"/>
              <w:left w:val="single" w:color="auto" w:sz="4" w:space="0"/>
              <w:tl2br w:val="nil"/>
              <w:tr2bl w:val="nil"/>
            </w:tcBorders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ascii="仿宋_GB2312"/>
                <w:sz w:val="21"/>
                <w:szCs w:val="21"/>
              </w:rPr>
              <w:t>合作社负责人</w:t>
            </w:r>
          </w:p>
        </w:tc>
        <w:tc>
          <w:tcPr>
            <w:tcW w:w="711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463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果树</w:t>
            </w:r>
          </w:p>
        </w:tc>
        <w:tc>
          <w:tcPr>
            <w:tcW w:w="464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蔬菜</w:t>
            </w:r>
          </w:p>
        </w:tc>
        <w:tc>
          <w:tcPr>
            <w:tcW w:w="46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茶叶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636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466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774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775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1549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774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776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1240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775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776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  <w:tc>
          <w:tcPr>
            <w:tcW w:w="901" w:type="dxa"/>
            <w:vMerge w:val="continue"/>
            <w:tcBorders>
              <w:tl2br w:val="nil"/>
              <w:tr2bl w:val="nil"/>
            </w:tcBorders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1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eastAsia="zh-CN"/>
              </w:rPr>
              <w:t>君山片区</w:t>
            </w:r>
          </w:p>
        </w:tc>
        <w:tc>
          <w:tcPr>
            <w:tcW w:w="13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406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49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240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55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eastAsia="zh-CN"/>
              </w:rPr>
              <w:t>苏平片区</w:t>
            </w:r>
          </w:p>
        </w:tc>
        <w:tc>
          <w:tcPr>
            <w:tcW w:w="13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3406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4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  <w:tc>
          <w:tcPr>
            <w:tcW w:w="154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240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55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eastAsia="zh-CN"/>
              </w:rPr>
              <w:t>金井片区</w:t>
            </w:r>
          </w:p>
        </w:tc>
        <w:tc>
          <w:tcPr>
            <w:tcW w:w="13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406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4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  <w:tc>
          <w:tcPr>
            <w:tcW w:w="154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240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55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121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eastAsia="zh-CN"/>
              </w:rPr>
              <w:t>海坛片区</w:t>
            </w:r>
          </w:p>
        </w:tc>
        <w:tc>
          <w:tcPr>
            <w:tcW w:w="13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3406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49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  <w:tc>
          <w:tcPr>
            <w:tcW w:w="154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240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55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</w:p>
        </w:tc>
        <w:tc>
          <w:tcPr>
            <w:tcW w:w="1215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  <w:lang w:eastAsia="zh-CN"/>
              </w:rPr>
            </w:pPr>
            <w:r>
              <w:rPr>
                <w:rFonts w:hint="eastAsia" w:ascii="仿宋_GB2312"/>
                <w:sz w:val="21"/>
                <w:szCs w:val="21"/>
                <w:lang w:eastAsia="zh-CN"/>
              </w:rPr>
              <w:t>合计</w:t>
            </w:r>
          </w:p>
        </w:tc>
        <w:tc>
          <w:tcPr>
            <w:tcW w:w="1386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10</w:t>
            </w:r>
          </w:p>
        </w:tc>
        <w:tc>
          <w:tcPr>
            <w:tcW w:w="3406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10</w:t>
            </w:r>
          </w:p>
        </w:tc>
        <w:tc>
          <w:tcPr>
            <w:tcW w:w="15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3</w:t>
            </w:r>
          </w:p>
        </w:tc>
        <w:tc>
          <w:tcPr>
            <w:tcW w:w="1549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1"/>
                <w:szCs w:val="21"/>
              </w:rPr>
            </w:pPr>
            <w:r>
              <w:rPr>
                <w:rFonts w:hint="eastAsia" w:ascii="仿宋_GB2312"/>
                <w:sz w:val="21"/>
                <w:szCs w:val="21"/>
              </w:rPr>
              <w:t>10</w:t>
            </w:r>
          </w:p>
        </w:tc>
        <w:tc>
          <w:tcPr>
            <w:tcW w:w="1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240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155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ascii="仿宋_GB2312"/>
                <w:sz w:val="21"/>
                <w:szCs w:val="21"/>
              </w:rPr>
            </w:pPr>
          </w:p>
        </w:tc>
        <w:tc>
          <w:tcPr>
            <w:tcW w:w="901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/>
                <w:sz w:val="21"/>
                <w:szCs w:val="21"/>
                <w:lang w:val="en-US" w:eastAsia="zh-CN"/>
              </w:rPr>
              <w:t>33</w:t>
            </w:r>
          </w:p>
        </w:tc>
      </w:tr>
    </w:tbl>
    <w:p>
      <w:pPr>
        <w:spacing w:line="300" w:lineRule="exact"/>
        <w:ind w:left="590" w:right="-597" w:hanging="587" w:hangingChars="271"/>
        <w:rPr>
          <w:rFonts w:ascii="仿宋_GB2312"/>
          <w:sz w:val="21"/>
          <w:szCs w:val="21"/>
        </w:rPr>
      </w:pPr>
      <w:r>
        <w:rPr>
          <w:rFonts w:hint="eastAsia" w:ascii="仿宋_GB2312"/>
          <w:sz w:val="21"/>
          <w:szCs w:val="21"/>
        </w:rPr>
        <w:t>说明：1.根据教育部《关于做好2014年全国成人高校考试招生工作的通知》（教学〔2014〕10号）要求，省级教育行政部门等有关单位，在组织所属成人高校编制各专业在各地招生计划数，招生计划数不超过本校在生源地报名人数的85%。为此，各设区市报名数=招生计划数÷85%。</w:t>
      </w:r>
    </w:p>
    <w:p>
      <w:pPr>
        <w:spacing w:line="300" w:lineRule="exact"/>
        <w:ind w:left="590" w:right="-597" w:hanging="587" w:hangingChars="271"/>
        <w:rPr>
          <w:rFonts w:ascii="仿宋_GB2312"/>
          <w:sz w:val="21"/>
          <w:szCs w:val="21"/>
        </w:rPr>
      </w:pPr>
      <w:r>
        <w:rPr>
          <w:rFonts w:hint="eastAsia" w:ascii="仿宋_GB2312"/>
          <w:sz w:val="21"/>
          <w:szCs w:val="21"/>
        </w:rPr>
        <w:t xml:space="preserve">      2.福建农林大学园艺专业（茶学）安排在福建农林大学安溪茶学院授课。</w:t>
      </w:r>
    </w:p>
    <w:p>
      <w:pPr>
        <w:rPr>
          <w:rFonts w:hint="eastAsia" w:ascii="黑体" w:eastAsia="黑体" w:cs="仿宋_GB2312"/>
          <w:kern w:val="0"/>
          <w:sz w:val="32"/>
          <w:szCs w:val="32"/>
        </w:rPr>
      </w:pPr>
    </w:p>
    <w:p>
      <w:pPr>
        <w:rPr>
          <w:rFonts w:hint="eastAsia" w:ascii="黑体" w:eastAsia="黑体" w:cs="仿宋_GB2312"/>
          <w:kern w:val="0"/>
          <w:sz w:val="32"/>
          <w:szCs w:val="32"/>
        </w:rPr>
      </w:pPr>
    </w:p>
    <w:p>
      <w:pPr>
        <w:rPr>
          <w:rFonts w:hint="eastAsia" w:ascii="黑体" w:eastAsia="黑体" w:cs="仿宋_GB2312"/>
          <w:kern w:val="0"/>
          <w:sz w:val="32"/>
          <w:szCs w:val="32"/>
        </w:rPr>
      </w:pPr>
    </w:p>
    <w:p>
      <w:pPr>
        <w:rPr>
          <w:rFonts w:hint="eastAsia" w:ascii="黑体" w:eastAsia="黑体" w:cs="仿宋_GB2312"/>
          <w:kern w:val="0"/>
          <w:sz w:val="32"/>
          <w:szCs w:val="32"/>
        </w:rPr>
      </w:pPr>
    </w:p>
    <w:p>
      <w:pPr>
        <w:rPr>
          <w:rFonts w:hint="eastAsia" w:ascii="黑体" w:eastAsia="黑体" w:cs="仿宋_GB2312"/>
          <w:sz w:val="32"/>
          <w:szCs w:val="32"/>
          <w:lang w:val="en-US" w:eastAsia="zh-CN"/>
        </w:rPr>
      </w:pPr>
      <w:r>
        <w:rPr>
          <w:rFonts w:hint="eastAsia" w:ascii="黑体" w:eastAsia="黑体" w:cs="仿宋_GB2312"/>
          <w:kern w:val="0"/>
          <w:sz w:val="32"/>
          <w:szCs w:val="32"/>
        </w:rPr>
        <w:t>附件</w:t>
      </w:r>
      <w:r>
        <w:rPr>
          <w:rFonts w:hint="eastAsia" w:ascii="黑体" w:eastAsia="黑体" w:cs="仿宋_GB2312"/>
          <w:kern w:val="0"/>
          <w:sz w:val="32"/>
          <w:szCs w:val="32"/>
          <w:lang w:val="en-US" w:eastAsia="zh-CN"/>
        </w:rPr>
        <w:t>3</w:t>
      </w:r>
    </w:p>
    <w:p>
      <w:pPr>
        <w:spacing w:line="596" w:lineRule="exact"/>
        <w:jc w:val="center"/>
        <w:rPr>
          <w:rFonts w:ascii="方正小标宋简体" w:eastAsia="方正小标宋简体" w:cs="宋体"/>
          <w:sz w:val="36"/>
          <w:szCs w:val="36"/>
        </w:rPr>
      </w:pPr>
      <w:bookmarkStart w:id="0" w:name="_GoBack"/>
      <w:bookmarkEnd w:id="0"/>
      <w:r>
        <w:rPr>
          <w:rFonts w:hint="eastAsia" w:ascii="方正小标宋简体" w:eastAsia="方正小标宋简体" w:cs="宋体"/>
          <w:sz w:val="36"/>
          <w:szCs w:val="36"/>
        </w:rPr>
        <w:t>新型职业农民专科学历教育推荐学员花名册</w:t>
      </w:r>
    </w:p>
    <w:p>
      <w:pPr>
        <w:tabs>
          <w:tab w:val="left" w:pos="10778"/>
        </w:tabs>
        <w:spacing w:beforeLines="10" w:afterLines="10" w:line="596" w:lineRule="exact"/>
        <w:rPr>
          <w:rFonts w:ascii="仿宋_GB2312"/>
          <w:szCs w:val="31"/>
        </w:rPr>
      </w:pPr>
      <w:r>
        <w:rPr>
          <w:rFonts w:hint="eastAsia" w:ascii="宋体" w:hAnsi="宋体" w:cs="宋体"/>
          <w:kern w:val="0"/>
          <w:sz w:val="28"/>
          <w:szCs w:val="28"/>
        </w:rPr>
        <w:t>填报单位名称：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（公章）  </w:t>
      </w:r>
      <w:r>
        <w:rPr>
          <w:rFonts w:hint="eastAsia" w:ascii="宋体" w:hAnsi="宋体" w:cs="宋体"/>
          <w:kern w:val="0"/>
          <w:sz w:val="28"/>
          <w:szCs w:val="28"/>
        </w:rPr>
        <w:t xml:space="preserve">                          联系人：                       联系电话：</w:t>
      </w:r>
    </w:p>
    <w:tbl>
      <w:tblPr>
        <w:tblStyle w:val="6"/>
        <w:tblW w:w="13266" w:type="dxa"/>
        <w:jc w:val="center"/>
        <w:tblInd w:w="0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4"/>
        <w:gridCol w:w="709"/>
        <w:gridCol w:w="588"/>
        <w:gridCol w:w="748"/>
        <w:gridCol w:w="376"/>
        <w:gridCol w:w="444"/>
        <w:gridCol w:w="1666"/>
        <w:gridCol w:w="1207"/>
        <w:gridCol w:w="1110"/>
        <w:gridCol w:w="1111"/>
        <w:gridCol w:w="953"/>
        <w:gridCol w:w="1207"/>
        <w:gridCol w:w="1207"/>
        <w:gridCol w:w="1089"/>
        <w:gridCol w:w="437"/>
      </w:tblGrid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4" w:hRule="atLeast"/>
          <w:jc w:val="center"/>
        </w:trPr>
        <w:tc>
          <w:tcPr>
            <w:tcW w:w="4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设区市</w:t>
            </w:r>
          </w:p>
        </w:tc>
        <w:tc>
          <w:tcPr>
            <w:tcW w:w="58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eastAsia="zh-CN"/>
              </w:rPr>
              <w:t>片区</w:t>
            </w:r>
          </w:p>
        </w:tc>
        <w:tc>
          <w:tcPr>
            <w:tcW w:w="7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4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民族</w:t>
            </w:r>
          </w:p>
        </w:tc>
        <w:tc>
          <w:tcPr>
            <w:tcW w:w="166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身份证号码</w:t>
            </w:r>
          </w:p>
        </w:tc>
        <w:tc>
          <w:tcPr>
            <w:tcW w:w="12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联系电话</w:t>
            </w:r>
          </w:p>
        </w:tc>
        <w:tc>
          <w:tcPr>
            <w:tcW w:w="11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申请就读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院校</w:t>
            </w:r>
          </w:p>
        </w:tc>
        <w:tc>
          <w:tcPr>
            <w:tcW w:w="1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申请</w:t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专业</w:t>
            </w:r>
          </w:p>
        </w:tc>
        <w:tc>
          <w:tcPr>
            <w:tcW w:w="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前置学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历层次</w:t>
            </w:r>
          </w:p>
        </w:tc>
        <w:tc>
          <w:tcPr>
            <w:tcW w:w="12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前置学历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毕业院校</w:t>
            </w:r>
          </w:p>
        </w:tc>
        <w:tc>
          <w:tcPr>
            <w:tcW w:w="12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目前从事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br w:type="textWrapping"/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农业产业</w:t>
            </w:r>
          </w:p>
        </w:tc>
        <w:tc>
          <w:tcPr>
            <w:tcW w:w="10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经营</w:t>
            </w:r>
          </w:p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规模</w:t>
            </w:r>
          </w:p>
        </w:tc>
        <w:tc>
          <w:tcPr>
            <w:tcW w:w="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center"/>
          </w:tcPr>
          <w:p>
            <w:pPr>
              <w:widowControl/>
              <w:spacing w:line="260" w:lineRule="exact"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6" w:hRule="atLeast"/>
          <w:jc w:val="center"/>
        </w:trPr>
        <w:tc>
          <w:tcPr>
            <w:tcW w:w="41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6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1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2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1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  <w:tc>
          <w:tcPr>
            <w:tcW w:w="4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  <w:tl2br w:val="nil"/>
              <w:tr2bl w:val="nil"/>
            </w:tcBorders>
            <w:vAlign w:val="bottom"/>
          </w:tcPr>
          <w:p>
            <w:pPr>
              <w:widowControl/>
              <w:spacing w:line="260" w:lineRule="exact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</w:rPr>
              <w:t>　</w:t>
            </w:r>
          </w:p>
        </w:tc>
      </w:tr>
    </w:tbl>
    <w:p>
      <w:pPr>
        <w:spacing w:line="300" w:lineRule="exact"/>
        <w:ind w:left="1260" w:hanging="1260"/>
        <w:rPr>
          <w:rFonts w:ascii="仿宋_GB2312"/>
          <w:sz w:val="24"/>
        </w:rPr>
      </w:pPr>
      <w:r>
        <w:rPr>
          <w:rFonts w:hint="eastAsia" w:ascii="仿宋_GB2312"/>
          <w:sz w:val="24"/>
        </w:rPr>
        <w:t xml:space="preserve">  备注：1.专业名称应为经济</w:t>
      </w:r>
      <w:r>
        <w:rPr>
          <w:rFonts w:ascii="仿宋_GB2312"/>
          <w:sz w:val="24"/>
        </w:rPr>
        <w:t>信息</w:t>
      </w:r>
      <w:r>
        <w:rPr>
          <w:rFonts w:hint="eastAsia" w:ascii="仿宋_GB2312"/>
          <w:sz w:val="24"/>
        </w:rPr>
        <w:t>管理（村主干）、经济</w:t>
      </w:r>
      <w:r>
        <w:rPr>
          <w:rFonts w:ascii="仿宋_GB2312"/>
          <w:sz w:val="24"/>
        </w:rPr>
        <w:t>信息</w:t>
      </w:r>
      <w:r>
        <w:rPr>
          <w:rFonts w:hint="eastAsia" w:ascii="仿宋_GB2312"/>
          <w:sz w:val="24"/>
        </w:rPr>
        <w:t>管理（合作社负责人）、蔬菜、茶叶、果树、花卉、</w:t>
      </w:r>
      <w:r>
        <w:rPr>
          <w:rFonts w:ascii="仿宋_GB2312"/>
          <w:sz w:val="24"/>
        </w:rPr>
        <w:t>畜牧兽医、</w:t>
      </w:r>
      <w:r>
        <w:rPr>
          <w:rFonts w:hint="eastAsia" w:ascii="仿宋_GB2312"/>
          <w:sz w:val="24"/>
        </w:rPr>
        <w:t>食品生物技术、</w:t>
      </w:r>
      <w:r>
        <w:rPr>
          <w:rFonts w:ascii="仿宋_GB2312"/>
          <w:sz w:val="24"/>
        </w:rPr>
        <w:t>食品加工技术</w:t>
      </w:r>
      <w:r>
        <w:rPr>
          <w:rFonts w:hint="eastAsia" w:ascii="仿宋_GB2312"/>
          <w:sz w:val="24"/>
        </w:rPr>
        <w:t>、</w:t>
      </w:r>
      <w:r>
        <w:rPr>
          <w:rFonts w:ascii="仿宋_GB2312"/>
          <w:sz w:val="24"/>
        </w:rPr>
        <w:t>市场营销、</w:t>
      </w:r>
      <w:r>
        <w:rPr>
          <w:rFonts w:hint="eastAsia" w:ascii="仿宋_GB2312"/>
          <w:sz w:val="24"/>
        </w:rPr>
        <w:t>林业技术、园林技术、淡水养殖、海水养殖中的一类；</w:t>
      </w:r>
    </w:p>
    <w:p>
      <w:pPr>
        <w:spacing w:line="300" w:lineRule="exact"/>
        <w:rPr>
          <w:rFonts w:ascii="仿宋_GB2312"/>
          <w:szCs w:val="31"/>
        </w:rPr>
      </w:pPr>
      <w:r>
        <w:rPr>
          <w:rFonts w:hint="eastAsia" w:ascii="仿宋_GB2312"/>
          <w:spacing w:val="-6"/>
          <w:sz w:val="24"/>
        </w:rPr>
        <w:t xml:space="preserve">         2.前置学历层次为学员目前的学历情况，应为本科毕业、大专毕业、高中毕业、中专毕业、同等学力中的一类。</w:t>
      </w:r>
    </w:p>
    <w:p>
      <w:pPr>
        <w:ind w:firstLine="732" w:firstLineChars="297"/>
        <w:rPr>
          <w:rFonts w:hint="eastAsia" w:ascii="仿宋_GB2312"/>
          <w:sz w:val="24"/>
        </w:rPr>
        <w:sectPr>
          <w:headerReference r:id="rId3" w:type="default"/>
          <w:footerReference r:id="rId4" w:type="default"/>
          <w:pgSz w:w="16838" w:h="11906" w:orient="landscape"/>
          <w:pgMar w:top="680" w:right="1588" w:bottom="57" w:left="1587" w:header="851" w:footer="1134" w:gutter="0"/>
          <w:pgNumType w:fmt="numberInDash" w:start="6"/>
          <w:cols w:space="720" w:num="1"/>
          <w:docGrid w:type="linesAndChars" w:linePitch="596" w:charSpace="1595"/>
        </w:sectPr>
      </w:pPr>
      <w:r>
        <w:rPr>
          <w:rFonts w:hint="eastAsia" w:ascii="仿宋_GB2312"/>
          <w:sz w:val="24"/>
        </w:rPr>
        <w:t xml:space="preserve">  3.申请就读院校为学员拟报名参加学习的学校</w:t>
      </w:r>
    </w:p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rPr>
        <w:rFonts w:ascii="宋体" w:eastAsia="宋体"/>
        <w:sz w:val="28"/>
        <w:szCs w:val="28"/>
      </w:rPr>
    </w:pPr>
    <w:r>
      <w:rPr>
        <w:rStyle w:val="5"/>
        <w:rFonts w:hint="eastAsia" w:ascii="宋体" w:eastAsia="宋体"/>
        <w:sz w:val="28"/>
        <w:szCs w:val="28"/>
      </w:rPr>
      <w:fldChar w:fldCharType="begin"/>
    </w:r>
    <w:r>
      <w:rPr>
        <w:rStyle w:val="5"/>
        <w:rFonts w:hint="eastAsia" w:ascii="宋体" w:eastAsia="宋体"/>
        <w:sz w:val="28"/>
        <w:szCs w:val="28"/>
      </w:rPr>
      <w:instrText xml:space="preserve">Page</w:instrText>
    </w:r>
    <w:r>
      <w:rPr>
        <w:rStyle w:val="5"/>
        <w:rFonts w:hint="eastAsia" w:ascii="宋体" w:eastAsia="宋体"/>
        <w:sz w:val="28"/>
        <w:szCs w:val="28"/>
      </w:rPr>
      <w:fldChar w:fldCharType="separate"/>
    </w:r>
    <w:r>
      <w:rPr>
        <w:rStyle w:val="5"/>
        <w:rFonts w:ascii="宋体" w:eastAsia="宋体"/>
        <w:sz w:val="28"/>
        <w:szCs w:val="28"/>
      </w:rPr>
      <w:t>- 6 -</w:t>
    </w:r>
    <w:r>
      <w:rPr>
        <w:rStyle w:val="5"/>
        <w:rFonts w:hint="eastAsia" w:ascii="宋体" w:eastAsia="宋体"/>
        <w:sz w:val="28"/>
        <w:szCs w:val="28"/>
      </w:rPr>
      <w:fldChar w:fldCharType="end"/>
    </w:r>
  </w:p>
  <w:p>
    <w:pPr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40" w:lineRule="exact"/>
      <w:textAlignment w:val="auto"/>
      <w:outlineLvl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B52F82"/>
    <w:rsid w:val="0AA34F98"/>
    <w:rsid w:val="4BB52F82"/>
    <w:rsid w:val="7304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5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2020-06-24T03:16:00Z</dcterms:created>
  <dc:creator>lenovo</dc:creator>
  <cp:lastModifiedBy>lenovo</cp:lastModifiedBy>
  <dcterms:modified xsi:type="dcterms:W3CDTF">2020-06-29T02:07:03Z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