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43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770"/>
        <w:gridCol w:w="3389"/>
        <w:gridCol w:w="6750"/>
        <w:gridCol w:w="28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2" w:hRule="atLeast"/>
        </w:trPr>
        <w:tc>
          <w:tcPr>
            <w:tcW w:w="14380" w:type="dxa"/>
            <w:gridSpan w:val="5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平潭综合实验区旅游与文化体育局2021年上半年政府购买体育服务指导性目录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14380" w:type="dxa"/>
            <w:gridSpan w:val="5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楷体_GB2312" w:hAnsi="宋体" w:eastAsia="楷体_GB2312" w:cs="楷体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类别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项目要求</w:t>
            </w:r>
          </w:p>
        </w:tc>
        <w:tc>
          <w:tcPr>
            <w:tcW w:w="2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_GB2312" w:hAnsi="宋体" w:eastAsia="楷体_GB2312" w:cs="楷体_GB2312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楷体_GB2312" w:hAnsi="宋体" w:eastAsia="楷体_GB2312" w:cs="楷体_GB2312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申办资质要求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585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公益性体育活动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全民健身运动会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营造全民健身氛围，推动全民健身工作，以增进友谊、提高技术而举办的体育比赛</w:t>
            </w:r>
          </w:p>
        </w:tc>
        <w:tc>
          <w:tcPr>
            <w:tcW w:w="2886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合法注册登记的企业、社团组织、符合条件的事业单位等，并具有举办相关活动的经验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全民健身赛事活动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“三对三”篮球赛、“我爱足球”赛、“全民健身日”、两岸体育交流赛等系列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zh-CN"/>
              </w:rPr>
              <w:t>赛事活动</w:t>
            </w:r>
          </w:p>
        </w:tc>
        <w:tc>
          <w:tcPr>
            <w:tcW w:w="288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运动健身进万家活动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zh-CN"/>
              </w:rPr>
              <w:t>全民健身百村行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zh-CN"/>
              </w:rPr>
              <w:t>社区体育嘉年华、职工体育文化节、单项赛事活动等系列赛事活动</w:t>
            </w:r>
          </w:p>
        </w:tc>
        <w:tc>
          <w:tcPr>
            <w:tcW w:w="288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民间传统体育活动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组织开展健身气功、太极拳、武术等具有我区特色的群众体育活动</w:t>
            </w:r>
          </w:p>
        </w:tc>
        <w:tc>
          <w:tcPr>
            <w:tcW w:w="288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6" w:hRule="atLeast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节庆专场体育活动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以庆祝春节、元宵、端午、五一劳动节等节日为主题，开展形式多样的节庆主题体育赛事活动</w:t>
            </w:r>
          </w:p>
        </w:tc>
        <w:tc>
          <w:tcPr>
            <w:tcW w:w="288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5" w:hRule="atLeast"/>
        </w:trPr>
        <w:tc>
          <w:tcPr>
            <w:tcW w:w="5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公益性体育培训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社会体育指导员培训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组织二级、三级社会体育指导员培训，培养基层体育骨干人才、提升从业人员实战能力</w:t>
            </w:r>
          </w:p>
        </w:tc>
        <w:tc>
          <w:tcPr>
            <w:tcW w:w="288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企业、社团组织、符合条件的事业单位等，在培训领域拥有较强的师资实力和运维实力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1" w:hRule="atLeast"/>
        </w:trPr>
        <w:tc>
          <w:tcPr>
            <w:tcW w:w="58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extDirection w:val="tbRlV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传统特色体育项目进校园培训</w:t>
            </w:r>
          </w:p>
        </w:tc>
        <w:tc>
          <w:tcPr>
            <w:tcW w:w="6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组织开展棒垒球等特色体育项目进行校园培训，培育“一地一品牌”体育项目特色学校</w:t>
            </w:r>
          </w:p>
        </w:tc>
        <w:tc>
          <w:tcPr>
            <w:tcW w:w="288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66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Cala</cp:lastModifiedBy>
  <dcterms:modified xsi:type="dcterms:W3CDTF">2021-01-07T02:31:50Z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