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rPr>
          <w:rFonts w:hint="eastAsia" w:ascii="黑体" w:eastAsia="黑体"/>
          <w:sz w:val="32"/>
          <w:szCs w:val="32"/>
        </w:rPr>
      </w:pPr>
      <w:r>
        <w:rPr>
          <w:rFonts w:hint="eastAsia" w:ascii="黑体" w:eastAsia="黑体"/>
          <w:sz w:val="32"/>
          <w:szCs w:val="32"/>
        </w:rPr>
        <w:t>附件</w:t>
      </w:r>
    </w:p>
    <w:p>
      <w:pPr>
        <w:autoSpaceDN w:val="0"/>
        <w:snapToGrid w:val="0"/>
        <w:spacing w:line="560" w:lineRule="exact"/>
        <w:jc w:val="center"/>
        <w:rPr>
          <w:rFonts w:hint="eastAsia" w:ascii="方正公文小标宋" w:hAnsi="方正公文小标宋" w:eastAsia="方正公文小标宋" w:cs="方正公文小标宋"/>
          <w:color w:val="000000"/>
          <w:sz w:val="44"/>
          <w:szCs w:val="44"/>
        </w:rPr>
      </w:pPr>
      <w:r>
        <w:rPr>
          <w:rFonts w:hint="eastAsia" w:ascii="方正公文小标宋" w:hAnsi="方正公文小标宋" w:eastAsia="方正公文小标宋" w:cs="方正公文小标宋"/>
          <w:color w:val="000000"/>
          <w:sz w:val="44"/>
          <w:szCs w:val="44"/>
        </w:rPr>
        <w:t>20</w:t>
      </w:r>
      <w:r>
        <w:rPr>
          <w:rFonts w:hint="eastAsia" w:ascii="方正公文小标宋" w:hAnsi="方正公文小标宋" w:eastAsia="方正公文小标宋" w:cs="方正公文小标宋"/>
          <w:color w:val="000000"/>
          <w:sz w:val="44"/>
          <w:szCs w:val="44"/>
          <w:lang w:val="en-US" w:eastAsia="zh-CN"/>
        </w:rPr>
        <w:t>2</w:t>
      </w:r>
      <w:r>
        <w:rPr>
          <w:rFonts w:hint="eastAsia" w:ascii="方正公文小标宋" w:hAnsi="方正公文小标宋" w:eastAsia="方正公文小标宋" w:cs="方正公文小标宋"/>
          <w:color w:val="000000"/>
          <w:sz w:val="44"/>
          <w:szCs w:val="44"/>
          <w:lang w:val="en" w:eastAsia="zh-CN"/>
        </w:rPr>
        <w:t>2</w:t>
      </w:r>
      <w:r>
        <w:rPr>
          <w:rFonts w:hint="eastAsia" w:ascii="方正公文小标宋" w:hAnsi="方正公文小标宋" w:eastAsia="方正公文小标宋" w:cs="方正公文小标宋"/>
          <w:color w:val="000000"/>
          <w:sz w:val="44"/>
          <w:szCs w:val="44"/>
        </w:rPr>
        <w:t>—20</w:t>
      </w:r>
      <w:r>
        <w:rPr>
          <w:rFonts w:hint="eastAsia" w:ascii="方正公文小标宋" w:hAnsi="方正公文小标宋" w:eastAsia="方正公文小标宋" w:cs="方正公文小标宋"/>
          <w:color w:val="000000"/>
          <w:sz w:val="44"/>
          <w:szCs w:val="44"/>
          <w:lang w:val="en-US" w:eastAsia="zh-CN"/>
        </w:rPr>
        <w:t>2</w:t>
      </w:r>
      <w:r>
        <w:rPr>
          <w:rFonts w:hint="eastAsia" w:ascii="方正公文小标宋" w:hAnsi="方正公文小标宋" w:eastAsia="方正公文小标宋" w:cs="方正公文小标宋"/>
          <w:color w:val="000000"/>
          <w:sz w:val="44"/>
          <w:szCs w:val="44"/>
          <w:lang w:val="en" w:eastAsia="zh-CN"/>
        </w:rPr>
        <w:t>3</w:t>
      </w:r>
      <w:r>
        <w:rPr>
          <w:rFonts w:hint="eastAsia" w:ascii="方正公文小标宋" w:hAnsi="方正公文小标宋" w:eastAsia="方正公文小标宋" w:cs="方正公文小标宋"/>
          <w:color w:val="000000"/>
          <w:sz w:val="44"/>
          <w:szCs w:val="44"/>
        </w:rPr>
        <w:t>年度平潭综合实验区</w:t>
      </w:r>
    </w:p>
    <w:p>
      <w:pPr>
        <w:autoSpaceDN w:val="0"/>
        <w:snapToGrid w:val="0"/>
        <w:spacing w:line="560" w:lineRule="exact"/>
        <w:jc w:val="center"/>
        <w:rPr>
          <w:rFonts w:hint="eastAsia" w:ascii="方正公文小标宋" w:hAnsi="方正公文小标宋" w:eastAsia="方正公文小标宋" w:cs="方正公文小标宋"/>
          <w:sz w:val="44"/>
          <w:szCs w:val="44"/>
        </w:rPr>
      </w:pPr>
      <w:r>
        <w:rPr>
          <w:rFonts w:hint="eastAsia" w:ascii="方正公文小标宋" w:hAnsi="方正公文小标宋" w:eastAsia="方正公文小标宋" w:cs="方正公文小标宋"/>
          <w:color w:val="000000"/>
          <w:sz w:val="44"/>
          <w:szCs w:val="44"/>
        </w:rPr>
        <w:t>守合同重信用企业初选公示名单</w:t>
      </w:r>
      <w:bookmarkStart w:id="0" w:name="_GoBack"/>
      <w:bookmarkEnd w:id="0"/>
    </w:p>
    <w:tbl>
      <w:tblPr>
        <w:tblStyle w:val="5"/>
        <w:tblpPr w:leftFromText="180" w:rightFromText="180" w:vertAnchor="text" w:horzAnchor="page" w:tblpXSpec="center" w:tblpY="373"/>
        <w:tblOverlap w:val="never"/>
        <w:tblW w:w="9334" w:type="dxa"/>
        <w:jc w:val="center"/>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
      <w:tblGrid>
        <w:gridCol w:w="718"/>
        <w:gridCol w:w="3060"/>
        <w:gridCol w:w="1259"/>
        <w:gridCol w:w="429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453" w:hRule="atLeast"/>
          <w:jc w:val="center"/>
        </w:trPr>
        <w:tc>
          <w:tcPr>
            <w:tcW w:w="718" w:type="dxa"/>
            <w:shd w:val="clear" w:color="auto" w:fill="FFFFFF"/>
            <w:vAlign w:val="center"/>
          </w:tcPr>
          <w:p>
            <w:pPr>
              <w:jc w:val="center"/>
              <w:rPr>
                <w:rFonts w:hint="eastAsia" w:ascii="宋体"/>
                <w:b/>
                <w:szCs w:val="21"/>
              </w:rPr>
            </w:pPr>
            <w:r>
              <w:rPr>
                <w:rFonts w:hint="eastAsia" w:ascii="宋体"/>
                <w:b/>
                <w:szCs w:val="21"/>
              </w:rPr>
              <w:t>序号</w:t>
            </w:r>
          </w:p>
        </w:tc>
        <w:tc>
          <w:tcPr>
            <w:tcW w:w="3060" w:type="dxa"/>
            <w:shd w:val="clear" w:color="auto" w:fill="FFFFFF"/>
            <w:vAlign w:val="center"/>
          </w:tcPr>
          <w:p>
            <w:pPr>
              <w:jc w:val="center"/>
              <w:rPr>
                <w:rFonts w:hint="eastAsia" w:ascii="宋体"/>
                <w:b/>
                <w:szCs w:val="21"/>
              </w:rPr>
            </w:pPr>
            <w:r>
              <w:rPr>
                <w:rFonts w:hint="eastAsia" w:ascii="宋体"/>
                <w:b/>
                <w:szCs w:val="21"/>
              </w:rPr>
              <w:t>企业名称</w:t>
            </w:r>
          </w:p>
        </w:tc>
        <w:tc>
          <w:tcPr>
            <w:tcW w:w="1259" w:type="dxa"/>
            <w:shd w:val="clear" w:color="auto" w:fill="FFFFFF"/>
            <w:vAlign w:val="center"/>
          </w:tcPr>
          <w:p>
            <w:pPr>
              <w:jc w:val="center"/>
              <w:rPr>
                <w:rFonts w:hint="eastAsia" w:ascii="宋体"/>
                <w:b/>
                <w:szCs w:val="21"/>
              </w:rPr>
            </w:pPr>
            <w:r>
              <w:rPr>
                <w:rFonts w:hint="eastAsia" w:ascii="宋体"/>
                <w:b/>
                <w:szCs w:val="21"/>
              </w:rPr>
              <w:t>法定代表</w:t>
            </w:r>
          </w:p>
        </w:tc>
        <w:tc>
          <w:tcPr>
            <w:tcW w:w="4297" w:type="dxa"/>
            <w:shd w:val="clear" w:color="auto" w:fill="FFFFFF"/>
            <w:vAlign w:val="center"/>
          </w:tcPr>
          <w:p>
            <w:pPr>
              <w:jc w:val="center"/>
              <w:rPr>
                <w:rFonts w:hint="eastAsia" w:ascii="宋体"/>
                <w:b/>
                <w:szCs w:val="21"/>
              </w:rPr>
            </w:pPr>
            <w:r>
              <w:rPr>
                <w:rFonts w:hint="eastAsia" w:ascii="宋体"/>
                <w:b/>
                <w:szCs w:val="21"/>
              </w:rPr>
              <w:t>住所（经营场所）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609" w:hRule="atLeast"/>
          <w:jc w:val="center"/>
        </w:trPr>
        <w:tc>
          <w:tcPr>
            <w:tcW w:w="718" w:type="dxa"/>
            <w:shd w:val="clear" w:color="auto" w:fill="FFFFFF"/>
            <w:vAlign w:val="center"/>
          </w:tcPr>
          <w:p>
            <w:pPr>
              <w:jc w:val="center"/>
              <w:rPr>
                <w:rFonts w:hint="eastAsia" w:ascii="宋体"/>
                <w:szCs w:val="21"/>
              </w:rPr>
            </w:pPr>
            <w:r>
              <w:rPr>
                <w:rFonts w:hint="eastAsia" w:ascii="宋体"/>
                <w:szCs w:val="21"/>
              </w:rPr>
              <w:t>1</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平潭综合实验区海峡文化传媒有限公司</w:t>
            </w:r>
          </w:p>
        </w:tc>
        <w:tc>
          <w:tcPr>
            <w:tcW w:w="1259" w:type="dxa"/>
            <w:shd w:val="clear" w:color="auto" w:fill="FFFFFF"/>
            <w:vAlign w:val="center"/>
          </w:tcPr>
          <w:p>
            <w:pPr>
              <w:keepNext w:val="0"/>
              <w:keepLines w:val="0"/>
              <w:widowControl/>
              <w:suppressLineNumbers w:val="0"/>
              <w:jc w:val="center"/>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杨林</w:t>
            </w:r>
          </w:p>
        </w:tc>
        <w:tc>
          <w:tcPr>
            <w:tcW w:w="4297"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仿宋_GB2312" w:hAnsi="仿宋_GB2312" w:eastAsia="仿宋_GB2312" w:cs="仿宋_GB2312"/>
                <w:kern w:val="0"/>
                <w:sz w:val="28"/>
                <w:szCs w:val="28"/>
                <w:vertAlign w:val="baseline"/>
                <w:lang w:val="en-US" w:eastAsia="zh-CN" w:bidi="ar-SA"/>
              </w:rPr>
            </w:pPr>
            <w:r>
              <w:rPr>
                <w:rFonts w:hint="eastAsia" w:ascii="仿宋_GB2312" w:hAnsi="仿宋_GB2312" w:eastAsia="仿宋_GB2312" w:cs="仿宋_GB2312"/>
                <w:kern w:val="0"/>
                <w:sz w:val="28"/>
                <w:szCs w:val="28"/>
                <w:vertAlign w:val="baseline"/>
                <w:lang w:eastAsia="zh-CN"/>
              </w:rPr>
              <w:t>平潭综合实验区金井湾商务营运中心5号楼一层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2</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平潭综合实验区潭南财税有限公司</w:t>
            </w:r>
          </w:p>
        </w:tc>
        <w:tc>
          <w:tcPr>
            <w:tcW w:w="1259" w:type="dxa"/>
            <w:shd w:val="clear" w:color="auto" w:fill="FFFFFF"/>
            <w:vAlign w:val="center"/>
          </w:tcPr>
          <w:p>
            <w:pPr>
              <w:keepNext w:val="0"/>
              <w:keepLines w:val="0"/>
              <w:widowControl/>
              <w:suppressLineNumbers w:val="0"/>
              <w:jc w:val="center"/>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吴秀</w:t>
            </w:r>
          </w:p>
        </w:tc>
        <w:tc>
          <w:tcPr>
            <w:tcW w:w="4297" w:type="dxa"/>
            <w:shd w:val="clear" w:color="auto" w:fill="FFFFFF"/>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仿宋_GB2312" w:hAnsi="仿宋_GB2312" w:eastAsia="仿宋_GB2312" w:cs="仿宋_GB2312"/>
                <w:kern w:val="0"/>
                <w:sz w:val="28"/>
                <w:szCs w:val="28"/>
                <w:vertAlign w:val="baseline"/>
                <w:lang w:val="en-US" w:eastAsia="zh-CN" w:bidi="ar-SA"/>
              </w:rPr>
            </w:pPr>
            <w:r>
              <w:rPr>
                <w:rFonts w:hint="eastAsia" w:ascii="仿宋_GB2312" w:hAnsi="仿宋_GB2312" w:eastAsia="仿宋_GB2312" w:cs="仿宋_GB2312"/>
                <w:kern w:val="0"/>
                <w:sz w:val="28"/>
                <w:szCs w:val="28"/>
                <w:vertAlign w:val="baseline"/>
                <w:lang w:eastAsia="zh-CN"/>
              </w:rPr>
              <w:t>平潭县潭城镇西航路南段B区（丘地号：71-202）2楼（经营场所：平潭县金井湾上午营运中心六号楼金融产业大厦一楼101号店面）</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3</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福建省宏盛幸福石墨烯科技集团有限公司</w:t>
            </w:r>
          </w:p>
        </w:tc>
        <w:tc>
          <w:tcPr>
            <w:tcW w:w="1259" w:type="dxa"/>
            <w:shd w:val="clear" w:color="auto" w:fill="FFFFFF"/>
            <w:vAlign w:val="center"/>
          </w:tcPr>
          <w:p>
            <w:pPr>
              <w:keepNext w:val="0"/>
              <w:keepLines w:val="0"/>
              <w:widowControl/>
              <w:suppressLineNumbers w:val="0"/>
              <w:jc w:val="center"/>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俞建年</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福建省平潭综合实验区金井湾商务营运中心6号楼903室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4</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福建誉洲建设有限公司</w:t>
            </w:r>
          </w:p>
        </w:tc>
        <w:tc>
          <w:tcPr>
            <w:tcW w:w="1259" w:type="dxa"/>
            <w:shd w:val="clear" w:color="auto" w:fill="FFFFFF"/>
            <w:vAlign w:val="center"/>
          </w:tcPr>
          <w:p>
            <w:pPr>
              <w:keepNext w:val="0"/>
              <w:keepLines w:val="0"/>
              <w:widowControl/>
              <w:suppressLineNumbers w:val="0"/>
              <w:jc w:val="center"/>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邵天胜</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福建省平潭县北厝镇天山北路6号海峡如意城云座1幢1606室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5</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福建省卓宏房屋征收服务有限公司</w:t>
            </w:r>
          </w:p>
        </w:tc>
        <w:tc>
          <w:tcPr>
            <w:tcW w:w="1259" w:type="dxa"/>
            <w:shd w:val="clear" w:color="auto" w:fill="FFFFFF"/>
            <w:vAlign w:val="center"/>
          </w:tcPr>
          <w:p>
            <w:pPr>
              <w:keepNext w:val="0"/>
              <w:keepLines w:val="0"/>
              <w:widowControl/>
              <w:suppressLineNumbers w:val="0"/>
              <w:jc w:val="center"/>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陈小峰</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福建省平潭县北厝镇天山北路9号正荣润海S1幢308室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6</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福建鑫东鹏建设集团有限公司</w:t>
            </w:r>
          </w:p>
        </w:tc>
        <w:tc>
          <w:tcPr>
            <w:tcW w:w="1259" w:type="dxa"/>
            <w:shd w:val="clear" w:color="auto" w:fill="FFFFFF"/>
            <w:vAlign w:val="center"/>
          </w:tcPr>
          <w:p>
            <w:pPr>
              <w:keepNext w:val="0"/>
              <w:keepLines w:val="0"/>
              <w:widowControl/>
              <w:suppressLineNumbers w:val="0"/>
              <w:jc w:val="center"/>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张东梅</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平潭综合实验区金井湾片区世贸海峡璀璨天城10号楼901</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7</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福建新通途信息技术有限公司</w:t>
            </w:r>
          </w:p>
        </w:tc>
        <w:tc>
          <w:tcPr>
            <w:tcW w:w="1259" w:type="dxa"/>
            <w:shd w:val="clear" w:color="auto" w:fill="FFFFFF"/>
            <w:vAlign w:val="center"/>
          </w:tcPr>
          <w:p>
            <w:pPr>
              <w:keepNext w:val="0"/>
              <w:keepLines w:val="0"/>
              <w:widowControl/>
              <w:suppressLineNumbers w:val="0"/>
              <w:jc w:val="center"/>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刘向东</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平潭综合实验区北厝镇金井二路台湾创业园36号楼3层A区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8</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福建尚洁城市服务集团有限公司</w:t>
            </w:r>
          </w:p>
        </w:tc>
        <w:tc>
          <w:tcPr>
            <w:tcW w:w="1259" w:type="dxa"/>
            <w:shd w:val="clear" w:color="auto" w:fill="FFFFFF"/>
            <w:vAlign w:val="center"/>
          </w:tcPr>
          <w:p>
            <w:pPr>
              <w:keepNext w:val="0"/>
              <w:keepLines w:val="0"/>
              <w:widowControl/>
              <w:suppressLineNumbers w:val="0"/>
              <w:jc w:val="center"/>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陈尚平</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福建省平潭县北厝镇娘宫村虎潮99-1号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9</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平潭煜想时代科技有限公司</w:t>
            </w:r>
          </w:p>
        </w:tc>
        <w:tc>
          <w:tcPr>
            <w:tcW w:w="1259" w:type="dxa"/>
            <w:shd w:val="clear" w:color="auto" w:fill="FFFFFF"/>
            <w:vAlign w:val="center"/>
          </w:tcPr>
          <w:p>
            <w:pPr>
              <w:keepNext w:val="0"/>
              <w:keepLines w:val="0"/>
              <w:widowControl/>
              <w:suppressLineNumbers w:val="0"/>
              <w:jc w:val="center"/>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苏辉妹</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福建省平潭县北厝镇娘宫村官井底18号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10</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平潭综合实验区新建贸易有限公司</w:t>
            </w:r>
          </w:p>
        </w:tc>
        <w:tc>
          <w:tcPr>
            <w:tcW w:w="1259" w:type="dxa"/>
            <w:shd w:val="clear" w:color="auto" w:fill="FFFFFF"/>
            <w:vAlign w:val="center"/>
          </w:tcPr>
          <w:p>
            <w:pPr>
              <w:keepNext w:val="0"/>
              <w:keepLines w:val="0"/>
              <w:widowControl/>
              <w:suppressLineNumbers w:val="0"/>
              <w:jc w:val="center"/>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林新建</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2"/>
                <w:sz w:val="28"/>
                <w:szCs w:val="28"/>
                <w:u w:val="none"/>
                <w:lang w:val="en-US" w:eastAsia="zh-CN" w:bidi="ar-SA"/>
              </w:rPr>
            </w:pPr>
            <w:r>
              <w:rPr>
                <w:rFonts w:hint="eastAsia" w:ascii="仿宋_GB2312" w:hAnsi="仿宋_GB2312" w:eastAsia="仿宋_GB2312" w:cs="仿宋_GB2312"/>
                <w:i w:val="0"/>
                <w:color w:val="000000"/>
                <w:kern w:val="0"/>
                <w:sz w:val="28"/>
                <w:szCs w:val="28"/>
                <w:u w:val="none"/>
                <w:lang w:val="en-US" w:eastAsia="zh-CN" w:bidi="ar"/>
              </w:rPr>
              <w:t>平潭县潭城镇万宝路北侧凯源花园5-10店面</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11</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福建众悦泰建设工程有限公司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江智霖</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平潭县潭城镇西宝庄南都名城1幢806室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12</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平潭明辉海运有限公司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林华琴</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平潭县潭城镇城南新庄467号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13</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长禾建设集团（福建）有限公司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杨帆</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平潭县潭城镇城北村北庄19号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14</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福建省迎创工程管理有限公司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余晓杰</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平潭县右营庄57-1号（海昇公寓）1幢2层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15</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福建中创政工工程有限公司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吴剑飘</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平潭县潭城镇宝湖居委会西林庄162号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16</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国城（平潭）建设有限公司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念香云</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平潭县潭城镇翠园南路西侧4幢604室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17</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福建省平潭县迦南物业管理有限公司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林华</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平潭县潭城镇翠园中路2-7号（万宝路中段北侧康德花园E座）4楼</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18</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福州中青家政服务有限公司平潭分公司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薛万航</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福建省平潭县翠园南路201-115号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19</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平潭远隆贸易有限公司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念香云</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平潭县潭城镇小湖新村66号楼二楼</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20</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福建省平潭县石英砂开采加工有限公司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吴志刚</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平潭县潭城镇西航路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21</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福建易通市政建设工程有限公司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林何生</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平潭综合实验区九一六北路东侧华夏庄园A区A1-1幢4楼</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22</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福建圣达农业科技有限公司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游天金</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平潭综合实验区海坛片区上楼村翠园北路上楼小区1-1号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23</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平潭综合实验区灏锟海洋工程有限公司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魏可钦</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平潭县潭城镇红山居委会莲花庄163号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24</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平潭龙源物业管理有限公司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林龙</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平潭综合实验区潭城镇康泰路11号康德别墅B区95栋</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25</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中国人寿财产保险股份有限公司福建自贸试验区平潭片区中心支公司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江东升</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福建省福州市平潭县潭城镇万宝东路康德别墅8排C2座一层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26</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元泽（福建）股份有限公司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郑锦</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平潭县潭城镇万宝路南侧金山丽景2幢C单元07号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27</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福建鑫凯乐建设发展有限公司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翁小妹</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平潭县苗圃内的苗圃办公大楼</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28</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平潭恒诚城市服务有限公司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薛万航</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福建省平潭县翠园南路201-115号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eastAsia" w:ascii="宋体"/>
                <w:szCs w:val="21"/>
              </w:rPr>
            </w:pPr>
            <w:r>
              <w:rPr>
                <w:rFonts w:hint="eastAsia" w:ascii="宋体"/>
                <w:szCs w:val="21"/>
              </w:rPr>
              <w:t>29</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中发腾龙建设有限公司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林兰兰</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平潭县敖东乡大福村下湖沃平潭县敖东冷冻厂1幢</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Ex>
        <w:trPr>
          <w:trHeight w:val="735" w:hRule="atLeast"/>
          <w:jc w:val="center"/>
        </w:trPr>
        <w:tc>
          <w:tcPr>
            <w:tcW w:w="718" w:type="dxa"/>
            <w:shd w:val="clear" w:color="auto" w:fill="FFFFFF"/>
            <w:vAlign w:val="center"/>
          </w:tcPr>
          <w:p>
            <w:pPr>
              <w:jc w:val="center"/>
              <w:rPr>
                <w:rFonts w:hint="default" w:ascii="宋体"/>
                <w:szCs w:val="21"/>
                <w:lang w:val="en"/>
              </w:rPr>
            </w:pPr>
            <w:r>
              <w:rPr>
                <w:rFonts w:hint="default" w:ascii="宋体"/>
                <w:szCs w:val="21"/>
                <w:lang w:val="en"/>
              </w:rPr>
              <w:t>30</w:t>
            </w:r>
          </w:p>
        </w:tc>
        <w:tc>
          <w:tcPr>
            <w:tcW w:w="3060"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福建名正建设发展有限公司</w:t>
            </w:r>
          </w:p>
        </w:tc>
        <w:tc>
          <w:tcPr>
            <w:tcW w:w="1259"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center"/>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林鑫</w:t>
            </w:r>
          </w:p>
        </w:tc>
        <w:tc>
          <w:tcPr>
            <w:tcW w:w="4297" w:type="dxa"/>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spacing w:line="320" w:lineRule="exact"/>
              <w:jc w:val="left"/>
              <w:textAlignment w:val="center"/>
              <w:rPr>
                <w:rFonts w:hint="eastAsia" w:ascii="仿宋_GB2312" w:hAnsi="仿宋_GB2312" w:eastAsia="仿宋_GB2312" w:cs="仿宋_GB2312"/>
                <w:i w:val="0"/>
                <w:color w:val="000000"/>
                <w:kern w:val="0"/>
                <w:sz w:val="28"/>
                <w:szCs w:val="28"/>
                <w:u w:val="none"/>
                <w:lang w:val="en-US" w:eastAsia="zh-CN" w:bidi="ar"/>
              </w:rPr>
            </w:pPr>
            <w:r>
              <w:rPr>
                <w:rFonts w:hint="eastAsia" w:ascii="仿宋_GB2312" w:hAnsi="仿宋_GB2312" w:eastAsia="仿宋_GB2312" w:cs="仿宋_GB2312"/>
                <w:i w:val="0"/>
                <w:color w:val="000000"/>
                <w:kern w:val="0"/>
                <w:sz w:val="28"/>
                <w:szCs w:val="28"/>
                <w:u w:val="none"/>
                <w:lang w:val="en-US" w:eastAsia="zh-CN" w:bidi="ar"/>
              </w:rPr>
              <w:t>平潭县北厝镇红山村加田下37号</w:t>
            </w:r>
          </w:p>
        </w:tc>
      </w:tr>
    </w:tbl>
    <w:p>
      <w:pPr>
        <w:wordWrap w:val="0"/>
        <w:jc w:val="right"/>
        <w:rPr>
          <w:rFonts w:hint="eastAsia"/>
        </w:rPr>
      </w:pPr>
      <w:r>
        <w:rPr>
          <w:rFonts w:hint="eastAsia" w:ascii="仿宋_GB2312" w:eastAsia="仿宋_GB2312"/>
          <w:sz w:val="32"/>
          <w:szCs w:val="32"/>
        </w:rPr>
        <w:t xml:space="preserve">  </w:t>
      </w:r>
    </w:p>
    <w:p/>
    <w:sectPr>
      <w:pgSz w:w="11907" w:h="16840"/>
      <w:pgMar w:top="1247" w:right="1797" w:bottom="1247"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AA711C"/>
    <w:rsid w:val="1ADB44E5"/>
    <w:rsid w:val="1D86448E"/>
    <w:rsid w:val="411F5A8F"/>
    <w:rsid w:val="49F112A9"/>
    <w:rsid w:val="4C5835D4"/>
    <w:rsid w:val="60417473"/>
    <w:rsid w:val="61056279"/>
    <w:rsid w:val="61AA7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link w:val="6"/>
    <w:qFormat/>
    <w:uiPriority w:val="0"/>
    <w:pPr>
      <w:keepNext/>
      <w:keepLines/>
      <w:spacing w:before="220" w:beforeLines="0" w:beforeAutospacing="0" w:after="210" w:afterLines="0" w:afterAutospacing="0" w:line="320" w:lineRule="exact"/>
      <w:jc w:val="center"/>
      <w:outlineLvl w:val="0"/>
    </w:pPr>
    <w:rPr>
      <w:rFonts w:eastAsia="方正小标宋简体" w:asciiTheme="minorAscii" w:hAnsiTheme="minorAscii"/>
      <w:kern w:val="44"/>
      <w:sz w:val="36"/>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jc w:val="center"/>
      <w:outlineLvl w:val="1"/>
    </w:pPr>
    <w:rPr>
      <w:rFonts w:ascii="Arial" w:hAnsi="Arial" w:eastAsia="黑体"/>
      <w:b/>
      <w:sz w:val="32"/>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character" w:customStyle="1" w:styleId="6">
    <w:name w:val="标题 1 Char"/>
    <w:link w:val="2"/>
    <w:uiPriority w:val="0"/>
    <w:rPr>
      <w:rFonts w:eastAsia="方正小标宋简体" w:asciiTheme="minorAscii" w:hAnsiTheme="minorAscii"/>
      <w:kern w:val="44"/>
      <w:sz w:val="3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Office_10.8.2.6837_F1E327BC-269C-435d-A152-05C5408002CA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2024-08-13T07:30:00Z</dcterms:created>
  <dc:creator>星星</dc:creator>
  <cp:lastModifiedBy>星星</cp:lastModifiedBy>
  <dcterms:modified xsi:type="dcterms:W3CDTF">2024-08-13T07:31:06Z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ies>
</file>