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压力容器生产单位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lang w:val="en-US" w:eastAsia="zh-CN"/>
        </w:rPr>
        <w:t>质量</w:t>
      </w: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黑体" w:hAnsi="黑体" w:eastAsia="黑体" w:cs="黑体"/>
          <w:sz w:val="44"/>
          <w:szCs w:val="44"/>
        </w:rPr>
      </w:pPr>
    </w:p>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压力容器质量安全总监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44"/>
          <w:szCs w:val="44"/>
        </w:rPr>
      </w:pPr>
    </w:p>
    <w:p>
      <w:pPr>
        <w:keepNext w:val="0"/>
        <w:keepLines w:val="0"/>
        <w:pageBreakBefore w:val="0"/>
        <w:numPr>
          <w:ilvl w:val="0"/>
          <w:numId w:val="1"/>
        </w:numPr>
        <w:kinsoku/>
        <w:wordWrap/>
        <w:overflowPunct/>
        <w:topLinePunct w:val="0"/>
        <w:autoSpaceDE/>
        <w:autoSpaceDN/>
        <w:bidi w:val="0"/>
        <w:adjustRightInd/>
        <w:snapToGrid/>
        <w:spacing w:line="380" w:lineRule="exact"/>
        <w:jc w:val="both"/>
        <w:rPr>
          <w:rFonts w:ascii="黑体" w:hAnsi="黑体" w:eastAsia="黑体" w:cs="黑体"/>
          <w:sz w:val="32"/>
          <w:szCs w:val="32"/>
        </w:rPr>
      </w:pPr>
      <w:r>
        <w:rPr>
          <w:rFonts w:hint="eastAsia" w:ascii="黑体" w:hAnsi="黑体" w:eastAsia="黑体" w:cs="黑体"/>
          <w:sz w:val="32"/>
          <w:szCs w:val="32"/>
        </w:rPr>
        <w:t>判断题</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1、根据《固定式压力容器安全技术监察规程》（TSG 21-2016）及第1号修改单的规定，压力容器的改造或者重大修理方案应当经过原设计单位或者具备相应能力的设计单位书面同意。（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2、根据《移动式压力容器安全技术监察规程》（TSG R0005-2011）及第1、2、3号修改单的规定，罐体中的主要受压元件包括筒体、封头以及公称直径大于或者等于 50mm 的接管、凸缘、法兰、法兰盖板等。（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3、根据《移动式压力容器安全技术监察规程》（TSG R0005-2011）及第1、2、3号修改单的规定，移动式压力容器改造是指改变移动式压力容器用途、管路结构、罐体主要受压元件的局部结构等。（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4、根据《移动式压力容器安全技术监察规程》（TSG R0005-2011）及第1、2、3号修改单的规定，移动式压力容器重大维修是指罐体主要受压元件的更换、矫形、挖补等。（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5、根据《氧舱安全技术监察规程》（TSG 24-2015）的规定，氧舱包括舱体、压力调节系统、呼吸气系统、电气系统、舱内环境调节系统、消防系统和安全附件与安全保护装置及仪表。（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6、根据《氧舱安全技术监察规程》（TSG 24-2015）的规定，舱体包括筒体、封头、舱门、隔舱封头、递物筒、观察(照明)窗、舱内管道等受压元(部)件，以及装饰材料、纺织品、座椅(床)、地板等舱内物料。（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7、根据《中华人民共和国特种设备安全法》的规定，特种设备的生产单位包括特种设备设计、制造、安装、改造、修理单位。（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中华人民共和国特种设备安全法》的规定，特种设备安装、改造、修理的施工单位应当在施工前将拟进行的特种设备安装、改造、修理情况书面告知直辖市或者设区的市级人民政府负责特种设备安全监督管理的部门。（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10、根据《中华人民共和国特种设备安全法》的规定，压力容器的安装、改造、重大修理过程，应当经特种设备检验机构按照安全技术规范的要求进行监督检验。（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11、根据《特种设备安全监察条例》的规定，特种设备安装、改造、维修的施工单位在告知后即可施工。（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12、根据《特种设备安全监察条例》的规定，压力容器的安装、改造、维修竣工后，安装、改造、维修的施工单位应当在验收后30日内将有关技术资料移交使用单位。（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13、根据《特种设备作业人员监督管理办法》的规定，用人单位可不建立特种设备作业人员管理档案。（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14、根据《特种设备生产和充装单位许可规则》（TSG 07-2019）及第1号修改单的规定，特种设备许可证书有效期为4年。（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07-2019）及第1号修改单的规定，生产和充装单位资源条件要求的生产（充装）设备（厂房附属的起重设备除外）、工艺装备、检测仪器、试验装置等一般不允许承租。（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16、根据《特种设备安全监督检查办法》的规定，特种设备生产、经营、使用单位和检验、检测机构及其人员应当积极配合市场监督管理部门依法实施的特种设备安全监督检查。（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17、根据《特种设备安全监督检查办法》的规定，未经许可，擅自从事特种设备生产、电梯维护保养、移动式压力容器充装或者气瓶充装活动的，属于重大违法行为。（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18、根据《特种设备事故报告和调查处理规定》的规定，人为破坏或者利用特种设备实施违法犯罪导致的事故，不属于特种设备事故。（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19、根据《特种设备生产单位落实质量安全主体责任监督管理规定》的规定，压力容器生产单位主要负责人在作出涉及压力容器质量安全的重大决策前，应当充分听取质量安全总监和质量安全员的意见和建议。（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生产单位落实质量安全主体责任监督管理规定》的规定，质量安全总监、质量安全员发现压力容器产品存在危及安全的缺陷时，应当提出停止相关压力容器生产等否决建议，压力容器生产单位应当立即分析研判，采取处置措施，消除风险隐患。（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21、根据《固定式压力容器安全技术监察规程》（TSG 21-2016）及第1号修改单的规定，压力容器的改造或者重大修理方案应当经过原设计单位或者具备相应能力的设计单位书面同意。（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22、根据《移动式压力容器安全技术监察规程》（TSG R0005-2011）及第1、2、3号修改单的规定，罐体中的主要受压元件包括筒体、封头以及公称直径大于或者等于 50mm 的接管、凸缘、法兰、法兰盖板等。（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23、根据《移动式压力容器安全技术监察规程》（TSG R0005-2011）及第1、2、3号修改单的规定，移动式压力容器改造是指改变移动式压力容器用途、管路结构、罐体主要受压元件的局部结构等。（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24、根据《移动式压力容器安全技术监察规程》（TSG R0005-2011）及第1、2、3号修改单的规定，移动式压力容器重大维修是指罐体主要受压元件的更换、矫形、挖补等。（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25、根据《氧舱安全技术监察规程》（TSG 24-2015）的规定，氧舱包括舱体、压力调节系统、呼吸气系统、电气系统、舱内环境调节系统、消防系统和安全附件与安全保护装置及仪表。（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26、根据《氧舱安全技术监察规程》（TSG 24-2015）的规定，舱体包括筒体、封头、舱门、隔舱封头、递物筒、观察(照明)窗、舱内管道等受压元(部)件，以及装饰材料、纺织品、座椅(床)、地板等舱内物料。（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27、根据《中华人民共和国特种设备安全法》的规定，特种设备的生产单位包括特种设备设计、制造、安装、改造、修理单位。（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中华人民共和国特种设备安全法》的规定，特种设备安装、改造、修理的施工单位应当在施工前将拟进行的特种设备安装、改造、修理情况书面告知直辖市或者设区的市级人民政府负责特种设备安全监督管理的部门。（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30、根据《中华人民共和国特种设备安全法》的规定，压力容器的安装、改造、重大修理过程，应当经特种设备检验机构按照安全技术规范的要求进行监督检验。（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31、根据《特种设备安全监察条例》的规定，特种设备安装、改造、维修的施工单位在告知后即可施工。（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32、根据《特种设备安全监察条例》的规定，压力容器的安装、改造、维修竣工后，安装、改造、维修的施工单位应当在验收后30日内将有关技术资料移交使用单位。（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33、根据《特种设备作业人员监督管理办法》的规定，用人单位可不建立特种设备作业人员管理档案。（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34、根据《特种设备生产和充装单位许可规则》（TSG 07-2019）及第1号修改单的规定，特种设备许可证书有效期为4年。（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35、根据《特种设备生产和充装单位许可规则》（TSG 07-2019）及第1号修改单的规定，生产和充装单位资源条件要求的生产（充装）设备（厂房附属的起重设备除外）、工艺装备、检测仪器、试验装置等一般不允许承租。（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36、根据《特种设备安全监督检查办法》的规定，特种设备生产、经营、使用单位和检验、检测机构及其人员应当积极配合市场监督管理部门依法实施的特种设备安全监督检查。（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37、根据《特种设备安全监督检查办法》的规定，未经许可，擅自从事特种设备生产、电梯维护保养、移动式压力容器充装或者气瓶充装活动的，属于重大违法行为。（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38、根据《特种设备事故报告和调查处理规定》的规定，人为破坏或者利用特种设备实施违法犯罪导致的事故，不属于特种设备事故。（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39、根据《特种设备生产单位落实质量安全主体责任监督管理规定》的规定，压力容器生产单位主要负责人在作出涉及压力容器质量安全的重大决策前，应当充分听取质量安全总监和质量安全员的意见和建议。（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40、根据《特种设备生产单位落实质量安全主体责任监督管理规定》的规定，质量安全总监、质量安全员发现压力容器产品存在危及安全的缺陷时，应当提出停止相关压力容器生产等否决建议，压力容器生产单位应当立即分析研判，采取处置措施，消除风险隐患。（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numPr>
          <w:ilvl w:val="0"/>
          <w:numId w:val="1"/>
        </w:numPr>
        <w:kinsoku/>
        <w:wordWrap/>
        <w:overflowPunct/>
        <w:topLinePunct w:val="0"/>
        <w:autoSpaceDE/>
        <w:autoSpaceDN/>
        <w:bidi w:val="0"/>
        <w:adjustRightInd/>
        <w:snapToGrid/>
        <w:spacing w:line="380" w:lineRule="exact"/>
        <w:jc w:val="both"/>
        <w:rPr>
          <w:rFonts w:ascii="黑体" w:hAnsi="黑体" w:eastAsia="黑体" w:cs="黑体"/>
          <w:sz w:val="32"/>
          <w:szCs w:val="32"/>
        </w:rPr>
      </w:pPr>
      <w:r>
        <w:rPr>
          <w:rFonts w:hint="eastAsia" w:ascii="黑体" w:hAnsi="黑体" w:eastAsia="黑体" w:cs="黑体"/>
          <w:sz w:val="32"/>
          <w:szCs w:val="32"/>
        </w:rPr>
        <w:t>选择题</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1、根据《固定式压力容器安全技术监察规程》（TSG 21-2016）及第1号修改单的规定，压力容器本体中的主要受压元件不包括（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A、筒节(含变径段)</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B、球壳板</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C、封头</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D、M20 螺柱</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2、根据《固定式压力容器安全技术监察规程》（TSG 21-2016）及第1号修改单的规定，压力容器本体中的主要受压元件不包括（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A、筒节(含变径段)</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B、球壳板</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C、封头</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D、安全阀</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3、根据《固定式压力容器安全技术监察规程》（TSG 21-2016）及第1号修改单的规定，压力容器的重大修理不包括（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A、主要受压元件的挖补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B、主要受压元件的矫形</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C、主要受压元件的挖补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D、改变压力容器运行参数</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4、根据《固定式压力容器安全技术监察规程》（TSG 21-2016）及第1号修改单的规定，压力容器的改造不包括（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A、改变主要受压元件的结构</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B、改变压力容器运行参数</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C、压力容器盛装介质</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D、主要受压元件的挖补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5、根据《移动式压力容器安全技术监察规程》（TSG R0005-2011）及第1、2、3号修改单的规定，罐体中的主要受压元件不包括（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A、筒体</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B、封头</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C、公称直径45mm 的接管</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D、法兰</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6、根据《移动式压力容器安全技术监察规程》（TSG R0005-2011）及第1、2、3号修改单的规定，罐体中的主要受压元件包括（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A、筒体</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B、公称直径45mm 的接管</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C、安全阀</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D、压力表</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7、根据《移动式压力容器安全技术监察规程》（TSG R0005-2011）及第1、2、3号修改单的规定，移动式压力容器改造包括（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A、改变移动式压力容器用途</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B、罐体主要受压元件的更换</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C、罐体主要受压元件的挖补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D、气瓶更换</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8、根据《移动式压力容器安全技术监察规程》（TSG R0005-2011）及第1、2、3号修改单的规定，移动式压力容器重大维修包括（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A、改变移动式压力容器用途</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B、改变移动式压力容器管路结构</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C、罐体主要受压元件的局部结构</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D、罐体主要受压元件的更换、矫形、挖补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9、根据《氧舱安全技术监察规程》（TSG 24-2015）的规定，舱体的受压元（部）件主要有（      ）。A</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A、筒体</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B、装饰材料</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C、纺织品</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D、座椅(床)</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10、根据《中华人民共和国特种设备安全法》的规定，特种设备的（      ）单位包括特种设备设计、制造、安装、改造、修理单位。</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A、生产</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B、制造</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D、设计</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11、根据《中华人民共和国特种设备安全法》的规定，特种设备安装、改造、修理的施工单位应当在施工前将拟进行的特种设备安装、改造、修理情况书面（      ）直辖市或者设区的市级人民政府负责特种设备安全监督管理的部门。</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A、告知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B、报告</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C、汇报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D、请示</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12、根据《特种设备安全监察条例》的规定，压力容器的安装、改造、维修以及竣工后，安装、改造、维修的施工单位应当在验收后（      ）日内将有关技术资料移交使用单位。</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D、90</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14、根据《特种设备作业人员监督管理办法》的规定，持有《特种设备作业人员证》的人员，必须经用人单位的法定代表人（负责人）或者其授权人（      ）后，方可在许可的项目范围内作业。</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07-2019）及第1号修改单的规定，特种设备许可证书有效期为（      ）年。</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B、4</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D、6</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16、根据《特种设备生产和充装单位许可规则》（TSG 07-2019）及第1号修改单的规定，资源条件中的技术人员应当具有（      ）专业教育背景，取得相关专业技术职称并且具有相关工作经验。</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A、机械</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B、理工类</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C、焊接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D、电气</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17、根据《特种设备生产和充装单位许可规则》（TSG 07-2019）及第1号修改单的规定，生产和充装单位的场地、厂房、办公场所、仓库（      ）承租。</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A、允许</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B、不允许</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C、宜</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D、禁止</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18、根据《特种设备生产和充装单位许可规则》（TSG 07-2019）及第1号修改单的规定，住所、制造地址、办公地址、充装地址的名称改变应申请（      ）。</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A、许可变更</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B、作废</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C、废止</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D、暂停</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19、根据《特种设备生产和充装单位许可规则》（TSG 07-2019）及第1号修改单的规定，持证单位在其许可证有效期届满后，需要继续从事相应活动的，应当在其许可证有效期届满的6个月以前（并且不超过（      ）个月），向发证机关提出许可证延续申请。</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B、6</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C、9</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D、12</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20、根据《特种设备生产和充装单位许可规则》（TSG 07-2019）及第1号修改单的规定，持证单位应当妥善保管许可证，不得（      ）、倒卖、出租、出借许可证。</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A、涂改</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21、根据《特种设备生产和充装单位许可规则》（TSG 07-2019）及第1号修改单的规定，持证单位应当妥善保管许可证，不得涂改、（      ）、出租、出借许可证。</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A、倒卖</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22、根据《特种设备生产和充装单位许可规则》（TSG 07-2019）及第1号修改单的规定，持证单位应当妥善保管许可证，不得涂改、倒卖、（      ）、出借许可证。</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A、出租</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23、根据《特种设备生产和充装单位许可规则》（TSG 07-2019）及第1号修改单的规定，采取自我声明承诺换证的生产单位，如果发现提交虚假材料，（      ）依法撤销其许可证。</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A、发证机关</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B、主管部门</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C、监察人员</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26、根据《特种设备生产单位落实质量安全主体责任监督管理规定》的规定，质量安全总监和质量安全员应当按照岗位职责，协助单位（      ）做好压力容器质量安全管理工作。</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A、老板</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B、主要负责人</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C、总经理</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D、厂长</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27、根据《特种设备生产单位落实质量安全主体责任监督管理规定》的规定，压力容器生产单位主要负责人应当（      ）质量安全总监和质量安全员依法开展压力容器质量安全管理工作。</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A、相信</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B、支持</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C、支持和保障</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D、保障</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28、根据《特种设备生产单位落实质量安全主体责任监督管理规定》的规定，压力容器生产单位主要负责人在作出涉及压力容器质量安全的（      ）前，应当充分听取质量安全总监和质量安全员的意见和建议。</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A、重大决策</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B、决定</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C、决心</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D、判断</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29、根据《特种设备生产单位落实质量安全主体责任监督管理规定》的规定，质量安全员要每（      ）根据《压力容器质量安全风险管控清单》进行检查，未发现问题，可不记录。</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30、根据《特种设备生产单位落实质量安全主体责任监督管理规定》的规定，质量安全总监要每（      ）至少组织一次风险隐患排查，分析研判压力容器质量安全管理情况，研究解决日管控中发现的问题，形成《每周压力容器质量安全排查治理报告》。</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kinsoku/>
        <w:wordWrap/>
        <w:overflowPunct/>
        <w:topLinePunct w:val="0"/>
        <w:autoSpaceDE/>
        <w:autoSpaceDN/>
        <w:bidi w:val="0"/>
        <w:adjustRightInd/>
        <w:snapToGrid/>
        <w:spacing w:line="380" w:lineRule="exact"/>
        <w:jc w:val="both"/>
        <w:textAlignment w:val="center"/>
        <w:rPr>
          <w:color w:val="0000FF"/>
        </w:rPr>
      </w:pPr>
      <w:r>
        <w:rPr>
          <w:rFonts w:hint="eastAsia" w:ascii="宋体" w:hAnsi="宋体" w:eastAsia="宋体" w:cs="宋体"/>
          <w:color w:val="000000"/>
          <w:kern w:val="0"/>
          <w:sz w:val="24"/>
          <w:szCs w:val="22"/>
          <w:lang w:bidi="ar"/>
        </w:rPr>
        <w:t>D、年</w:t>
      </w: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-195580</wp:posOffset>
              </wp:positionV>
              <wp:extent cx="1002030" cy="432435"/>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02030" cy="432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4pt;height:34.05pt;width:78.9pt;mso-position-horizontal:inside;mso-position-horizontal-relative:margin;z-index:251659264;mso-width-relative:page;mso-height-relative:page;" filled="f" stroked="f" coordsize="21600,21600" o:gfxdata="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WAAAAZHJz&#10;L1BLAQIUABQAAAAIAIdO4kC4StAt1gAAAAcBAAAPAAAAAAAAAAEAIAAAADgAAABkcnMvZG93bnJl&#10;di54bWxQSwECFAAUAAAACACHTuJAqFHXgSICAAAqBAAADgAAAAAAAAABACAAAAA7AQAAZHJzL2Uy&#10;b0RvYy54bWxQSwUGAAAAAAYABgBZAQAAzwU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0MGNkMTg5NWUyYjIwMjQxZWZlMTg3ZTdmNmY0MWEifQ=="/>
  </w:docVars>
  <w:rsids>
    <w:rsidRoot w:val="00E651BA"/>
    <w:rsid w:val="00083446"/>
    <w:rsid w:val="00476BDE"/>
    <w:rsid w:val="00E651BA"/>
    <w:rsid w:val="0F870039"/>
    <w:rsid w:val="1FE04EDE"/>
    <w:rsid w:val="20425F81"/>
    <w:rsid w:val="254070E7"/>
    <w:rsid w:val="31CC1E18"/>
    <w:rsid w:val="31CC2A3D"/>
    <w:rsid w:val="38F02DDE"/>
    <w:rsid w:val="39FA01F5"/>
    <w:rsid w:val="44DB220A"/>
    <w:rsid w:val="4BFC47D1"/>
    <w:rsid w:val="4C5864D9"/>
    <w:rsid w:val="518A32C1"/>
    <w:rsid w:val="5EC567F3"/>
    <w:rsid w:val="600773E4"/>
    <w:rsid w:val="648C7E8C"/>
    <w:rsid w:val="69613ECA"/>
    <w:rsid w:val="74BE07CC"/>
    <w:rsid w:val="7DFB070E"/>
    <w:rsid w:val="9DAAA54D"/>
    <w:rsid w:val="EF1FE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3895</Words>
  <Characters>22207</Characters>
  <Lines>185</Lines>
  <Paragraphs>52</Paragraphs>
  <TotalTime>5</TotalTime>
  <ScaleCrop>false</ScaleCrop>
  <LinksUpToDate>false</LinksUpToDate>
  <CharactersWithSpaces>26050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2024-08-20T16:06:41Z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