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压力容器使用单位</w:t>
      </w: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安全员题库</w:t>
      </w: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题库编制组</w:t>
      </w: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2024年6月20日</w:t>
      </w: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黑体" w:hAnsi="黑体" w:eastAsia="黑体" w:cs="黑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压力容器安全员</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numPr>
          <w:ilvl w:val="0"/>
          <w:numId w:val="1"/>
        </w:numPr>
        <w:kinsoku/>
        <w:wordWrap/>
        <w:overflowPunct w:val="0"/>
        <w:topLinePunct w:val="0"/>
        <w:autoSpaceDE/>
        <w:autoSpaceDN/>
        <w:bidi w:val="0"/>
        <w:adjustRightInd/>
        <w:snapToGrid/>
        <w:spacing w:line="360" w:lineRule="exact"/>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判断题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1、根据《固定式压力容器安全技术监察规程》（TSG 21-2016）及第1号修改单的规定，定期检验完成后，由使用单位组织对压力容器进行管道连接、密封、附件(含安全附件及仪表)和内件安装等工作，并且对其安全性负责。（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2、根据《固定式压力容器安全技术监察规程》（TSG 21-2016）及第1号修改单的规定，达到设计使用年限的压力容器(未规定设计使用年限，但是使用超过 15年的压力容器视为达到设计使用年限)，如果要继续使用，使用单位应当委托有检验资质的特种设备检验机构参照定期检验的有关规定对其进行检验。（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3、根据《固定式压力容器安全技术监察规程》（TSG 21-2016）及第1号修改单的规定，年度检查工作可以由压力容器使用单位安全管理人员组织经过专业培训的作业人员进行，也可以委托有资质的特种设备检验机构进行。（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4、根据《固定式压力容器安全技术监察规程》（TSG 21-2016）及第1号修改单的规定，安全附件出厂时应当随带产品质量证明文件，并且在产品上装设牢固的金属铭牌。（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5、根据《固定式压力容器安全技术监察规程》（TSG 21-2016）及第1号修改单的规定，易爆介质或者毒性危害程度为极度、高度或者中度危害介质的压力容器，应当在安全阀或者爆破片的排出口装设导管，将排放介质引至安全地点，并且进行妥善处理，毒性介质不得直接排入大气。（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6、根据《固定式压力容器安全技术监察规程》（TSG 21-2016）及第1号修改单的规定，压力容器设计压力低于压力源压力时，在通向压力容器进口的管道上应当装设减压阀，如因介质条件减压阀无法保证可靠工作时，可用调节阀代替减压阀，在减压阀或者调节阀的低压侧，应当装设安全阀和压力表。（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7、根据《固定式压力容器安全技术监察规程》（TSG 21-2016）及第1号修改单的规定，安全阀应铅直安装。（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8、根据《固定式压力容器安全技术监察规程》（TSG 21-2016）及第1号修改单的规定，压力容器与超压泄放装置之间的连接管和管件的通孔，其截面积不得小于超压泄放装置的进口截面积，其接管应当尽量短而直。（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9、根据《移动式压力容器安全技术监察规程》（TSG R0005-2011）及第1、2、3号修改单的规定，汽车罐车、铁路罐车和罐式集装箱的定期检验周期年度检验每年至少一次。（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10、根据《移动式压力容器安全技术监察规程》（TSG R0005-2011）及第1、2、3号修改单的规定，日常检查和维护保养包括随车作业人员对移动式压力容器的每次出车前停车后和装卸前后的检查。（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11、根据《移动式压力容器安全技术监察规程》（TSG R0005-2011）及第1、2、3号修改单的规定，定期自行检查由使用单位的安全管理人员负责组织，至少每月进行一次。（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12、根据《氧舱安全技术监察规程》（TSG 24-2015）的规定，使用单位在氧舱定期检验有效期届满的 1 个月以前，向检验机构申报定期检验。（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13、根据《氧舱安全技术监察规程》（TSG 24-2015）的规定，新建氧舱(含氧舱改造、移装)在投入使用后 1 年内进行首次定期检验。（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14、根据《移动式压力容器安全技术监察规程》（TSG R0005-2011）及第1、2、3号修改单的规定，安全附件与介质接触的材料应当与介质相容。（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15、根据《移动式压力容器安全技术监察规程》（TSG R0005-2011）及第1、2、3号修改单的规定，允许将爆破片装置作为罐体的唯一安全泄放装置。（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16、根据《移动式压力容器安全技术监察规程》（TSG R0005-2011）及第1、2、3号修改单的规定，充装毒性程度为极度、高度危害类介质或者强腐蚀性介质以及易燃、易爆介质时，选用的爆破片在爆破时不得产生碎片、脱落或者火花。（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17、根据《氧舱安全技术监察规程》（TSG 24-2015）的规定，安全阀应当采购持有相应特种设备制造许可证单位生产的产品，并且具有产品合格证或者质量证明文件。（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18、根据《氧舱安全技术监察规程》（TSG 24-2015）的规定，氧舱不允许使用爆破片装置做为压力介质泄压或者应急排放装置。（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19、根据《中华人民共和国特种设备安全法》的规定，特种设备使用时，如果有足够的防护条件可不具有规定的安全距离、安全防护措施。（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20、根据《中华人民共和国特种设备安全法》的规定，未经定期检验或者检验不合格的特种设备，如果得到单位主要负责人的批准可以继续使用。（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21、根据《中华人民共和国特种设备安全法》的规定，情况紧急时，特种设备安全管理人员在未经本单位主要负责人批准前不可以决定停止使用特种设备。（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22、根据《中华人民共和国特种设备安全法》的规定，特种设备作业人员在作业过程中发现事故隐患或者其他不安全因素，应当立即向特种设备安全管理人员和单位有关负责人报告。（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23、根据《特种设备安全监察条例》的规定，特种设备作业人员在作业过程中发现事故隐患或者其他不安全因素，如果能够自行处理，可不向现场安全管理人员和单位有关负责人报告。（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24、根据《特种设备使用管理规则》的规定，使用单位应当对出现故障或者发生异常情况的特种设备及时进行全面检查，查明故障和异常情况原因，并且及时采取有效措施，必要时停止运行，安排检验、检测，不得带病运行、冒险作业，待故障、异常情况消除后，方可继续使用。（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25、根据《特种设备使用管理规则》的规定，对达到设计使用年限继续使用的特种设备，使用单位应当申请变更登记。（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26、根据《特种设备作业人员监督管理办法》的规定，用人单位可不建立特种设备作业人员管理档案。（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27、根据《特种设备作业人员监督管理办法》的规定，特种设备作业人员证每5年复审一次。（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28、根据《特种设备使用单位落实使用安全主体责任监督管理规定》的规定，压力容器安全员要每日根据压力容器安全风险管控清单，按照相关安全技术规范和本单位安全管理制度的要求，对投入使用的压力容器进行巡检，形成每日压力容器安全检查记录。（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29、根据《特种设备安全监督检查办法》的规定，特种设备未经监督检验或者经检验、检测不合格，继续使用的，属于严重事故隐患。（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30、根据《特种设备使用单位落实使用安全主体责任监督管理规定》的规定，监督抽查考核不合格，不再符合压力容器使用要求的，使用单位应当立即采取整改措施。（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val="0"/>
        <w:numPr>
          <w:ilvl w:val="0"/>
          <w:numId w:val="1"/>
        </w:numPr>
        <w:kinsoku/>
        <w:wordWrap/>
        <w:overflowPunct w:val="0"/>
        <w:topLinePunct w:val="0"/>
        <w:autoSpaceDE/>
        <w:autoSpaceDN/>
        <w:bidi w:val="0"/>
        <w:adjustRightInd/>
        <w:snapToGrid/>
        <w:spacing w:line="360" w:lineRule="exact"/>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选择题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1、根据《固定式压力容器安全技术监察规程》（TSG 21-2016）及第1号修改单的规定，使用单位应当按照规定在压力容器投入使用前或者投入使用后 （      ） 日内，向所在地负责特种设备使用登记的部门申请办理特种设备使用登记证。</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D、40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2、根据《固定式压力容器安全技术监察规程》（TSG 21-2016）及第1号修改单的规定，需要延长首次定期检验日期时，由使用单位提出书面申请说明情况，经使用单位安全管理负责人批准，延长期限不得超过（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B、6个月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3、根据《固定式压力容器安全技术监察规程》（TSG 21-2016）及第1号修改单的规定，使用单位应当在压力容器定期检验有效期届满的 （      ）个月以前，向特种设备检验机构提出定期检验申请，并且做好定期检验相关的准备工作。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B、6个月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4、根据《固定式压力容器安全技术监察规程》（TSG 21-2016）及第1号修改单的规定，达到设计使用年限的压力容器(未规定设计使用年限，但是使用超过 （      ）年的压力容器视为达到设计使用年限)，如果要继续使用，使用单位应当委托有检验资质的特种设备检验机构参照定期检验的有关规定对其进行检验。</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A、8</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C、15</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D、20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5、根据《固定式压力容器安全技术监察规程》（TSG 21-2016）及第1号修改单的规定，年度检查时，压力容器本体及其运行状况的检查不包括（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A、压力容器的产品铭牌及其有关标志是否符合有关规定</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B、压力容器的本体、接口(阀门、管路)部位、焊接(粘接)接头等有无裂纹、过热、变形、泄漏、机械接触损伤等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C、检漏孔、信号孔有无漏液、漏气，检漏孔是否通畅;</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D、压力容器的安全管理制度是否齐全有效;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6、根据《固定式压力容器安全技术监察规程》（TSG 21-2016）及第1号修改单的规定，年度检查时，压力容器本体及其运行状况的检查包括（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A、压力容器的安全管理制度是否齐全有效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B、是否有压力容器应急专项预案和演练记录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C、是否对压力容器事故、故障情况进行了记录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D、外表面有无腐蚀，有无异常结霜、结露等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7、根据《移动式压力容器安全技术监察规程》（TSG R0005-2011）及第1、2、3号修改单的规定，办理使用登记的新移动式压力容器，其安全状况等级为（      ）级。</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D、4</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8、根据《移动式压力容器安全技术监察规程》（TSG R0005-2011）及第1、2、3号修改单的规定，停用（      ）后重新使用的应当进行全面检验。</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B、9个月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C、6个月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D、3个月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9、根据《移动式压力容器安全技术监察规程》（TSG R0005-2011）及第1、2、3号修改单的规定，使用单位应当于移动式压力容器定期检验有效期届满前 （      ）向检验机构提出定期检验要求。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 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10、根据《移动式压力容器安全技术监察规程》（TSG R0005-2011）及第1、2、3号修改单的规定，汽车罐车、铁路罐车和罐式集装箱的定期检验周期年度检验（      ）至少一次。</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A、每年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B、每两年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C、每六个月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D、每三年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11、根据《移动式压力容器安全技术监察规程》（TSG R0005-2011）及第1、2、3号修改单的规定，汽车罐车、铁路罐车和罐式集装箱的首次全面检验应当于投用后 （      ）内进行。</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B、半年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12、根据《移动式压力容器安全技术监察规程》（TSG R0005-2011）及第1、2、3号修改单的规定，定期自行检查由使用单位的安全管理人员负责组织，至少（      ）进行一次。</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A、每月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B、每半个月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C、每季度</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D、每年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13、根据《移动式压力容器安全技术监察规程》（TSG R0005-2011）及第1、2、3号修改单的规定，使用单位每年对所使用的长管拖车、管束式集装箱至少进行（      ）年度检查。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A、1次</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B、2次</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C、3次</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D、4次</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14、根据《移动式压力容器安全技术监察规程》（TSG R0005-2011）及第1、2、3号修改单的规定，罐体与安全阀之间的连接管和管件的通孔，其截面积不得（      ）安全阀的进口截面积，接管应当尽量短而直。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A、小于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B、大于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C、等于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D、不小于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15、根据《移动式压力容器安全技术监察规程》（TSG R0005-2011）及第1、2、3号修改单的规定，装卸压缩气体的装卸软管公称压力不得小于装卸系统工作压力的（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B、1.3倍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D、3倍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16、根据《移动式压力容器安全技术监察规程》（TSG R0005-2011）及第1、2、3号修改单的规定，装卸软管的最小爆破压力应当大于（      ）的公称压力。</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A、4倍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D、3倍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17、根据《移动式压力容器安全技术监察规程》（TSG R0005-2011）及第1、2、3号修改单的规定，装卸软管和快装接头组装完成后应当逐根进行耐压试验和气密性试验，耐压试验压力为装卸软管公称压力的 （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 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B、1.5 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 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D、3 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18、根据《移动式压力容器安全技术监察规程》（TSG R0005-2011）及第1、2、3号修改单的规定，装卸软管和快装接头组装完成后应当逐根进行耐压试验和气密性试验，气密性试验压力为装卸软管公称压力的（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 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B、1.5 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 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D、3 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19、根据《氧舱安全技术监察规程》（TSG 24-2015）的规定，使用单位在氧舱定期检验有效期届满的 （      ）以前，向检验机构申报定期检验。</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 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C、6 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D、9 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20、根据《氧舱安全技术监察规程》（TSG 24-2015）的规定，定期检验的周期为（      ）至少进行 1次，并且符合规程的其他要求。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A、每 4 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B、每 3 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C、每 2年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D、每 1 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21、根据《氧舱安全技术监察规程》（TSG 24-2015）的规定，新建氧舱(含氧舱改造、移装)在投入使用后 （      ）内进行首次定期检验。</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 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B、9个月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C、6 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D、3个月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22、根据《氧舱安全技术监察规程》（TSG 24-2015）的规定，年度检查时间根据氧舱的使用情况确定，但是（      ）至少进行一次。</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A、每年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B、每9个月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C、每6 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D、每3个月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23、根据《氧舱安全技术监察规程》（TSG 24-2015）的规定，年度检查时，检查资料的内容不包括（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A、本年度内氧舱的运行、维护保养记录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B、安全附件与安全保护装置及仪表的校验或者检定记录、报告</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C、安全管理人员、维护保养人员资格证等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D、本年度使用安全管理工作情况</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24、根据《氧舱安全技术监察规程》（TSG 24-2015）的规定，年度检查时，检查舱体的内容不包括（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A、舱门、递物筒的密封材料是否老化、变形</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B、医用氧气加压氧舱舱内导静电装置的连接情况是否符合要求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C、有机玻璃材料是否有划伤、银纹、劣化等缺陷以及泄漏情况</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D、本年度使用安全管理工作情况</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25、根据《氧舱安全技术监察规程》（TSG 24-2015）的规定，年度检查时，检查安全附件与安全保护装置及仪表的内容不包括（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A、安全阀、仪器、仪表是否在校验、检定有效期内</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B、呼吸气体浓度、温度、湿度测量仪表工作是否正常</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C、呼吸气体浓度传感器是否在有效期内</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D、检查安全警示标志及其说明是否完整清晰</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26、根据《氧舱安全技术监察规程》（TSG 24-2015）的规定，年度检查时，检查舱体的内容不包括（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A、舱门、递物筒的密封材料是否老化、变形</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B、医用氧气加压氧舱舱内导静电装置的连接情况是否符合要求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C、有机玻璃材料是否有划伤、银纹、劣化等缺陷以及泄漏情况</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D、检查安全警示标志及其说明是否完整清晰</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27、根据《氧舱安全技术监察规程》（TSG 24-2015）的规定，年度检查时，检查压力调节系统与呼吸气系统的内容不包括（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A、舱门、递物筒的密封材料是否老化、变形</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B、氧舱内呼吸装置(包括急救吸氧装置)是否能够正常工作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C、压力调节系统与呼吸气系统控制阀门操作是否灵敏可靠，无泄漏</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D、呼吸气系统有无油脂污染</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28、根据《氧舱安全技术监察规程》（TSG 24-2015）的规定，年度检查时，检查电气系统与舱内环境调节系统的内容不包括（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A、舱门、递物筒的密封材料是否老化、变形</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B、照明装置、视频监控装置、通讯对讲装置、应急呼叫装置、温度调节和加湿装置是否能够正常工作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C、在正常供电网终中断时，应急电源装置是否能够自动投入使用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D、舱内环境调节系统的空调电机、书制装置等工作是否正常</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29、根据《氧舱安全技术监察规程》（TSG 24-2015）的规定，年度检查时，检查消防系统与使用环境的内容不包括（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A、水喷淋消防系统是否完好</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B、舱内外配备的消防器材是否在有效期内以及警示标志是否符合要求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C、氧舱以及呼吸气体供应源的场地(房间)防爆、通风、消防措施情况是否符合要求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D、舱内环境调节系统的空调电机、书制装置等工作是否正常</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30、根据《氧舱安全技术监察规程》（TSG 24-2015）的规定，氧舱与安全阀之间的连接管和管件的通孔，其截面积（      ）安全阀进口截面积。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A、不得小于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B、不得大于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C、不得等于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D、不小于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31、根据《氧舱安全技术监察规程》（TSG 24-2015）的规定，氧舱设置的接地装置连接导线以焊接形式连接牢固，具有良好的导电性能，接地电阻不大于（      ），并且在连接处的明显位置标注接地标志。</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 4Ω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 3Ω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 2Ω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 1Ω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32、根据《氧舱安全技术监察规程》（TSG 24-2015）的规定，移动式医用氧舱接地装置应当与走行装置的静电接地牢固连接，并且具有良好的导电性能，接地电阻不大于 （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A、100Ω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B、50Ω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C、20Ω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33、根据《氧舱安全技术监察规程》（TSG 24-2015）的规定，移动式医用氧舱接地装置应当与走行装置的静电接地牢固连接，并且具有良好的导电性能，接地电阻不大于 10Ω；当静止使用时，还应当设置独立的接地装置，其接地电阻不大于（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 4Ω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 3Ω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 2Ω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 1Ω</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34、根据《氧舱安全技术监察规程》（TSG 24-2015）的规定，氧舱配置与测量压力介质相匹配的压力测定、显示装置，每个舱室至少配置（      ） 台压力测定、显示装置，其中 1台为机械指针式压力表。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D、4</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35、根据《固定式压力容器安全技术监察规程》（TSG 21-2016）及第1号修改单的规定，年度检查时，安全附件的检查不包括对（      ）等的检查。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A、安全阀</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B、爆破片装置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C、安全联锁装置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D、压力表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36、根据《固定式压力容器安全技术监察规程》（TSG 21-2016）及第1号修改单的规定，年度检查时，安全附件的检查包括对（      ）等的检查。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A、安全阀</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B、压力表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C、测温仪表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D、液位计</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37、根据《固定式压力容器安全技术监察规程》（TSG 21-2016）及第1号修改单的规定，年度检查时，仪表的检查包括对（      ）等的检查。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A、安全阀</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B、爆破片装置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C、安全联锁装置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D、压力表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38、根据《固定式压力容器安全技术监察规程》（TSG 21-2016）及第1号修改单的规定，年度检查时，仪表的检查不包括对（      ）等的检查。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A、安全阀</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B、压力表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C、测温仪表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D、液位计</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39、根据《固定式压力容器安全技术监察规程》（TSG 21-2016）及第1号修改单的规定，年度检查时，安全阀检查内容不包括（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A、选型是否正确;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B、是否在校验有效期内使用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C、安全阀是否有泄漏</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D、安全阀是否有尘土</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40、根据《固定式压力容器安全技术监察规程》（TSG 21-2016）及第1号修改单的规定，安全阀检查时，发现（      ）问题，使用单位无需暂停该压力容器使用。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A、选型错误的</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B、超过校验有效期的</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C、铅封损坏的</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D、安全阀表面有尘土</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41、根据《固定式压力容器安全技术监察规程》（TSG 21-2016）及第1号修改单的规定，安全阀一般（      ）至少校验一次。</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A、每年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B、半年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42、根据《固定式压力容器安全技术监察规程》（TSG 21-2016）及第1号修改单的规定，年度检查时，压力表检查内容不包括（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A、压力表的选型是否符合要求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B、压力表的定期检修维护、检定有效期及其封签是否符合规定</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C、压力表外观、精度等级、量程是否符合要求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D、压力表是否有尘土</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43、根据《中华人民共和国特种设备安全法》的规定，特种设备使用单位应当在特种设备投入使用前或者投入使用后（      ）日内，向负责特种设备安全监督管理的部门办理使用登记，取得使用登记证书。登记标志应当置于该特种设备的显著位置。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B、15</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44、根据《中华人民共和国特种设备安全法》的规定，特种设备使用单位（      ）建立特种设备安全技术档案。安全技术档案应当包括以下内容：</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（一）特种设备的设计文件、产品质量合格证明、安装及使用维护保养说明、监督检验证明等相关技术资料和文件；</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（二）特种设备的定期检验和定期自行检查记录；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（三）特种设备的日常使用状况记录；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（四）特种设备及其附属仪器仪表的维护保养记录；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（五）特种设备的运行故障和事故记录。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B、可以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C、视情况</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D、可不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45、根据《中华人民共和国特种设备安全法》的规定，特种设备的使用（      ）具有规定的安全距离、安全防护措施。</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B、应当</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C、建议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46、根据《中华人民共和国特种设备安全法》的规定，特种设备使用单位应当按照安全技术规范的要求，在检验合格有效期届满前（      ）向特种设备检验机构提出定期检验要求。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A、半个月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B、一个月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C、两个月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D、三个月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47、根据《中华人民共和国特种设备安全法》的规定，未经定期检验或者检验不合格的特种设备，（      ）继续使用。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A、不宜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B、不得</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C、可以监控</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D、有条件的可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48、根据《特种设备安全监察条例》的规定，特种设备登记标志应当置于或者附着于该特种设备的（      ）位置。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A、显著</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B、底部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C、顶部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D、中部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49、根据《特种设备安全监察条例》的规定，特种设备使用单位（      ）对在用特种设备进行经常性日常维护保养，并定期自行检查。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B、视情况</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C、根据销售协议</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D、根据主要负责人的要求</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50、根据《特种设备安全监察条例》的规定，特种设备存在严重事故隐患，无改造、维修价值，或者超过安全技术规范规定使用年限，特种设备使用单位应当及时予以报废，并应当向原登记的特种设备安全监督管理部门办理（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A、变更登记</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B、注销</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C、重新登记</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D、停用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51、根据《特种设备使用管理规则》的规定，为保证特种设备的安全运行，特种设备使用单位应当根据所使用特种设备的类别、品种和特性进行（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A、检查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B、检验</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C、定期自行检查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D、检测</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52、根据《特种设备使用管理规则》的规定，使用单位应当在特种设备定期检验有效期届满的 （      ） 个月以前，向特种设备检 验机构提出定期检验申请，并且做好相关的准备工作。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53、根据《特种设备使用管理规则》的规定，定期检验完成后，使用单位应当组织进行特种设备管路连接、密封、附件 (含零部件、安全附件、安全保护装置、仪器仪表等)和内件安装、试运行等工作， 并且对其（      ）性负责。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A、使用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C、经济</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D、节能</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54、根据《特种设备使用管理规则》的规定，检验结论为合格时，使用单位应当按照检验结论确定的（      ）使用特种设备。</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A、条件</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B、参数</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C、温度</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D、压力</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55、根据《特种设备使用管理规则》的规定，使用单位应当按照隐患排查治理制度进行隐患排查，发现事故隐患（      ）消除，待隐患消除后，方可继续使用。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A、可暂不</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B、应当及时</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C、应当</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D、不可</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56、根据《特种设备使用管理规则》的规定，特种设备在投入使用前或者投入使用后（      ）日内，使用单位应当向特种设备所在地的直辖市或者设区的市的特种设备安全监管部门申请办理使用登记。</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A、15</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C、45</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D、60</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57、根据《特种设备作业人员监督管理办法》的规定，特种设备作业人员证每（      ）年复审一次。</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A、3</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B、4</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58、根据《特种设备使用单位落实使用安全主体责任监督管理规定》的规定，压力容器安全员发现压力容器存在一般事故隐患时，应当立即进行处理；发现存在严重事故隐患时，应当立即责令停止使用并向（      ）报告，压力容器安全总监应当立即组织分析研判，采取处置措施，消除严重事故隐患。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A、起重机械安全员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B、起重机械安全总监</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D、班组长</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59、根据《特种设备使用单位落实使用安全主体责任监督管理规定》的规定，压力容器安全员要每（      ）根据压力容器安全风险管控清单，按照相关安全技术规范和本单位安全管理制度的要求，对投入使用的压力容器进行巡检，未发现问题的，可不记录。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C、月</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D、年</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60、根据《特种设备使用管理规则》的规定，特种设备使用单位应当根据本单位特种设备数量、特性等配备相应持证的特种 设备作业人员，并且在使用特种设备时应当保证每班（      ）有一名持证的作业人员在岗。</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B、应当</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C、需要</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D、至少</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61、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A、作业</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B、操作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C、管理</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D、控制</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62、根据《特种设备使用单位落实使用安全主体责任监督管理规定》的规定，压力容器使用单位应当根据本单位压力容器的数量、用途、使用环境等情况，配备压力容器安全总监和足够数量的压力容器安全员，并（      ）明确负责的压力容器安全员。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A、视情况</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B、自行</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C、逐台</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D、立即</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63、根据《特种设备使用单位落实使用安全主体责任监督管理规定》的规定，压力容器使用单位及其主要负责人无正当理由未采纳压力容器安全总监和压力容器安全员依照《特种设备使用单位落实使用安全主体责任监督管理规定》第二十一条提出的意见或者建议的，应当认为压力容器安全总监和压力容器安全员已经（），不予处罚。</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A、开展工作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B、努力工作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C、依法履职尽责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D、尽心尽力</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64、根据《特种设备使用单位落实使用安全主体责任监督管理规定》的规定，压力容器使用单位主要负责人、压力容器安全总监、压力容器安全员未按规定要求落实（      ）安全责任的，由县级以上地方市场监督管理部门责令改正并给予通报批评；拒不改正的，对责任人处二千元以上一万元以下罚款。法律、行政法规另有规定的，依照其规定执行。</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A、管理</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B、使用</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C、安装</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D、调试</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65、根据《特种设备使用单位落实使用安全主体责任监督管理规定》的规定，压力容器安全员是指本单位具体负责压力容器使用安全的（      ）人员。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A、管理</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B、检查</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C、操作</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D、作业</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66、根据《特种设备安全监督检查办法》的规定，特种设备未取得许可生产、国家明令淘汰、已经报废或者达到报废条件，继续使用的，属于（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67、根据《特种设备安全监督检查办法》的规定，特种设备发生过事故或者有明显故障，未对其进行全面检查、消除事故隐患，继续使用的，属于（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68、根据《特种设备安全监督检查办法》的规定，特种设备未经监督检验或者经检验、检测不合格，继续使用的，属于（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69、根据《特种设备安全监督检查办法》的规定，特种设备安全附件、安全保护装置缺失或者失灵，继续使用的，属于（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70、根据《特种设备安全监督检查办法》的规定，特种设备超过规定参数、使用范围使用的，属于（      ）。</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A、一般问题</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B、严重事故隐患</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C、民事犯罪</w:t>
      </w:r>
    </w:p>
    <w:p>
      <w:pPr>
        <w:keepNext w:val="0"/>
        <w:keepLines w:val="0"/>
        <w:pageBreakBefore w:val="0"/>
        <w:widowControl w:val="0"/>
        <w:suppressLineNumbers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D、刑事犯罪</w:t>
      </w:r>
    </w:p>
    <w:p>
      <w:pPr>
        <w:widowControl w:val="0"/>
        <w:numPr>
          <w:ilvl w:val="0"/>
          <w:numId w:val="0"/>
        </w:numPr>
        <w:jc w:val="both"/>
        <w:rPr>
          <w:rFonts w:hint="default"/>
          <w:lang w:val="en-US" w:eastAsia="zh-CN"/>
        </w:rPr>
      </w:pPr>
      <w:bookmarkStart w:id="0" w:name="_GoBack"/>
      <w:bookmarkEnd w:id="0"/>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7A"/>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-196215</wp:posOffset>
              </wp:positionV>
              <wp:extent cx="1001395" cy="43307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01395" cy="433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5.45pt;height:34.1pt;width:78.85pt;mso-position-horizontal:inside;mso-position-horizontal-relative:margin;z-index:251659264;mso-width-relative:page;mso-height-relative:page;" filled="f" stroked="f" coordsize="21600,21600" o:gfxdata="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FgAAAGRy&#10;cy9QSwECFAAUAAAACACHTuJAIQ73qNYAAAAHAQAADwAAAAAAAAABACAAAAA4AAAAZHJzL2Rvd25y&#10;ZXYueG1sUEsBAhQAFAAAAAgAh07iQIgK4CojAgAAKgQAAA4AAAAAAAAAAQAgAAAAOwEAAGRycy9l&#10;Mm9Eb2MueG1sUEsFBgAAAAAGAAYAWQEAANAFAAAAAA==&#10;">
              <v:fill on="f" focussize="0,0"/>
              <v:stroke on="f" weight="0.5pt"/>
              <v:imagedata o:title=""/>
              <o:lock v:ext="edit" aspectratio="f"/>
              <v:textbox inset="0mm,0mm,0mm,0mm">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0MGNkMTg5NWUyYjIwMjQxZWZlMTg3ZTdmNmY0MWEifQ=="/>
  </w:docVars>
  <w:rsids>
    <w:rsidRoot w:val="00000000"/>
    <w:rsid w:val="01EC16B7"/>
    <w:rsid w:val="10FA00E5"/>
    <w:rsid w:val="2879532B"/>
    <w:rsid w:val="2BCA2940"/>
    <w:rsid w:val="30F10D8E"/>
    <w:rsid w:val="39FA01F5"/>
    <w:rsid w:val="3C7C08F8"/>
    <w:rsid w:val="4C5864D9"/>
    <w:rsid w:val="595D6AEC"/>
    <w:rsid w:val="5BCC3240"/>
    <w:rsid w:val="65AB6F91"/>
    <w:rsid w:val="6F9F4D7E"/>
    <w:rsid w:val="72D36533"/>
    <w:rsid w:val="739B9DF5"/>
    <w:rsid w:val="742166A8"/>
    <w:rsid w:val="7FBC2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35074</Words>
  <Characters>37267</Characters>
  <Lines>0</Lines>
  <Paragraphs>0</Paragraphs>
  <TotalTime>10</TotalTime>
  <ScaleCrop>false</ScaleCrop>
  <LinksUpToDate>false</LinksUpToDate>
  <CharactersWithSpaces>38641</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2024-08-09T09:15:20Z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