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电梯使用单位</w:t>
      </w: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安全员题库</w:t>
      </w: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题库编制组</w:t>
      </w: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2024年6月20日</w:t>
      </w:r>
    </w:p>
    <w:p>
      <w:pPr>
        <w:jc w:val="center"/>
        <w:rPr>
          <w:rFonts w:hint="eastAsia" w:ascii="黑体" w:hAnsi="黑体" w:eastAsia="黑体" w:cs="黑体"/>
          <w:sz w:val="44"/>
          <w:szCs w:val="44"/>
          <w:lang w:val="en-US" w:eastAsia="zh-CN"/>
        </w:rPr>
      </w:pPr>
    </w:p>
    <w:p>
      <w:pPr>
        <w:jc w:val="center"/>
        <w:rPr>
          <w:rFonts w:hint="eastAsia" w:ascii="黑体" w:hAnsi="黑体" w:eastAsia="黑体" w:cs="黑体"/>
          <w:sz w:val="44"/>
          <w:szCs w:val="44"/>
          <w:lang w:val="en-US" w:eastAsia="zh-CN"/>
        </w:rPr>
      </w:pPr>
    </w:p>
    <w:p>
      <w:pPr>
        <w:jc w:val="center"/>
        <w:rPr>
          <w:rFonts w:hint="eastAsia" w:ascii="黑体" w:hAnsi="黑体" w:eastAsia="黑体" w:cs="黑体"/>
          <w:sz w:val="44"/>
          <w:szCs w:val="44"/>
          <w:lang w:val="en-US" w:eastAsia="zh-CN"/>
        </w:rPr>
      </w:pPr>
    </w:p>
    <w:p>
      <w:pPr>
        <w:jc w:val="center"/>
        <w:rPr>
          <w:rFonts w:hint="eastAsia" w:ascii="黑体" w:hAnsi="黑体" w:eastAsia="黑体" w:cs="黑体"/>
          <w:sz w:val="44"/>
          <w:szCs w:val="44"/>
          <w:lang w:val="en-US" w:eastAsia="zh-CN"/>
        </w:rPr>
      </w:pPr>
    </w:p>
    <w:p>
      <w:pPr>
        <w:jc w:val="center"/>
        <w:rPr>
          <w:rFonts w:hint="eastAsia" w:ascii="黑体" w:hAnsi="黑体" w:eastAsia="黑体" w:cs="黑体"/>
          <w:sz w:val="44"/>
          <w:szCs w:val="44"/>
          <w:lang w:val="en-US" w:eastAsia="zh-CN"/>
        </w:rPr>
      </w:pPr>
    </w:p>
    <w:p>
      <w:pPr>
        <w:jc w:val="center"/>
        <w:rPr>
          <w:rFonts w:hint="eastAsia" w:ascii="黑体" w:hAnsi="黑体" w:eastAsia="黑体" w:cs="黑体"/>
          <w:sz w:val="44"/>
          <w:szCs w:val="44"/>
          <w:lang w:val="en-US" w:eastAsia="zh-CN"/>
        </w:rPr>
      </w:pPr>
    </w:p>
    <w:p>
      <w:pPr>
        <w:jc w:val="center"/>
        <w:rPr>
          <w:rFonts w:hint="eastAsia" w:ascii="黑体" w:hAnsi="黑体" w:eastAsia="黑体" w:cs="黑体"/>
          <w:sz w:val="44"/>
          <w:szCs w:val="44"/>
          <w:lang w:val="en-US" w:eastAsia="zh-CN"/>
        </w:rPr>
      </w:pPr>
    </w:p>
    <w:p>
      <w:pPr>
        <w:jc w:val="center"/>
        <w:rPr>
          <w:rFonts w:hint="eastAsia" w:ascii="黑体" w:hAnsi="黑体" w:eastAsia="黑体" w:cs="黑体"/>
          <w:sz w:val="44"/>
          <w:szCs w:val="44"/>
          <w:lang w:val="en-US" w:eastAsia="zh-CN"/>
        </w:rPr>
      </w:pPr>
      <w:r>
        <w:rPr>
          <w:rFonts w:hint="eastAsia" w:ascii="黑体" w:hAnsi="黑体" w:eastAsia="黑体" w:cs="黑体"/>
          <w:sz w:val="44"/>
          <w:szCs w:val="44"/>
          <w:lang w:val="en-US" w:eastAsia="zh-CN"/>
        </w:rPr>
        <w:t>电梯安全员</w:t>
      </w:r>
    </w:p>
    <w:p>
      <w:pPr>
        <w:numPr>
          <w:ilvl w:val="0"/>
          <w:numId w:val="1"/>
        </w:numPr>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判断题</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1、根据《电梯维护保养规则》（TSG T5002-2017）的规定，维保单位应当每年度至少进行一次自行检查，自行检查在特种设备检验机构进行定期检验之前进行。（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2、根据《电梯维护保养规则》（TSG T5002-2017）的规定，年度维护保养项目(内容)和要求包括半年维护保养的项目(内容)和要求。（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3、根据《电梯维护保养规则》（TSG T5002-2017）的规定，维保单位应当制定应急措施和救援预案，每半年至少针对本单位维保的不同类别(类型)电梯进行一次应急演练。（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4、根据《电梯维护保养规则》（TSG T5002-2017）的规定，维保单位应当设立24小时维保值班电话，保证接到故障通知后及时予以排除。（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5、根据《电梯维护保养规则》（TSG T5002-2017）的规定，接到电梯困人故障报告后，维保人员及时抵达所维保电梯所在地实施现场救援，直辖市或者设区的市抵达时间不超过30分钟，其他地区一般不超过 1 小时。（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6、根据《电梯维护保养规则》（TSG T5002-2017）的规定，维保单位应当建立每台电梯的维保记录，及时归入电梯安全技术档案，并且至少保存 4年。（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7、根据《电梯监督检验和定期检验规则》（TSG T7001-2023）的规定，机房通道门不能向机房内开启，其高度不小于1.80m，宽度不小于0.60m。（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8、根据《电梯监督检验和定期检验规则》（TSG T7001-2023）的规定，机房通道门上装有用钥匙开启的锁，门开启后不用钥匙能够将其关闭和锁住，门锁住后不用钥匙能够从机房内将门打开。（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9、根据《电梯监督检验和定期检验规则》（TSG T7001-2023）的规定，机房通道门外侧设有包含电梯机器——危险，未经允许禁止入内文字的警示标志。（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10、根据《电梯监督检验和定期检验规则》（TSG T7001-2023）的规定，自动扶梯与自动人行道主要部件包括驱动主机、控制柜、梯级、踏板、梳齿支撑板、楼层板、梯级链、踏板链、滚轮。（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11、根据《电梯自行检测规则》（TSG T7008-2023）的规定，检测单位应当及时将自行检测过程中形成的记录、《电梯自行检测备忘录》、《电梯自行检测报告》、《电梯自行检测符合性声明》等存入检测档案。（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12、根据《电梯自行检测规则》（TSG T7008-2023）的规定，检测档案应当永久保存。（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13、根据《电梯自行检测规则》（TSG T7008-2023）的规定，轿厢照明及通风应符合以下要求:</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(1)轿厢正常照明和通风有效;</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(2)在正常照明电源发生故障的情况下，由紧急电源供电的应急照明能够自动投入工作。（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14、根据《电梯自行检测规则》（TSG T7008-2023）的规定，电梯的自行检测日期以最近一次监督检验合格日期或者《电梯监督检验和定期检验规则》4.1条第二款所述定期检验合格日期所在月份为基准确定。可以最多提前1个月进行自行检测，但下次检测日期仍然按照前款要求确定。（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15、根据《电梯自行检测规则》（TSG T7008-2023）的规定，省级特种设备安全监督管理部门可以根据国家和地方有关防灾、防疫等政策，以及灾后勘察、事故调查等情况，提出提前或者延期进行自行检测的要求。（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16、根据《电梯自行检测规则》（TSG T7008-2023）的规定，检测单位应当对检测不符合项目及时进行整改。（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17、根据《中华人民共和国特种设备安全法》的规定，如果有足够的防护条件，特种设备使用时可不具有规定的安全距离、安全防护措施。（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18、根据《特种设备安全监察条例》的规定，特种设备作业人员在作业过程中发现事故隐患或者其他不安全因素，如果能够自行处理，可不向现场安全管理人员和单位有关负责人报告。（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19、根据 《特种设备使用管理规则》（TSG 08-2017）的规定，使用单位应当对出现故障或者发生异常情况的特种设备及时进行全面检查，查明故障和异常情况原因，并且及时采取有效措施，必要时停止运行，安排检验、检测，不得带病运行、冒险作业，待故障、异常情况消除后，方可继续使用。（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20、根据《特种设备作业人员监督管理办法》的规定，用人单位可不建立特种设备作业人员管理档案。（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21、根据《特种设备作业人员监督管理办法》的规定，特种设备作业人员证每5年复审一次。（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22、根据《特种设备使用单位落实使用安全主体责任监督管理规定》的规定，电梯安全员要每日根据电梯安全风险管控清单，按照相关安全技术规范和本单位安全管理制度的要求，对投入使用的电梯进行巡检，形成每日电梯安全检查记录。（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23、根据《特种设备使用单位落实使用安全主体责任监督管理规定》的规定，电梯安全员要每日根据电梯安全风险管控清单，按照相关安全技术规范和本单位安全管理制度的要求，对投入使用的电梯进行巡检，未发现问题的，可不记录。（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24、根据《特种设备安全监督检查办法》的规定，特种设备未取得许可生产、国家明令淘汰、已经报废或者达到报废条件，继续使用的，属于严重事故隐患。（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25、根据《特种设备安全监督检查办法》的规定，特种设备发生过事故或者有明显故障，未对其进行全面检查、消除事故隐患，继续使用的，属于严重事故隐患。（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26、根据《特种设备事故报告和调查处理规定》的规定，特种设备事故分为特别重大事故、重大事故、较大事故和一般事故。（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27、根据《特种设备事故报告和调查处理规定》的规定，特种设备事故分为非常严重事故、严重事故、非严重事故和一般事故。（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28、根据《特种设备使用单位落实使用安全主体责任监督管理规定》的规定，电梯安全员经监督抽查考核不合格，不再符合电梯使用要求的，使用单位应当立即采取整改措施。（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29、根据《电梯监督检验和定期检验规则》（TSG T7001-2023）的规定，消防员电梯和照明的供电系统由设置在防火区域内的第一电源和第二电源(即应急电源、备用电源或者第二路供电电源)组成。（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 xml:space="preserve">30、根据《电梯监督检验和定期检验规则》（TSG T7001-2023）的规定，审查杂物电梯制造单位提供适用于受检杂物电梯的资料，所含其他证明文件，包括采用一根悬挂装置的防护说明。（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numPr>
          <w:ilvl w:val="0"/>
          <w:numId w:val="1"/>
        </w:numPr>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选择题</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1、根据《电梯维护保养规则》（TSG T5002-2017）的规定，维保单位应当每年度至少进行一次自行检查，自行检查项目及其内容根据使用状况确定，但是不少于《电梯维护保养规则》（      ）和电梯定期检验规定的项目及其内容。</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A、半月维保</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B、季度维保</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C、半年维保</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D、年度维保</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2、根据《电梯维护保养规则》（TSG T5002-2017）的规定，维保单位应当设立（      ）小时维保值班电话，保证接到故障通知后及时予以排除。</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A、8</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B、12</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C、16</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D、24</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3、根据《电梯维护保养规则》（TSG T5002-2017）的规定，接到电梯困人故障报告后，维保人员及时抵达所维保电梯所在地实施现场救援，直辖市或者设区的市抵达时间不超过 （      ） 分钟，其他地区一般不超过 1 小时。</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A、30</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B、40</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C、45</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D、50</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4、根据《电梯维护保养规则》（TSG T5002-2017）的规定，（      ）应当对电梯发生的故障等情况，及时进行详细的记录。</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A、检验机构</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B、当地特种设备安全监督管理部门</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C、维保单位</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D、使用单位</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5、根据《电梯维护保养规则》（TSG T5002-2017）的规定，维保单位应当建立每台电梯的维保记录，及时归入电梯安全技术档案，并且至少保存 （      ）年。</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C、3</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D、4</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6、根据《电梯维护保养规则》（TSG T5002-2017）的规定，维保单位应当协助电梯使用单位制定电梯安全管理制度和（      ）。</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A、钥匙管理制度</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B、日管控制度</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C、周排查制度</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D、应急救援预案</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7、根据《电梯维护保养规则》（TSG T5002-2017）的规定，维保单位在维保过程中，发现事故隐患及时告知电梯（      ）。</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A、使用单位</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B、安装单位</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C、制造厂家</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D、检验机构</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8、根据《电梯维护保养规则》（TSG T5002-2017）的规定，维保单位在维保过程中，发现严重事故隐患，及时向（      ）报告。</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A、当地安全生产监督管理局</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B、当地特种设备安全监督管理部门</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C、特种设备检验机构</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D、特种设备协会</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9、根据《电梯维护保养规则》（TSG T5002-2017）的规定，电梯的维保项目分为半月、（      ）、半年、年度等四类。</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A、月</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B、两月</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C、季度</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D、四个月</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10、根据《电梯维护保养规则》（TSG T5002-2017）的规定，维保单位应当依据《电梯维护保养规则》中各附件的要求，按照（      ）的规定，并且根据所保养电梯使用的特点，制定合理的维保计划与方案。</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A、土建图</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B、电气原理图</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C、安装使用维护说明书</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D、相关规范</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11、根据《电梯监督检验和定期检验规则》（TSG T7001-2023）的规定，乘客与载货电梯主要部件包括绳头组合、（      ）、层门、玻璃轿门、前置轿门(适用于斜行电梯)、玻璃轿壁、驱动主机(适用于曳引与强制驱动电梯)。</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A、控制柜</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B、呼梯按钮</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C、轿厢显示屏</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D、紧急报警装置</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12、根据《电梯监督检验和定期检验规则》（TSG T7001-2023）的规定，机房通道门上装有用钥匙开启的锁，门开启后不用钥匙能够将其关闭和锁住，门锁住后（      ）能够从机房内将门打开。</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A、用钥匙</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B、不用钥匙</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C、维保人员</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D、安全管理人员</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13、根据《电梯监督检验和定期检验规则》（TSG T7001-2023）的规定，下列（      ）情况检验人员不能中止检验。</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A、现场检验条件不能持续满足检验的要求</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B、实施检验可能造成危险</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C、进行整机检验时，电梯不能正常运行</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D、现场有人使用电梯</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14、根据《电梯监督检验和定期检验规则》（TSG T7001-2023）的规定，停用（      ）年以上重新启用前，进行定期检验；其后仍然按照原来确定的年份进行定期检验。</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C、3</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D、4</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15、根据《电梯监督检验和定期检验规则》（TSG T7001-2023）的规定，定检机构应当在形成检验结论后5个工作日出具《电梯定期检验报告》。检验结论为（      ）或者整改后合格时，还应当同时出具《特种设备使用标志》。</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A、合格</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B、不合格</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C、符合</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D、不符合</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16、根据《电梯监督检验和定期检验规则》（TSG T7001-2023）的规定，按照本规则进行监督检验的电梯，非金属材质对重(平衡重)块达到报废条件时可要求制造单位（      ）。</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A、有偿更换</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B、免费更换</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C、优惠更换</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D、成本价更换</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17、根据《电梯监督检验和定期检验规则》（TSG T7001-2023）的规定，监督检验电梯，在安装使用维护保养说明书给出的使用条件下，包覆带或者包覆钢丝绳使用年限不少于15年或者电梯驱动主机启动次数不少于300万次，以及未到其使用年限或者驱动主机启动次数而达到报废条件时，制造单位予以（      ）。</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A、有偿更换</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B、免费更换</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C、优惠更换</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D、成本价更换</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18、根据《电梯监督检验和定期检验规则》（TSG T7001-2023）的规定，按照本规则进行监督检验的电梯，非金属材质反绳轮达到报废条件时可要求制造单位（      ）。</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A、有偿更换</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B、免费更换</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C、优惠更换</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D、成本价更换</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19、根据《电梯监督检验和定期检验规则》（TSG T7001-2023）的规定，监督检验电梯时，制造单位应提供未配置人为通过操作权限设置限制电梯（      ）时间或者次数的技术障碍类功能的声明。</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A、检修运行</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B、正常运行</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C、故障解锁</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D、功能试验</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黑体" w:cs="宋体"/>
          <w:i w:val="0"/>
          <w:iCs w:val="0"/>
          <w:color w:val="000000"/>
          <w:kern w:val="0"/>
          <w:sz w:val="24"/>
          <w:szCs w:val="22"/>
          <w:u w:val="none"/>
          <w:lang w:val="en-US" w:eastAsia="zh-CN" w:bidi="ar"/>
        </w:rPr>
        <w:t>【来源】</w:t>
      </w:r>
      <w:r>
        <w:rPr>
          <w:rFonts w:hint="eastAsia" w:ascii="宋体" w:hAnsi="宋体" w:eastAsia="宋体" w:cs="宋体"/>
          <w:i w:val="0"/>
          <w:iCs w:val="0"/>
          <w:color w:val="000000"/>
          <w:kern w:val="0"/>
          <w:sz w:val="24"/>
          <w:szCs w:val="22"/>
          <w:u w:val="none"/>
          <w:lang w:val="en-US" w:eastAsia="zh-CN" w:bidi="ar"/>
        </w:rPr>
        <w:t>《电梯监督检验和定期检验规则》（TSG T7001-2023）表A1-1</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20、根据《电梯监督检验和定期检验规则》（TSG T7001-2023）的规定，电梯检验时，提供的制造资料为复印件时，应当加盖整机制造单位(或者进口电梯的国内代理商)公章或者（      ）。D</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A、行政章</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B、业务章</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C、工程章</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D、检验专用章</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21、根据《电梯监督检验和定期检验规则》（TSG T7001-2023）的规定，安装资料审查时，提供的安装资料为复印件时，应当加盖（      ）公章或者检验专用章。</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A、使用单位</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B、安装单位</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C、制造单位</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D、维保单位</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22、根据《电梯监督检验和定期检验规则》（TSG T7001-2023）的规定，检验时，使用单位需提供（      ）使用资料。</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A、使用登记证，其内容与实物相符</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B、日常维护保养合同，由使用单位与取得相应许可的单位签订</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C、应急救援管理制度、专用钥匙管理制度</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23、根据《电梯自行检测规则》（TSG T7008-2023）的规定，检测档案应当至少保存（      ）年。</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A、2</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B、4</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C、5</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D、6</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24、根据《电梯自行检测规则》（TSG T7008-2023）的规定，检测人员应当确认检测现场是否符合以下要求:</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(1)进行整机检测时，供电电压及温度、湿度等环境条件符合相关规定;</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(2)相关区域没有与电梯运行无关的物品和设备，进行了必要的封闭和防护，放置表明正在进行检测的（      ）。</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A、警示标志</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B、通知</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C、说明</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D、告知</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25、根据《电梯自行检测规则》（TSG T7008-2023）的规定，自动扶梯与自动人行道出入口区域应（      ），其宽度至少等于扶手带外缘距离加上每边各80mm，纵深尺寸从扶手装置端部算起至少为2.50m;该区域的宽度不小于扶手带外缘之间距离的2倍加上每边各80mm 时，其纵深尺寸允许减少至2.00m。</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A、平整</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B、充分畅通</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C、整洁</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D、干净</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26、根据《电梯自行检测规则》（TSG T7008-2023）的规定，检测单位应当配备与《电梯自行检测规则》要求相适应的仪器设备，并且按照相关规定进行（      ）。</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A、检定或者校准</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B、期间核查</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C、校对</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D、自检</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27、根据《电梯自行检测规则》（TSG T7008-2023）的规定，进行现场检测前，（      ）应当确认仪器设备状态良好。</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A、检测人员</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B、检验人员</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C、维保人员</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D、安全员</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28、根据《电梯自行检测规则》（TSG T7008-2023）的规定，检测单位应当依据《电梯自行检测规则》，制定包括检测程序、内容、要求和方法以及检测记录格式和填写要求的（      ），用于指导具体的检测工作。</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A、检测记录</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B、检测作业指导书</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C、说明书</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D、检测流程</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29、根据《电梯自行检测规则》（TSG T7008-2023）的规定，检测单位应当按照特种设备安全监督管理部门的要求，及时传递、报告或者公示电梯（      ）。</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A、自行检测信息</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B、检验报告</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C、自行检查信息</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D、安全评估信息</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30、根据《电梯自行检测规则》（TSG T7008-2023）的规定，检测单位确定适用于受检电梯的自行检测内容、要求和方法，但应当（      ）《电梯自行检测基本内容、要求和方法》的规定。</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A、少于</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B、不少于</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C、等于</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D、多于</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31、根据《电梯自行检测规则》（TSG T7008-2023）的规定，自行检测程序，包括实施检测、出具检测备忘录、确认整改情况、公示检测及整改情况、出具检测报告、换取（      ）。</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A、合格标志</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B、检验标志</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C、使用标志</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D、安全标志</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32、根据《电梯自行检测规则》（TSG T7008-2023）的规定，出现下列情形之一时，检测人员可以（      ），并且向使用单位说明原因:</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(1)现场检测条件不能持续满足《电梯自行检测规则》的要求;</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(2)实施检测可能造成危险;</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(3)进行整机检测时，电梯不能正常运行。A</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A、中止检测</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B、终止检测</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C、中止检验</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D、终止检验</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33、根据《电梯自行检测规则》（TSG T7008-2023）的规定，所有检测项目经检测后，检测人员应当向使用单位出具（      ）。</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A、《电梯自行检测报告》</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B、《电梯自行检测备忘录》</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C、《电梯自行检测说明》</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D、《电梯自行检测记录》</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34、根据《电梯自行检测规则》（TSG T7008-2023）的规定，使用单位应当对检测不符合项目及时进行整改，存在较严重不符合的，还应当立即（      ）电梯。</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A、监护使用</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B、限制使用</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C、停止使用</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D、降级使用</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35、根据《电梯自行检测规则》（TSG T7008-2023）的规定，检测不符合整改完成后，（      ）应当及时通知检测单位对整改情况进行确认。检测人员应当通过查看整改见证资料或者现场验证的方式，确认整改情况。</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A、使用单位</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B、安装单位</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C、检测单位</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D、维护保养单位</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36、根据《电梯自行检测规则》（TSG T7008-2023）的规定，检测单位应当在检测工作(包括整改情况确认)完成后（      ）个工作日内，出具《电梯自行检测报告》。</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A、5</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B、10</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C、15</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D、20</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37、根据《中华人民共和国特种设备安全法》的规定，特种设备使用单位应当在特种设备投入使用前或者投入使用后（      ）日内，向负责特种设备安全监督管理的部门办理使用登记，取得使用登记证书。登记标志应当置于该特种设备的显著位置。</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A、10</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B、15</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C、30</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D、60</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38、根据《中华人民共和国特种设备安全法》的规定，特种设备使用单位（      ）建立特种设备安全技术档案。安全技术档案应当包括以下内容：</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（一）特种设备的设计文件、产品质量合格证明、安装及使用维护保养说明、监督检验证明等相关技术资料和文件；</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（二）特种设备的定期检验和定期自行检查记录；</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（三）特种设备的日常使用状况记录；</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（四）特种设备及其附属仪器仪表的维护保养记录；</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（五）特种设备的运行故障和事故记录。</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A、应当</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B、可以</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C、视情况</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D、可不</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39、根据《中华人民共和国特种设备安全法》的规定，特种设备的使用（      ）具有规定的安全距离、安全防护措施。</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A、可</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B、应当</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C、建议</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D、宜</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40、根据《中华人民共和国特种设备安全法》的规定，特种设备使用单位应当按照安全技术规范的要求，在检验合格有效期届满前（      ）向特种设备检验机构提出定期检验要求。</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A、半个月</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B、一个月</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C、两个月</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D、三个月</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41、根据《中华人民共和国特种设备安全法》的规定，未经定期检验或者检验不合格的特种设备，（      ）继续使用。</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A、不宜</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B、不得</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C、可以监控</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D、有条件的可</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42、根据《特种设备安全监察条例》的规定，特种设备登记标志应当置于或者附着于该特种设备的（      ）位置。</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A、显著</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B、底部</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C、顶部</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D、中部</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43、根据《特种设备安全监察条例》的规定，特种设备使用单位（      ）对在用特种设备进行经常性日常维护保养，并定期自行检查。</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A、应当</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B、视情况</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C、根据销售协议</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D、根据主要负责人的要求</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44、根据《特种设备安全监察条例》的规定，特种设备存在严重事故隐患，无改造、维修价值，或者超过安全技术规范规定使用年限，特种设备使用单位应当及时予以报废，并应当向原登记的特种设备安全监督管理部门办理（      ）。</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A、变更登记</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B、注销</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C、重新登记</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D、停用</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45、根据 《特种设备使用管理规则》（TSG 08-2017）的规定，为保证特种设备的安全运行，特种设备使用单位应当根据所使用特种设备的类别、品种和特性进行（      ）。</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A、检查</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B、检验</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C、定期自行检查</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D、检测</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46、根据 《特种设备使用管理规则》（TSG 08-2017）的规定，使用单位应当在特种设备定期检验有效期届满的 （      ） 个月以前，向特种设备检验机构提出定期检验申请，并且做好相关的准备工作。</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C、3</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D、6</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47、根据 《特种设备使用管理规则》（TSG 08-2017）的规定，定期检验完成后，使用单位应当组织进行特种设备管路连接、密封、附件 (含零部件、安全附件、安全保护装置、仪器仪表等)和内件安装、试运行等工作， 并且对其（      ）性负责。</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A、使用</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B、安全</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C、经济</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D、节能</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48、根据 《特种设备使用管理规则》（TSG 08-2017）的规定，定期检验结论为合格时，使用单位应当按照检验结论确定的（      ）使用特种设备。</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A、条件</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B、参数</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C、温度</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D、压力</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49、根据 《特种设备使用管理规则》（TSG 08-2017）的规定，使用单位应当按照隐患排查治理制度进行隐患排查，发现事故隐患（      ）消除，待隐患消除后，方可继续使用。</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A、可暂不</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B、应当及时</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C、应当</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D、不可</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50、根据 《特种设备使用管理规则》（TSG 08-2017）的规定，特种设备拟停用（      ）年以上的，使用单位应当采取有效的保护措施，并且设置停用标志，在停用后30日内告知登记机关。</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A、半</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B、1</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C、2</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D、3</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51、根据《特种设备作业人员监督管理办法》的规定，特种设备作业人员证每（      ）年复审一次。</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A、3</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B、4</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C、5</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D、6</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52、根据《特种设备使用单位落实使用安全主体责任监督管理规定》的规定，电梯安全员发现电梯存在一般事故隐患时，应当立即进行处理；发现存在严重事故隐患时，应当立即责令停止使用并向（      ）报告，电梯安全总监应当立即组织分析研判，采取处置措施，消除严重事故隐患。</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A、电梯安全员</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B、电梯安全总监</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C、主要负责人</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D、班组长</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53、根据《特种设备使用单位落实使用安全主体责任监督管理规定》的规定，电梯安全员要每（      ）根据电梯安全风险管控清单，按照相关安全技术规范和本单位安全管理制度的要求，对投入使用的电梯进行巡检，形成每日电梯安全检查记录。</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A、日</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B、周</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C、月</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D、年</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54、根据  《特种设备使用管理规则》（TSG 08-2017）的规定，特种设备使用单位应当根据本单位特种设备数量、特性等配备相应持证的特种 设备作业人员，并且在使用特种设备时应当保证每班（      ）有一名持证的作业人员在岗。</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A、可以</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B、应当</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C、需要</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D、至少</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55、根据《特种设备作业人员监督管理办法》的规定，锅炉、压力容器（含气瓶）、压力管道、电梯、起重机械、客运索道、大型游乐设施、场（厂）内专用机动车辆等特种设备的作业人员及其相关管理人员统称特种设备（      ）人员。</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A、作业</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B、操作</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C、管理</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D、控制</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56、根据《特种设备使用单位落实使用安全主体责任监督管理规定》的规定，电梯使用单位应当根据本单位电梯的数量、用途、使用环境等情况，配备电梯安全总监和足够数量的电梯安全员，并（      ）明确负责的电梯安全员。</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A、视情况</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B、自行</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C、逐台</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D、立即</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57、根据《特种设备使用单位落实使用安全主体责任监督管理规定》的规定，电梯使用单位及其主要负责人无正当理由未采纳电梯安全总监和电梯安全员依照《特种设备使用单位落实使用安全主体责任监督管理规定》第七十条提出的意见或者建议的，应当认为电梯安全总监和电梯安全员已经（      ），不予处罚。</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A、开展工作</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B、努力工作</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C、依法履职尽责</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D、尽心尽力</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58、根据《特种设备使用单位落实使用安全主体责任监督管理规定》的规定，电梯使用单位主要负责人、电梯安全总监、电梯安全员未按规定要求落实（      ）安全责任的，由县级以上地方市场监督管理部门责令改正并给予通报批评；拒不改正的，对责任人处二千元以上一万元以下罚款。法律、行政法规另有规定的，依照其规定执行。</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A、管理</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B、使用</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C、安装</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D、调试</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59、根据《特种设备使用单位落实使用安全主体责任监督管理规定》的规定，电梯安全员是指本单位具体负责电梯使用安全的（      ）人员。</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A、管理</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B、检查</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C、操作</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D、作业</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60、根据《特种设备安全监督检查办法》的规定，特种设备未取得许可生产、国家明令淘汰、已经报废或者达到报废条件，继续使用的，属于（      ）。</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61、根据《特种设备安全监督检查办法》的规定，特种设备发生过事故或者有明显故障，未对其进行全面检查、消除事故隐患，继续使用的，属于（      ）。</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62、根据《特种设备安全监督检查办法》的规定，特种设备未经监督检验或者经检验、检测不合格，继续使用的，属于（      ）。</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63、根据《特种设备安全监督检查办法》的规定，特种设备安全附件、安全保护装置缺失或者失灵，继续使用的，属于（      ）。</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64、根据《特种设备安全监督检查办法》的规定，特种设备超过规定参数、使用范围使用的，属于（      ）。</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65、根据《电梯维护保养规则》（TSG T5002-2017）的规定，消防员电梯、防爆电梯的维保单位，应当按照（      ）的要求制定维保项目和内容。</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A、使用单位</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B、制造单位</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C、特种设备检验机构</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D、特种设备安全监督管理部门</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66、根据《电梯维护保养规则》（TSG T5002-2017）的规定，液压驱动电梯(包括液压乘客电梯、液压载货电梯)维保记录中的电梯基本技术参数为额定载重量、（      ）、层站门数、油缸数量、顶升型式。</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A、额定速度</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B、提升高度</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C、油缸行程</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D、油缸直径</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67、根据《电梯维护保养规则》（TSG T5002-2017）的规定，杂物电梯维保记录中的电梯基本技术参数为驱动方式、（ ）、额定速度、层站门数。</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A、额定载重量</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B、提升高度</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C、传动方式</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D、主机功率</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68、根据《电梯维护保养规则》（TSG T5002-2017）的规定，对液压驱动电梯（      ）维护保养项目应包括：油量、油温正常，无杂质、无漏油现象。</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A、油管</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B、油缸</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C、电磁阀</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D、油箱</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69、根据《电梯监督检验和定期检验规则》（TSG T7001-2023）的规定，消防员电梯供电系统供电转换完成后，电梯能够在1min内进入服务状态，如果需要通过移动来确定轿厢的位置，则向消防员入口层运行不能超过（      ）楼层，并且显示轿厢所在位置。</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A、一个</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B、二个</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C、三个</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D、四个</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70、根据《电梯监督检验和定期检验规则》（TSG T7001-2023）的规定，杂物梯制造单位需其他证明文件，包括是否允许（      ）进入杂物电梯机房、井道、底坑和轿顶的说明。</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A、货物</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B、人员</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C、宠物</w:t>
      </w:r>
    </w:p>
    <w:p>
      <w:pPr>
        <w:keepNext w:val="0"/>
        <w:keepLines w:val="0"/>
        <w:widowControl/>
        <w:suppressLineNumbers w:val="0"/>
        <w:jc w:val="left"/>
        <w:textAlignment w:val="center"/>
        <w:rPr>
          <w:rFonts w:hint="default" w:ascii="黑体" w:hAnsi="黑体" w:eastAsia="黑体" w:cs="黑体"/>
          <w:sz w:val="44"/>
          <w:szCs w:val="44"/>
          <w:lang w:val="en-US" w:eastAsia="zh-CN"/>
        </w:rPr>
      </w:pPr>
      <w:r>
        <w:rPr>
          <w:rFonts w:hint="eastAsia" w:ascii="宋体" w:hAnsi="宋体" w:eastAsia="宋体" w:cs="宋体"/>
          <w:i w:val="0"/>
          <w:iCs w:val="0"/>
          <w:color w:val="000000"/>
          <w:kern w:val="0"/>
          <w:sz w:val="24"/>
          <w:szCs w:val="22"/>
          <w:u w:val="none"/>
          <w:lang w:val="en-US" w:eastAsia="zh-CN" w:bidi="ar"/>
        </w:rPr>
        <w:t>D、非专业人员</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86"/>
    <w:family w:val="roman"/>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 w:name="方正宋体S-超大字符集">
    <w:panose1 w:val="02000000000000000000"/>
    <w:charset w:val="86"/>
    <w:family w:val="auto"/>
    <w:pitch w:val="default"/>
    <w:sig w:usb0="00000001" w:usb1="0800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610612"/>
    <w:multiLevelType w:val="singleLevel"/>
    <w:tmpl w:val="7A61061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000000"/>
    <w:rsid w:val="107E5E88"/>
    <w:rsid w:val="14912CEB"/>
    <w:rsid w:val="1DC835AB"/>
    <w:rsid w:val="206D7BA3"/>
    <w:rsid w:val="20AA343C"/>
    <w:rsid w:val="22F56BF1"/>
    <w:rsid w:val="23B75604"/>
    <w:rsid w:val="24290FC9"/>
    <w:rsid w:val="2630773B"/>
    <w:rsid w:val="2D5C5EE5"/>
    <w:rsid w:val="2FD951A4"/>
    <w:rsid w:val="3907158B"/>
    <w:rsid w:val="3CA0517F"/>
    <w:rsid w:val="3E8C40B7"/>
    <w:rsid w:val="3EF65C63"/>
    <w:rsid w:val="49B72FF8"/>
    <w:rsid w:val="4A6B5587"/>
    <w:rsid w:val="4C5864D9"/>
    <w:rsid w:val="4FA00814"/>
    <w:rsid w:val="508511F0"/>
    <w:rsid w:val="56AC2C09"/>
    <w:rsid w:val="5DED1C97"/>
    <w:rsid w:val="649E3CEB"/>
    <w:rsid w:val="64AE23DC"/>
    <w:rsid w:val="64EA3B44"/>
    <w:rsid w:val="6C701D77"/>
    <w:rsid w:val="6D527D69"/>
    <w:rsid w:val="7BA45C33"/>
    <w:rsid w:val="E6FEA5EA"/>
    <w:rsid w:val="FBB78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23839</Words>
  <Characters>25844</Characters>
  <Lines>0</Lines>
  <Paragraphs>0</Paragraphs>
  <TotalTime>126</TotalTime>
  <ScaleCrop>false</ScaleCrop>
  <LinksUpToDate>false</LinksUpToDate>
  <CharactersWithSpaces>26775</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2024-01-25T17:32:00Z</dcterms:created>
  <dc:creator>R1218</dc:creator>
  <cp:lastModifiedBy>pingtan</cp:lastModifiedBy>
  <dcterms:modified xsi:type="dcterms:W3CDTF">2024-08-20T11:30:14Z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062CC0C25DF14015BCEA3616ABA16D99_13</vt:lpwstr>
  </property>
</Properties>
</file>