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客运索道使用单位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客运索道安全员</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1、根据《客运索道监督检验和定期检验规则》（TSG S7001-2013）的规定，客运索道投入使用前应建立运行记录、日常检查和维护保养记录等记录表样，投入使用后要有实际记录。（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2、根据《客运索道监督检验和定期检验规则》（TSG S7001-2013）的规定，救护设备整齐完好，参数标注清晰，并且应当在合格证或者说明书注明的使用频次内。（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3、根据《客运索道监督检验和定期检验规则》（TSG S7001-2013）的规定，水平救护设备应当采用独立的驱动系统或者可自行提供动力的车辆。（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4、根据《客运索道监督检验和定期检验规则》（TSG S7001-2013）的规定，客运索道沿线路应当设有便道，便于被营救人员返回站房。（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5、根据《客运索道监督检验和定期检验规则》（TSG S7001-2013）的规定，滑雪用架空索道应当在每个雪季开始前进行一次救护演习。（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6、根据《客运索道监督检验和定期检验规则》（TSG S7001-2013）的规定，支架不应当有严重锈蚀，有可能积水的部位应当设有排水孔。（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7、根据《客运索道监督检验和定期检验规则》（TSG S7001-2013）的规定，运送滑雪者的循环式架空索道和拖牵索道支架底部应当有防止滑雪者碰伤的软质护套;运送滑雪者的循环式吊椅索道爬梯和护圈的适当位置应当设有防滑雪板插入装置。（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8、根据《客运索道监督检验和定期检验规则》（TSG S7001-2013）的规定，站内机械设备、电气设备及钢丝绳应当有必要的防护、隔离措施，防止危及乘客和工作人员的安全；非公共通行的区域应当有隔离措施，非工作人员不得入内。（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9、根据《客运索道监督检验和定期检验规则》（TSG S7001-2013）的规定，站台站口距乘客可能跌落的最低处超过1m时，进出站两侧均应当装设防护网;防护网伸出长度不小于2m，并结实牢固。（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10、根据《客运索道监督检验和定期检验规则》（TSG S7001-2013）的规定，在重上空下起动和重下空上紧急制动时，驱动轮不应当打滑。（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11、根据《客运索道监督检验和定期检验规则》（TSG S7001-2013）的规定，吊椅不应当有挂住乘客衣物的突出构件,吊椅下部前边缘不得有凸出、锋利的棱角。（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12、根据《中华人民共和国特种设备安全法》的规定，特种设备使用时，如果有足够的防护条件可不具有规定的安全距离、安全防护措施。（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13、根据《特种设备安全监察条例》的规定，特种设备作业人员在作业过程中发现事故隐患或者其他不安全因素，如果能够自行处理，可不向现场安全管理人员和单位有关负责人报告。（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14、根据《特种设备使用管理规则》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15、根据《特种设备作业人员监督管理办法》的规定，用人单位可不建立特种设备作业人员管理档案。（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16、根据《特种设备作业人员监督管理办法》的规定，特种设备作业人员证每5年复审一次。（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17、根据《特种设备使用单位落实使用安全主体责任监督管理规定》的规定，客运索道安全员要每日根据客运索道安全风险管控清单，按照相关安全技术规范和本单位安全管理制度的要求，对投入使用的客运索道进行巡检，形成每日客运索道安全检查记录。（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18、根据《特种设备使用单位落实使用安全主体责任监督管理规定》的规定，客运索道安全员要每日根据客运索道安全风险管控清单，按照相关安全技术规范和本单位安全管理制度的要求，对投入使用的客运索道进行巡检，未发现问题的，可不记录。（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19、根据《特种设备安全监督检查办法》的规定，特种设备未取得许可生产、国家明令淘汰、已经报废或者达到报废条件，继续使用的，属于严重事故隐患。（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20、根据《特种设备安全监督检查办法》的规定，特种设备发生过事故或者有明显故障，未对其进行全面检查、消除事故隐患，继续使用的，属于严重事故隐患。（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21、根据《特种设备事故报告和调查处理规定》的规定，特种设备事故分为特别重大事故、重大事故、较大事故和一般事故。（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22、根据《特种设备事故报告和调查处理规定》的规定，特种设备事故分为非常严重事故、严重事故、非严重事故和一般事故。（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23、根据《特种设备使用单位落实使用安全主体责任监督管理规定》的规定，监督抽查考核不合格，不再符合客运索道使用要求的，使用单位应当立即采取整改措施。（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24、根据《客运索道监督检验和定期检验规则》（TSG S7001-2013）的规定，客运拖牵索道不进行全面检验，每年进行1次年度检验。（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25、根据《客运索道监督检验和定期检验规则》（TSG S7001-2013）的规定，客运拖牵索道在使用过程中应有抱索器年度拆检记录。（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26、根据《客运索道监督检验和定期检验规则》（TSG S7001-2013）的规定，客运拖牵索道杆式拖牵器在自由状态时不得触碰雪面。（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27、根据《客运索道监督检验和定期检验规则》（TSG S7001-2013）的规定，如果客运拖牵索道夜间需要运行时，线路上的照明装置应当可以照亮全部线路。（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28、根据《客运索道监督检验和定期检验规则》（TSG S7001-2013）的规定，缆车轨道的道床上应无杂物,有可能积水的部位应当设有排水槽。（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29、根据《客运索道监督检验和定期检验规则》（TSG S7001-2013）的规定，客运缆车的加减速装置和推车机应运转平稳，无异常噪音。（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30、根据《客运索道监督检验和定期检验规则》（TSG S7001-2013）的规定，缆车的最高运行速度不大于12m/s。（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1、根据《客运索道监督检验和定期检验规则》（TSG S7001-2013）的规定，客运索道主电机（      ）应大于0.5MΩ。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A、接地电阻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B、绝缘电阻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C、防雷电阻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D、负载电阻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2、根据《客运索道监督检验和定期检验规则》（TSG S7001-2013）的规定，下列那一项不是客运索道的使用过程中的工作记录（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A、运行记录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B、日常检查和维护保养记录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C、巡线记录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D、土建验收记录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3、根据《客运索道监督检验和定期检验规则》（TSG S7001-2013）的规定，客运索道施工完成后应有（      ）工况试车记录。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A、空车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B、偏载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C、满载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4、根据《客运索道监督检验和定期检验规则》（TSG S7001-2013）的规定，客运索道使用单位应建立哪些岗位责任制（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A、安全管理人员岗位责任制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B、站长、技术主管岗位责任制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C、司机、机械维修人员、电气维修人员岗位责任制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5、根据《客运索道监督检验和定期检验规则》（TSG S7001-2013）的规定，客运索道使用单位应建立哪些安全操作规程（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A、司机、电工、钳工安全操作规程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B、主(辅)驱动安全操作规程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C、高空作业安全操作规程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6、根据《客运索道监督检验和定期检验规则》（TSG S7001-2013）的规定，客运索道的（      ）的类型、规格(外形尺寸和重量)、容量与设计文件一致，数量不超过设计文件的数值。</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A、运载工具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B、钢丝绳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C、支架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D、电动机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7、根据《客运索道监督检验和定期检验规则》（TSG S7001-2013）的规定，循环式架空索道钢丝绳最大倾角不大于（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8、根据《客运索道监督检验和定期检验规则》（TSG S7001-2013）的规定，缆车运行线路上行人容易靠近的局部范围应当设置满足要求的（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A、隔离围栏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B、警戒线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C、标识牌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D、警示语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9、根据《客运索道监督检验和定期检验规则》（TSG S7001-2013）的规定，客运索道支架上不允许有超过（      ） 的电力线。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A、36V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B、110V</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C、220V</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D、380V</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10、根据《客运索道监督检验和定期检验规则》（TSG S7001-2013）的规定，每条循环式架空索道应当配备至少（      ）套救护设备。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11、根据《客运索道监督检验和定期检验规则》（TSG S7001-2013）的规定，垂直救护绳长度应当保证在（      ）能将乘客放到地面，垂直救护绳应当选用不旋转的编织绳。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A、钢丝绳倾角大处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B、支架最高处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C、离地最大距离处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D、以上都不对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12、根据《客运索道监督检验和定期检验规则》（TSG S7001-2013）的规定，客运索道钢丝绳常见表面损伤有（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A、断丝</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B、松丝</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C、松股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13、根据《客运索道监督检验和定期检验规则》（TSG S7001-2013）的规定，客运索道承载索应当根据使用情况适时串位，最长不得超过（      ） 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14、根据《客运索道监督检验和定期检验规则》（TSG S7001-2013）的规定，架空索道和缆车的基础顶面应当（      ）地面高度，基础周围排水护坡措施齐全。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A、高于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B、低于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15、根据《客运索道监督检验和定期检验规则》（TSG S7001-2013）的规定，架空客运索道（      ）防雷接地电阻不大于30Ω。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B、钢丝绳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C、支架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D、主电机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16、根据《客运索道监督检验和定期检验规则》（TSG S7001-2013）的规定，索道运行中，（      ）温度不大于60℃，油箱和供油管路无渗漏现象。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A、进油口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B、出油口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C、供油管路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D、油箱外壳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17、根据《客运索道监督检验和定期检验规则》（TSG S7001-2013）的规定，架空索道和拖牵索道紧急事故开关应当选用（      ）。开关动作时，索道能自动停车。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A、手动复位式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B、自动复位式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C、远程复位式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D、以上都不对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18、根据《客运索道监督检验和定期检验规则》（TSG S7001-2013）的规定，客运索道脱索保护开关动作时，索道应当能（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19、根据《客运索道监督检验和定期检验规则》（TSG S7001-2013）的规定，客运索道驱动轮和迂回轮的大轮位置检测开关动作时，索道应当能（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20、根据《客运索道监督检验和定期检验规则》（TSG S7001-2013）的规定，客运索道张紧小车、张紧重锤或者油缸行程保护开关动作时，索道应当能（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21、根据《客运索道监督检验和定期检验规则》（TSG S7001-2013）的规定，往复式架空索道和缆车各站台允许开车信号应当与控制室启动信号进行联锁，在站台工作人员未按下允许开车按钮前，索道应（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22、根据《客运索道监督检验和定期检验规则》（TSG S7001-2013）的规定，往复和脉动循环式架空索道缆车应当配备（      ） 套以上不同来源及独立控制的进站减速控制装置。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23、根据《客运索道监督检验和定期检验规则》（TSG S7001-2013）的规定，客运索道运载工具(吊椅除外)内应当有（      ）安全说明。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A、禁止将手臂伸出窗外</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B、禁止自行打开门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C、禁止摇晃</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24、根据《客运索道监督检验和定期检验规则》（TSG S7001-2013）的规定，关于客运索道监督检验以下哪个说法是正确的（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A、监督检验是由施工单位自行进行的，无需经过国家质检总局核准的特种设备检验机构。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B、监督检验是在安装、改造、重大修理单位自检合格的基础上，由国家质检总局核准的特种设备检验机构进行的。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C、监督检验是在施工过程中由施工单位自行进行的，不需要经过任何检验机构的审核。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D、监督检验是由国家质检总局直接进行的，无需施工单位的自检。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25、根据《客运索道监督检验和定期检验规则》（TSG S7001-2013）的规定，监督检验和定期检验是对客运索道生产和使用单位（      ）等工作进行的监督验证性检验。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A、执行相关法规标准规定、落实安全责任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B、开展自查自检工作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C、自主确认客运索道运行安全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26、根据《客运索道监督检验和定期检验规则》（TSG S7001-2013）的规定，检验机构出具检验报告的结论，是对客运索道施工和使用单位（      ）工作质量的综合判定。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A、执行法律法规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B、落实相关责任、自主确定设备安全等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C、人员安全培训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D、应急演练</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27、根据《客运索道监督检验和定期检验规则》（TSG S7001-2013）的规定，新建、改造或者重大修理的客运索道，应当按照《客运索道监督检验和定期检验规则》（TSG S7001-2013）的规定进行（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A、监督检验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C、全面检验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D、委托检验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28、根据《客运索道监督检验和定期检验规则》（TSG S7001-2013）的规定，客运架空索道和客运缆车监督检验合格后，每（      ）年进行 1次全面检验。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29、根据《客运索道监督检验和定期检验规则》（TSG S7001-2013）的规定，客运索道的”下次检验日期“以（      ）为基准，按自然年类推。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A、监督检验或者停用1年后重新进行全面检验的检验合格报告签发日期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B、设备投入使用日期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C、安装施工完成日期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D、设备制造日期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30、根据《客运索道监督检验和定期检验规则》（TSG S7001-2013）的规定，客运索道使用单位应当在安全检验标志注明的“下次检验日期”前1个月，向规定的检验机构申请（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A、验收检验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C、监督检验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D、委托检验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31、根据《客运索道监督检验和定期检验规则》（TSG S7001-2013）的规定，客运索道安装单位应当按照设计文件和相关国家标准的要求，对各个站房内索道设备基础和线路支架基础进行检查并查验其土建工程相关验收文件，确认所安装设备与设计文件的（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A、一致性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B、相关性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D、合规性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32、根据《客运索道监督检验和定期检验规则》（TSG S7001-2013）的规定，客运索道改造或重大修理施工现场持证作业人员数量不得少于（      ） 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33、根据《客运索道监督检验和定期检验规则》（TSG S7001-2013）的规定，对于客运索道定期检验，使用单位或者其委托的施工单位、整机制造单位，应当保证（  ）质量，真实、准确地出具定期自检报告。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A、施工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B、调试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C、日常维护保养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34、根据《客运索道监督检验和定期检验规则》（TSG S7001-2013）的规定，客运索道使用单位应建立哪些管理制度（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A、维护保养制度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B、应急救援演练制度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C、日常安全检查制度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35、根据《客运索道监督检验和定期检验规则》（TSG S7001-2013）的规定，全部抱索器或者夹索器首次无损检测后，使用未满10年时，每 （      ）年全部无损检测一次。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37、根据《中华人民共和国特种设备安全法》的规定，特种设备使用单位（      ）建立特种设备安全技术档案。安全技术档案应当包括以下内容：</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38、根据《中华人民共和国特种设备安全法》的规定，特种设备的使用（      ）具有规定的安全距离、安全防护措施。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39、根据《中华人民共和国特种设备安全法》的规定，特种设备使用单位应当按照安全技术规范的要求，在检验合格有效期届满前（      ）向特种设备检验机构提出定期检验要求。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40、根据《中华人民共和国特种设备安全法》的规定，未经定期检验或者检验不合格的特种设备，（      ）继续使用。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41、根据《特种设备安全监察条例》的规定，特种设备登记标志应当置于或者附着于该特种设备的（      ）位置。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42、根据《特种设备安全监察条例》的规定，特种设备使用单位（      ）对在用特种设备进行经常性日常维护保养，并定期自行检查。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44、根据《特种设备使用管理规则》的规定，为保证特种设备的安全运行，特种设备使用单位应当根据所使用特种设备的类别、品种和特性进行（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45、根据《特种设备使用管理规则》的规定，使用单位应当在特种设备定期检验有效期届满的 （      ） 个月以前，向特种设备检验机构提出定期检验申请，并且做好相关的准备工作。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46、根据《特种设备使用管理规则》的规定，定期检验完成后，使用单位应当组织进行特种设备管路连接、密封、附件(含零部件、安全附件、安全保护装置、仪器仪表等)和内件安装、试运行等工作，并且对其（      ）性负责。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47、根据《特种设备使用管理规则》的规定，检验结论为合格时，使用单位应当按照检验结论确定的（      ）使用特种设备。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48、根据《特种设备使用管理规则》的规定，使用单位应当按照隐患排查治理制度进行隐患排查，发现事故隐患（      ）消除，待隐患消除后，方可继续使用。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49、根据《特种设备使用管理规则》的规定，特种设备拟停用（      ）年以上的，使用单位应当采取有效的保护措施，并且设置停用标志，在停用后30日内告知登记机关。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50、根据《特种设备作业人员监督管理办法》的规定，特种设备作业人员证每（      ）年复审一次。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51、根据《特种设备使用单位落实使用安全主体责任监督管理规定》的规定，客运索道安全员发现客运索道存在一般事故隐患时，应当立即进行处理；发现存在严重事故隐患时，应当立即责令停止使用并向（      ）报告，客运索道安全总监应当立即组织分析研判，采取处置措施，消除严重事故隐患。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A、客运索道安全员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B、客运索道安全总监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52、根据《特种设备使用单位落实使用安全主体责任监督管理规定》的规定，客运索道安全员要每（      ）根据客运索道安全风险管控清单，按照相关安全技术规范和本单位安全管理制度的要求，对投入使用的客运索道进行巡检，未发现问题的，可不记录。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53、根据《特种设备使用管理规则》的规定，特种设备使用单位应当根据本单位特种设备数量、特性等配备相应持证的特种设备作业人员，并且在使用特种设备时应当保证每班（      ）有一名持证的作业人员在岗。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C、需要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D、至少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使用单位落实使用安全主体责任监督管理规定》的规定，客运索道使用单位应当根据本单位客运索道的数量、用途、使用环境等情况，配备客运索道安全总监和足够数量的客运索道安全员，并（      ）明确负责的客运索道安全员。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使用单位落实使用安全主体责任监督管理规定》的规定，客运索道使用单位及其主要负责人无正当理由未采纳客运索道安全总监和客运索道安全员依照《特种设备使用单位落实使用安全主体责任监督管理规定》第一百零四条提出的意见或者建议的，应当认为客运索道安全总监和客运索道安全员已经（      ），不予处罚。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57、根据《特种设备使用单位落实使用安全主体责任监督管理规定》的规定，客运索道使用单位主要负责人、客运索道安全总监、客运索道安全员未按规定要求落实（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58、根据《特种设备使用单位落实使用安全主体责任监督管理规定》的规定，客运索道安全员是指本单位具体负责客运索道使用安全的（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59、根据《特种设备安全监督检查办法》的规定，特种设备未取得许可生产、国家明令淘汰、已经报废或者达到报废条件，继续使用的，属于（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60、根据《特种设备安全监督检查办法》的规定，特种设备发生过事故或者有明显故障，未对其进行全面检查、消除事故隐患，继续使用的，属于（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61、根据《特种设备安全监督检查办法》的规定，特种设备未经监督检验或者经检验、检测不合格，继续使用的，属于（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62、根据《特种设备安全监督检查办法》的规定，特种设备安全附件、安全保护装置缺失或者失灵，继续使用的，属于（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63、根据《特种设备安全监督检查办法》的规定，特种设备超过规定参数、使用范围使用的，属于（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64、根据《客运索道监督检验和定期检验规则》（TSG S7001-2013）的规定，客运拖牵索道拖牵器与外侧障碍物净空不小于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A、0.5m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D、2m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65、根据《客运索道监督检验和定期检验规则》（TSG S7001-2013）的规定，高位拖牵索道的运载索在使用中出现损伤需要局部更换时最多允许有 （      ）个编接接头，相邻两个接头编接末端的间距不小于3000d。</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66、根据《客运索道监督检验和定期检验规则》（TSG S7001-2013）的规定，客运拖牵索道的张紧索每使用（  ）应当串位一次。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C、8年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67、根据《客运索道监督检验和定期检验规则》（TSG S7001-2013）的规定，拖牵索道的抱索器每（      ） 应当进行一次拆检。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68、根据《客运索道监督检验和定期检验规则》（TSG S7001-2013）的规定，客运缆车（      ）应当设置维护保养的检修坑，检修坑深度应当便于维修人员直立工作，检修坑内应当设置维修闭锁开关。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B、运行线路上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C、机房内</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D、站内或者线路上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69、根据《客运索道监督检验和定期检验规则》（TSG S7001-2013）的规定，客运缆车运行过程中，工作制动器和安全制动器闸打开指示开关被触发时，闸应当关闭，索道能（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70、根据《客运索道监督检验和定期检验规则》（TSG S7001-2013）的规定，客运缆车的张紧索每使用（  ）应当串位一次。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C、8年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D、10年</w:t>
      </w:r>
    </w:p>
    <w:p>
      <w:pPr>
        <w:numPr>
          <w:ilvl w:val="0"/>
          <w:numId w:val="0"/>
        </w:num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48F7A8A"/>
    <w:rsid w:val="0B174760"/>
    <w:rsid w:val="0DA109D1"/>
    <w:rsid w:val="13703A7B"/>
    <w:rsid w:val="13D74C58"/>
    <w:rsid w:val="169F4C1A"/>
    <w:rsid w:val="1AA6450D"/>
    <w:rsid w:val="25AE7098"/>
    <w:rsid w:val="2623090C"/>
    <w:rsid w:val="2B645080"/>
    <w:rsid w:val="309719DA"/>
    <w:rsid w:val="31A6397F"/>
    <w:rsid w:val="31E22A69"/>
    <w:rsid w:val="39FA01F5"/>
    <w:rsid w:val="4C5864D9"/>
    <w:rsid w:val="5A37329F"/>
    <w:rsid w:val="5DFEA525"/>
    <w:rsid w:val="67DE2960"/>
    <w:rsid w:val="6A0C5CA7"/>
    <w:rsid w:val="6B362ECF"/>
    <w:rsid w:val="705E57CC"/>
    <w:rsid w:val="72D3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22439</Words>
  <Characters>24405</Characters>
  <Lines>0</Lines>
  <Paragraphs>0</Paragraphs>
  <TotalTime>12</TotalTime>
  <ScaleCrop>false</ScaleCrop>
  <LinksUpToDate>false</LinksUpToDate>
  <CharactersWithSpaces>25297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2024-08-20T11:43:17Z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6FD31ABA54CD40499545FFAD621A219F_13</vt:lpwstr>
  </property>
</Properties>
</file>